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BÁTASZÉK VÁROS ÖNKORMÁNYZATÁNAK</w:t>
      </w:r>
    </w:p>
    <w:p w:rsidR="00A52BCE" w:rsidRDefault="00A52BCE" w:rsidP="00917B34">
      <w:pPr>
        <w:spacing w:after="0" w:line="240" w:lineRule="auto"/>
        <w:jc w:val="center"/>
        <w:rPr>
          <w:rFonts w:ascii="Arial" w:hAnsi="Arial" w:cs="Arial"/>
          <w:b/>
        </w:rPr>
      </w:pPr>
    </w:p>
    <w:p w:rsidR="00534964" w:rsidRPr="007B091C" w:rsidRDefault="00534964" w:rsidP="00917B34">
      <w:pPr>
        <w:pStyle w:val="Szvegtrzs"/>
        <w:rPr>
          <w:b w:val="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ESETI KÖZBESZERZÉSI SZABÁLYZATA</w:t>
      </w:r>
      <w:r w:rsidR="007B091C">
        <w:rPr>
          <w:rFonts w:ascii="Arial" w:hAnsi="Arial" w:cs="Arial"/>
          <w:sz w:val="22"/>
          <w:szCs w:val="22"/>
        </w:rPr>
        <w:t xml:space="preserve">   </w:t>
      </w:r>
      <w:r w:rsidR="007B091C"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p w:rsidR="00A52BCE" w:rsidRDefault="00A52BCE" w:rsidP="00917B34">
      <w:pPr>
        <w:pStyle w:val="Szvegtrzs"/>
        <w:rPr>
          <w:rFonts w:ascii="Arial" w:hAnsi="Arial" w:cs="Arial"/>
          <w:b w:val="0"/>
          <w:sz w:val="22"/>
          <w:szCs w:val="22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/>
          <w:b/>
          <w:szCs w:val="24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az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i/>
        </w:rPr>
        <w:t>„</w:t>
      </w:r>
      <w:r>
        <w:rPr>
          <w:rFonts w:ascii="Arial" w:eastAsia="Arial Unicode MS" w:hAnsi="Arial"/>
          <w:b/>
          <w:i/>
          <w:szCs w:val="23"/>
        </w:rPr>
        <w:t>Egészségügyi alapellátás fejlesztése Bátaszéken”</w:t>
      </w:r>
      <w:r>
        <w:rPr>
          <w:rFonts w:ascii="Arial" w:eastAsia="Arial Unicode MS" w:hAnsi="Arial"/>
          <w:szCs w:val="23"/>
        </w:rPr>
        <w:t xml:space="preserve"> </w:t>
      </w:r>
      <w:r>
        <w:rPr>
          <w:rFonts w:ascii="Arial" w:hAnsi="Arial"/>
          <w:b/>
        </w:rPr>
        <w:t xml:space="preserve">tárgyú, </w:t>
      </w:r>
      <w:r>
        <w:rPr>
          <w:rFonts w:ascii="Arial" w:eastAsia="Arial Unicode MS" w:hAnsi="Arial"/>
          <w:b/>
          <w:szCs w:val="23"/>
        </w:rPr>
        <w:t>DDOP-3.1.3/G-14-2014-0031</w:t>
      </w:r>
      <w:r>
        <w:rPr>
          <w:rFonts w:ascii="Arial" w:hAnsi="Arial"/>
          <w:szCs w:val="23"/>
        </w:rPr>
        <w:t xml:space="preserve"> </w:t>
      </w:r>
      <w:r>
        <w:rPr>
          <w:rFonts w:ascii="Arial" w:hAnsi="Arial"/>
          <w:b/>
        </w:rPr>
        <w:t>azonosító számú projekt keretében megvalósuló közbeszerzési eljárás(ok)hoz</w:t>
      </w:r>
    </w:p>
    <w:p w:rsidR="00917B34" w:rsidRDefault="00917B34" w:rsidP="00917B34">
      <w:pPr>
        <w:spacing w:after="0" w:line="240" w:lineRule="auto"/>
        <w:jc w:val="center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Bátaszék Város Önkormányzata (a továbbiakban: Önkormányzat) az </w:t>
      </w:r>
      <w:r>
        <w:rPr>
          <w:rFonts w:ascii="Arial" w:hAnsi="Arial"/>
          <w:i/>
        </w:rPr>
        <w:t>„</w:t>
      </w:r>
      <w:r>
        <w:rPr>
          <w:rFonts w:ascii="Arial" w:eastAsia="Arial Unicode MS" w:hAnsi="Arial"/>
          <w:i/>
          <w:szCs w:val="23"/>
        </w:rPr>
        <w:t>Egészségügyi alapellátás fejlesztése Bátaszéken</w:t>
      </w:r>
      <w:r>
        <w:rPr>
          <w:rFonts w:ascii="Arial" w:hAnsi="Arial"/>
          <w:i/>
        </w:rPr>
        <w:t>”</w:t>
      </w:r>
      <w:r>
        <w:rPr>
          <w:rFonts w:ascii="Arial" w:hAnsi="Arial"/>
        </w:rPr>
        <w:t xml:space="preserve"> tárgyú, </w:t>
      </w:r>
      <w:r>
        <w:rPr>
          <w:rFonts w:ascii="Arial" w:eastAsia="Arial Unicode MS" w:hAnsi="Arial"/>
          <w:szCs w:val="23"/>
        </w:rPr>
        <w:t>DDOP-3.1.3/G-14-2014-0031</w:t>
      </w:r>
      <w:r>
        <w:rPr>
          <w:rFonts w:ascii="Arial" w:hAnsi="Arial"/>
          <w:szCs w:val="23"/>
        </w:rPr>
        <w:t xml:space="preserve"> </w:t>
      </w:r>
      <w:r>
        <w:rPr>
          <w:rFonts w:ascii="Arial" w:hAnsi="Arial"/>
          <w:szCs w:val="20"/>
        </w:rPr>
        <w:t>azonosító számú</w:t>
      </w:r>
      <w:r>
        <w:rPr>
          <w:rFonts w:ascii="Arial" w:hAnsi="Arial"/>
        </w:rPr>
        <w:t xml:space="preserve"> projekt keretében megvalósuló közbeszerzési eljárásaira kiterjedően, a Közbeszerzésekről szóló 2011. évi CVIII. törvény (a továbbiakban: Kbt.) alapján, mint ajánlatkérő, a Kbt. 22. §</w:t>
      </w:r>
      <w:proofErr w:type="spellStart"/>
      <w:r>
        <w:rPr>
          <w:rFonts w:ascii="Arial" w:hAnsi="Arial"/>
        </w:rPr>
        <w:t>-ával</w:t>
      </w:r>
      <w:proofErr w:type="spellEnd"/>
      <w:r>
        <w:rPr>
          <w:rFonts w:ascii="Arial" w:hAnsi="Arial"/>
        </w:rPr>
        <w:t xml:space="preserve"> összhangban, a közbeszerzési eljárások előkészítésének, lefolytatásának, belső ellenőrzésének felelősségi rendjét, a nevében eljáró, illetőleg az eljárásba bevont személyek, illetőleg szervezetek felelősségi körét és a közbeszerzési eljárások dokumentálási rendjét, – különösen az eljárás során hozott döntésekért felelős személyt, személyeket, illetőleg testületeket – a vonatkozó egyéb hatályos jogszabályok és a hatályos korábbi Képviselő-testületi döntésekkel is összhangban, jelen szabályozás szerint határozza meg:</w:t>
      </w:r>
    </w:p>
    <w:p w:rsidR="00917B34" w:rsidRDefault="00917B34" w:rsidP="00917B34">
      <w:pPr>
        <w:spacing w:after="0" w:line="240" w:lineRule="auto"/>
        <w:jc w:val="both"/>
        <w:rPr>
          <w:rFonts w:ascii="Arial" w:hAnsi="Arial"/>
          <w:szCs w:val="24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917B34" w:rsidRDefault="00917B3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4964" w:rsidRDefault="00534964" w:rsidP="00917B34">
      <w:pPr>
        <w:pStyle w:val="Cmso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Eseti Közbeszerzési Szabályzat hatálya</w:t>
      </w:r>
    </w:p>
    <w:p w:rsidR="00917B34" w:rsidRDefault="00917B34" w:rsidP="00917B34">
      <w:pPr>
        <w:spacing w:after="0" w:line="240" w:lineRule="auto"/>
        <w:rPr>
          <w:lang w:eastAsia="hu-HU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Eseti Közbeszerzési Szabályzat hatálya kizárólag a Bátaszék Város Önkormányzata (továbbiakban: önkormányzat) által, </w:t>
      </w:r>
      <w:r>
        <w:rPr>
          <w:rFonts w:ascii="Arial" w:hAnsi="Arial"/>
        </w:rPr>
        <w:t xml:space="preserve">az </w:t>
      </w:r>
      <w:r>
        <w:rPr>
          <w:rFonts w:ascii="Arial" w:hAnsi="Arial"/>
          <w:i/>
        </w:rPr>
        <w:t>„</w:t>
      </w:r>
      <w:r>
        <w:rPr>
          <w:rFonts w:ascii="Arial" w:eastAsia="Arial Unicode MS" w:hAnsi="Arial"/>
          <w:i/>
          <w:szCs w:val="23"/>
        </w:rPr>
        <w:t>Egészségügyi alapellátás fejlesztése Bátaszéken</w:t>
      </w:r>
      <w:r>
        <w:rPr>
          <w:rFonts w:ascii="Arial" w:hAnsi="Arial"/>
          <w:i/>
        </w:rPr>
        <w:t>”</w:t>
      </w:r>
      <w:r>
        <w:rPr>
          <w:rFonts w:ascii="Arial" w:hAnsi="Arial"/>
        </w:rPr>
        <w:t xml:space="preserve"> tárgyú, </w:t>
      </w:r>
      <w:r>
        <w:rPr>
          <w:rFonts w:ascii="Arial" w:eastAsia="Arial Unicode MS" w:hAnsi="Arial"/>
          <w:szCs w:val="23"/>
        </w:rPr>
        <w:t>DDOP-3.1.3/G-14-2014-0031</w:t>
      </w:r>
      <w:r>
        <w:rPr>
          <w:rFonts w:ascii="Arial" w:hAnsi="Arial"/>
          <w:szCs w:val="23"/>
        </w:rPr>
        <w:t xml:space="preserve"> </w:t>
      </w:r>
      <w:r>
        <w:rPr>
          <w:rFonts w:ascii="Arial" w:hAnsi="Arial"/>
          <w:szCs w:val="20"/>
        </w:rPr>
        <w:t>azonosító számú</w:t>
      </w:r>
      <w:r>
        <w:rPr>
          <w:rFonts w:ascii="Arial" w:hAnsi="Arial"/>
        </w:rPr>
        <w:t xml:space="preserve"> projekt keretében az építési beruházás tárgyában </w:t>
      </w:r>
      <w:r>
        <w:rPr>
          <w:rFonts w:ascii="Arial" w:hAnsi="Arial" w:cs="Arial"/>
        </w:rPr>
        <w:t>lefolytatandó</w:t>
      </w:r>
      <w:r>
        <w:rPr>
          <w:rFonts w:ascii="Arial" w:hAnsi="Arial"/>
        </w:rPr>
        <w:t xml:space="preserve"> közbeszerzési eljárásra </w:t>
      </w:r>
      <w:r>
        <w:rPr>
          <w:rFonts w:ascii="Arial" w:hAnsi="Arial" w:cs="Arial"/>
        </w:rPr>
        <w:t>(</w:t>
      </w:r>
      <w:r w:rsidR="00917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továbbiakban: közbeszerzés) </w:t>
      </w:r>
      <w:r>
        <w:rPr>
          <w:rFonts w:ascii="Arial" w:hAnsi="Arial"/>
        </w:rPr>
        <w:t>terjed ki</w:t>
      </w:r>
      <w:r>
        <w:rPr>
          <w:rFonts w:ascii="Arial" w:hAnsi="Arial" w:cs="Arial"/>
        </w:rPr>
        <w:t>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közbeszerzési eljárások előkészítése, lefolytatása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közbeszerzési eljárások előkészítése: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által indított közbeszerzési eljárás (</w:t>
      </w:r>
      <w:r w:rsidR="00917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továbbiakban: eljárás) előkészítése, az eljárást megindító felhívás, a dokumentáció elkészítése, és az eljárás megindítása előtt szükséges döntések meghozatalát segítő előterjesztések elkészítése, így különösen az eljárás típusának kiválasztása az Előkészítő és Bíráló Bizottság (</w:t>
      </w:r>
      <w:r w:rsidR="00917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továbbiakban: EBB) feladat- és felelősségi körébe tartozik.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közbeszerzési eljárások lefolytatása: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34964" w:rsidRDefault="00534964" w:rsidP="00917B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közbeszerzési eljárás lefolytatása az EBB és a külső megbízott hivatalos közbeszerzési tanácsadó (</w:t>
      </w:r>
      <w:r w:rsidR="00917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továbbiakban</w:t>
      </w:r>
      <w:r w:rsidR="00917B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közbeszerzési tanácsadó) feladata. 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EBB – vagy az általa kijelölt személy – gondoskodik arról, hogy az eljárást megindító felhívás megküldésének időpontjáig az ajánlattételhez szükséges dokumentáció elkészüljön.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EBB – vagy az általa megbízott személy vagy szervezet – felelős az eljárást megindító felhívás jogszerűségéért, az ajánlatok bontása az értékelés, az eredmény megállapítása, kihirdetése és közzététele során az eljárás szabályszerűségéért, a szerződéskötést megelőzően pedig a szerződés jogszabályszerűségéért.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917B34" w:rsidP="00917B3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="00534964">
        <w:rPr>
          <w:rFonts w:ascii="Arial" w:hAnsi="Arial" w:cs="Arial"/>
        </w:rPr>
        <w:t xml:space="preserve">épviselő-testület jelen szabályzat elfogadásával az alábbi 4 tagú Előkészítő és Bíráló Bizottságot állít fel a közbeszerzési eljárás felügyelete, a felhívás elfogadása, a bírálati feladatok ellátása érdekében: </w:t>
      </w:r>
    </w:p>
    <w:p w:rsidR="00534964" w:rsidRDefault="00534964" w:rsidP="007B091C">
      <w:pPr>
        <w:pStyle w:val="Listaszerbekezds"/>
        <w:numPr>
          <w:ilvl w:val="0"/>
          <w:numId w:val="6"/>
        </w:numPr>
        <w:spacing w:before="120" w:after="0" w:line="240" w:lineRule="auto"/>
        <w:ind w:left="425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Skoda Ferenc, az Előkészítő és Bíráló Bizottság Elnöke</w:t>
      </w:r>
    </w:p>
    <w:p w:rsidR="00FD4416" w:rsidRPr="007B091C" w:rsidRDefault="00FD4416" w:rsidP="00917B34">
      <w:pPr>
        <w:pStyle w:val="Listaszerbekezds"/>
        <w:numPr>
          <w:ilvl w:val="0"/>
          <w:numId w:val="6"/>
        </w:numPr>
        <w:spacing w:after="0" w:line="240" w:lineRule="auto"/>
        <w:ind w:left="426" w:firstLine="0"/>
        <w:contextualSpacing w:val="0"/>
        <w:rPr>
          <w:rFonts w:ascii="Arial" w:hAnsi="Arial" w:cs="Arial"/>
        </w:rPr>
      </w:pPr>
      <w:r w:rsidRPr="007B091C">
        <w:rPr>
          <w:rFonts w:ascii="Arial" w:hAnsi="Arial" w:cs="Arial"/>
        </w:rPr>
        <w:t>Péter Judit, az Előkészítő és Bíráló Bizottság tagja</w:t>
      </w:r>
    </w:p>
    <w:p w:rsidR="00534964" w:rsidRPr="007B091C" w:rsidRDefault="00534964" w:rsidP="00917B34">
      <w:pPr>
        <w:pStyle w:val="Listaszerbekezds"/>
        <w:numPr>
          <w:ilvl w:val="0"/>
          <w:numId w:val="6"/>
        </w:numPr>
        <w:spacing w:after="0" w:line="240" w:lineRule="auto"/>
        <w:ind w:left="426" w:firstLine="0"/>
        <w:contextualSpacing w:val="0"/>
        <w:rPr>
          <w:rFonts w:ascii="Arial" w:hAnsi="Arial" w:cs="Arial"/>
        </w:rPr>
      </w:pPr>
      <w:proofErr w:type="spellStart"/>
      <w:r w:rsidRPr="007B091C">
        <w:rPr>
          <w:rFonts w:ascii="Arial" w:hAnsi="Arial" w:cs="Arial"/>
        </w:rPr>
        <w:t>Gerhát</w:t>
      </w:r>
      <w:proofErr w:type="spellEnd"/>
      <w:r w:rsidRPr="007B091C">
        <w:rPr>
          <w:rFonts w:ascii="Arial" w:hAnsi="Arial" w:cs="Arial"/>
        </w:rPr>
        <w:t xml:space="preserve"> János, az Előkészítő és Bíráló Bizottság tagja</w:t>
      </w:r>
    </w:p>
    <w:p w:rsidR="00534964" w:rsidRDefault="00534964" w:rsidP="00917B34">
      <w:pPr>
        <w:pStyle w:val="Listaszerbekezds"/>
        <w:numPr>
          <w:ilvl w:val="0"/>
          <w:numId w:val="6"/>
        </w:numPr>
        <w:spacing w:after="0" w:line="240" w:lineRule="auto"/>
        <w:ind w:left="426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dr. Bakó Zoltán, az Előkészítő és Bíráló Bizottság tagja</w:t>
      </w:r>
    </w:p>
    <w:p w:rsidR="00534964" w:rsidRDefault="00534964" w:rsidP="00917B34">
      <w:pPr>
        <w:pStyle w:val="Listaszerbekezds"/>
        <w:spacing w:after="0" w:line="240" w:lineRule="auto"/>
        <w:ind w:left="0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dönt az eljárás megindításáról és a közbeszerzési eljárásra meghívandó gazdasági szervezetek köréről. Minden egyéb döntési jogkört a képviselő-testület az </w:t>
      </w:r>
      <w:proofErr w:type="spellStart"/>
      <w:r>
        <w:rPr>
          <w:rFonts w:ascii="Arial" w:hAnsi="Arial" w:cs="Arial"/>
        </w:rPr>
        <w:t>EBB-ra</w:t>
      </w:r>
      <w:proofErr w:type="spellEnd"/>
      <w:r>
        <w:rPr>
          <w:rFonts w:ascii="Arial" w:hAnsi="Arial" w:cs="Arial"/>
        </w:rPr>
        <w:t xml:space="preserve"> ruházza át, kivéve az eljárást lezáró döntést.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ajánlatkérő nevében eljáró és az eljárásba bevont személyekkel, szervezetekkel kapcsolatos szabályok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ajánlatkérő nevében eljáró, és az eljárásba bevont személynek, szervezetnek a közbeszerzési eljárás előkészítésében, lebonyolításában illetve annak belső ellenőrzésében való részvétele előtt összeférhetetlenségi nyilatkozatot kell tennie.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közbeszerzési eljárás lefolytatására megbízott külső személy illetve szervezet vonatkozásában az összeférhetetlenségi nyilatkozatot már az eljárás lebonyolítására vonatkozó árajánlatkéréssel együtt meg kell kérni. A külső szakértő felelősségére a Ptk. szabályai az irányadóak.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összeférhetetlenségi nyilatkozatot az adott közbeszerzési eljárás dokumentumaival együtt kell nyilvántartani és megőrizni. 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4964" w:rsidRDefault="00534964" w:rsidP="00917B34">
      <w:pPr>
        <w:pStyle w:val="Cmso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közbeszerzési ajánlatok elbírálása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közbeszerzési felhívásra beérkezett ajánlatok értékelés időpontjáról az EBB tagjait a bírálathoz szükséges dokumentáció megküldésével, három munkanappal előbb írásban értesíteni szükséges.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ajánlatok elbírálása során a bíráló EBB a felhívásban meghatározott értékelési szempontok szerint bírálja el az ajánlatot. Az EBB köteles megvizsgálni az ajánlattevőnek a szerződés teljesítésére vonatkozó pénzügyi, gazdasági és műszaki alkalmasságát, továbbá vizsgálnia kell a Kbt. 74.</w:t>
      </w:r>
      <w:r w:rsidR="00A52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</w:t>
      </w:r>
      <w:proofErr w:type="spellStart"/>
      <w:r>
        <w:rPr>
          <w:rFonts w:ascii="Arial" w:hAnsi="Arial" w:cs="Arial"/>
        </w:rPr>
        <w:t>-ban</w:t>
      </w:r>
      <w:proofErr w:type="spellEnd"/>
      <w:r>
        <w:rPr>
          <w:rFonts w:ascii="Arial" w:hAnsi="Arial" w:cs="Arial"/>
        </w:rPr>
        <w:t xml:space="preserve"> meghatározott érvényességi feltételeket és egyéb kizáró okokat.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EBB tagjai indokolással ellátott bírálati lapot állítanak ki, az EBB munkájáról jegyzőkönyvet kell készíteni, mely tartalmazza az érvényes és érvénytelen ajánlatok megjelölését, érvénytelen ajánlat esetén az érvénytelenség indokát és a döntéshozó felé az eredmény megállapítására tett javaslatot. A jegyzőkönyv mellékletét képezik a bírálati lapok.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A52BC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EBB javaslata alapján az eljárást lezáró döntést a képviselő-testület név szerinti szavazással hozza meg. Az eljárást lezáró döntés keretében a képviselő-testület dönt az eljárás eredményességéről és (eredményesség esetén) a nyertes ajánlattevő személyéről. Minden egyéb döntési jogkört a képviselő-testület az </w:t>
      </w:r>
      <w:proofErr w:type="spellStart"/>
      <w:r>
        <w:rPr>
          <w:rFonts w:ascii="Arial" w:hAnsi="Arial" w:cs="Arial"/>
        </w:rPr>
        <w:t>EBB-ra</w:t>
      </w:r>
      <w:proofErr w:type="spellEnd"/>
      <w:r>
        <w:rPr>
          <w:rFonts w:ascii="Arial" w:hAnsi="Arial" w:cs="Arial"/>
        </w:rPr>
        <w:t xml:space="preserve"> ruház át.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A52BCE">
      <w:pPr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EBB az ajánlatokat a lehető legrövidebb időn belül köteles elbírálni, az elbírálást olyan időtartam alatt kell elvégeznie, hogy az ajánlattevőknek az eljárást lezáró döntésről való értesítésére az ajánlati kötöttség fennállása alatt sor kerüljön.</w:t>
      </w:r>
    </w:p>
    <w:p w:rsidR="00534964" w:rsidRDefault="00534964" w:rsidP="00A52BC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ajánlatok elbírálása során hozott döntéseiért és az eljárás lezáró döntési javaslatért az EBB elnöke és tagjai a felelősek. A közbeszerzési eljárás eredményének megállapításáért a képviselő-testület tartozik felelősséggel.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4964" w:rsidRDefault="00534964" w:rsidP="00917B34">
      <w:pPr>
        <w:pStyle w:val="Cmso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közbeszerzési eljárások dokumentálása, belső ellenőrzése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</w:rPr>
      </w:pPr>
    </w:p>
    <w:p w:rsidR="00534964" w:rsidRDefault="00534964" w:rsidP="00A52BCE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egyes eljárások lefolytatásával kapcsolatban felmerülő adminisztratív kötelezettség az </w:t>
      </w:r>
      <w:proofErr w:type="spellStart"/>
      <w:r>
        <w:rPr>
          <w:rFonts w:ascii="Arial" w:hAnsi="Arial" w:cs="Arial"/>
        </w:rPr>
        <w:t>EBB-ot</w:t>
      </w:r>
      <w:proofErr w:type="spellEnd"/>
      <w:r>
        <w:rPr>
          <w:rFonts w:ascii="Arial" w:hAnsi="Arial" w:cs="Arial"/>
        </w:rPr>
        <w:t xml:space="preserve"> terheli.</w:t>
      </w:r>
    </w:p>
    <w:p w:rsidR="00534964" w:rsidRDefault="00534964" w:rsidP="00A52BCE">
      <w:p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A52BCE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eljárás során valamennyi dokumentumot írásban kell elkészíteni, és az egyes eljárási cselekményeket a Kbt. rendelkezéseinek megfelelően írásban kell rögzíteni.</w:t>
      </w:r>
    </w:p>
    <w:p w:rsidR="00534964" w:rsidRDefault="00534964" w:rsidP="00A52BCE">
      <w:p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A52BCE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közbeszerzéseiről a Kbt. szerinti statisztikai összegzést a jegyző készíti el.</w:t>
      </w:r>
    </w:p>
    <w:p w:rsidR="00534964" w:rsidRDefault="00534964" w:rsidP="00A52BCE">
      <w:pPr>
        <w:tabs>
          <w:tab w:val="num" w:pos="426"/>
        </w:tabs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A52BCE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közbeszerzési eljárások előkészítésének, lebonyolításának és dokumentálásának a Kbt. és jelen Eseti Közbeszerzési Szabályzat szerinti megfelelőségét a polgármesteri hivatal belső ellenőrzési rendszerében kell ellenőrizni. 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534964" w:rsidRDefault="00534964" w:rsidP="00917B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4964" w:rsidRDefault="00534964" w:rsidP="00917B34">
      <w:pPr>
        <w:pStyle w:val="Cmsor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Záró rendelkezések</w:t>
      </w:r>
    </w:p>
    <w:p w:rsidR="00534964" w:rsidRDefault="00534964" w:rsidP="00A52BC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</w:rPr>
      </w:pPr>
    </w:p>
    <w:p w:rsidR="00534964" w:rsidRDefault="00534964" w:rsidP="00A52BC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jelen szabályzatban nem szabályozott kérdésekre a közbeszerzésekről szóló 2011. évi CVIII. törvény, és a végrehajtására megjelent rendeletek rendelkezéseit kell alkalmazni.</w:t>
      </w:r>
    </w:p>
    <w:p w:rsidR="00534964" w:rsidRDefault="00534964" w:rsidP="00A52BC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64" w:rsidRDefault="00534964" w:rsidP="00A52BCE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jelen szabályzat </w:t>
      </w:r>
      <w:r w:rsidRPr="00A52BCE">
        <w:rPr>
          <w:rFonts w:ascii="Arial" w:hAnsi="Arial" w:cs="Arial"/>
          <w:i/>
          <w:u w:val="single"/>
        </w:rPr>
        <w:t>2014. december 12. napján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lép hatályba.</w:t>
      </w:r>
    </w:p>
    <w:p w:rsidR="00534964" w:rsidRDefault="00534964" w:rsidP="00917B34">
      <w:pPr>
        <w:pStyle w:val="Listaszerbekezds"/>
        <w:spacing w:after="0" w:line="240" w:lineRule="auto"/>
        <w:ind w:left="0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BCE" w:rsidRDefault="00A52BCE" w:rsidP="0091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BCE" w:rsidRDefault="00A52BCE" w:rsidP="0091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 á t a s z é </w:t>
      </w:r>
      <w:proofErr w:type="gramStart"/>
      <w:r>
        <w:rPr>
          <w:rFonts w:ascii="Arial" w:hAnsi="Arial" w:cs="Arial"/>
          <w:b/>
          <w:i/>
        </w:rPr>
        <w:t>k ,</w:t>
      </w:r>
      <w:proofErr w:type="gramEnd"/>
      <w:r>
        <w:rPr>
          <w:rFonts w:ascii="Arial" w:hAnsi="Arial" w:cs="Arial"/>
        </w:rPr>
        <w:t xml:space="preserve"> 2014. december 1</w:t>
      </w:r>
      <w:r w:rsidR="00A52BC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</w:rPr>
      </w:pPr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bCs/>
          <w:i/>
          <w:iCs/>
        </w:rPr>
        <w:t xml:space="preserve"> Dr. </w:t>
      </w:r>
      <w:proofErr w:type="gramStart"/>
      <w:r>
        <w:rPr>
          <w:rFonts w:ascii="Arial" w:hAnsi="Arial" w:cs="Arial"/>
          <w:b/>
          <w:bCs/>
          <w:i/>
          <w:iCs/>
        </w:rPr>
        <w:t xml:space="preserve">Bozsolik   </w:t>
      </w:r>
      <w:r>
        <w:rPr>
          <w:rFonts w:ascii="Arial" w:hAnsi="Arial" w:cs="Arial"/>
          <w:bCs/>
          <w:iCs/>
        </w:rPr>
        <w:t>Róbert</w:t>
      </w:r>
      <w:proofErr w:type="gramEnd"/>
      <w:r>
        <w:rPr>
          <w:rFonts w:ascii="Arial" w:hAnsi="Arial" w:cs="Arial"/>
          <w:bCs/>
          <w:iCs/>
        </w:rPr>
        <w:t xml:space="preserve">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b/>
            <w:bCs/>
            <w:i/>
            <w:iCs/>
          </w:rPr>
          <w:t xml:space="preserve">Skoda </w:t>
        </w:r>
        <w:r>
          <w:rPr>
            <w:rFonts w:ascii="Arial" w:hAnsi="Arial" w:cs="Arial"/>
            <w:bCs/>
            <w:iCs/>
          </w:rPr>
          <w:t>Ferenc</w:t>
        </w:r>
      </w:smartTag>
    </w:p>
    <w:p w:rsidR="00534964" w:rsidRDefault="00534964" w:rsidP="00917B34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</w:t>
      </w:r>
      <w:proofErr w:type="gramStart"/>
      <w:r>
        <w:rPr>
          <w:rFonts w:ascii="Arial" w:hAnsi="Arial" w:cs="Arial"/>
          <w:bCs/>
          <w:iCs/>
        </w:rPr>
        <w:t>polgármester</w:t>
      </w:r>
      <w:proofErr w:type="gramEnd"/>
      <w:r>
        <w:rPr>
          <w:rFonts w:ascii="Arial" w:hAnsi="Arial" w:cs="Arial"/>
          <w:bCs/>
          <w:iCs/>
        </w:rPr>
        <w:t xml:space="preserve">                                                                 jegyző</w:t>
      </w:r>
    </w:p>
    <w:p w:rsidR="00534964" w:rsidRDefault="00534964" w:rsidP="0091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64" w:rsidRDefault="00534964" w:rsidP="00917B34">
      <w:pPr>
        <w:spacing w:after="0" w:line="240" w:lineRule="auto"/>
      </w:pPr>
    </w:p>
    <w:p w:rsidR="00534964" w:rsidRDefault="00534964" w:rsidP="00917B34">
      <w:pPr>
        <w:spacing w:after="0" w:line="240" w:lineRule="auto"/>
      </w:pPr>
    </w:p>
    <w:p w:rsidR="00534964" w:rsidRDefault="00534964" w:rsidP="00917B34">
      <w:pPr>
        <w:spacing w:after="0" w:line="240" w:lineRule="auto"/>
      </w:pPr>
    </w:p>
    <w:p w:rsidR="00534964" w:rsidRDefault="00534964" w:rsidP="00917B34">
      <w:pPr>
        <w:spacing w:after="0" w:line="240" w:lineRule="auto"/>
      </w:pPr>
    </w:p>
    <w:p w:rsidR="00534964" w:rsidRDefault="00534964" w:rsidP="00917B34">
      <w:pPr>
        <w:spacing w:after="0" w:line="240" w:lineRule="auto"/>
        <w:jc w:val="both"/>
        <w:rPr>
          <w:b/>
        </w:rPr>
      </w:pPr>
    </w:p>
    <w:p w:rsidR="00534964" w:rsidRPr="005250C7" w:rsidRDefault="00534964" w:rsidP="00917B34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lang w:eastAsia="ar-SA"/>
        </w:rPr>
      </w:pPr>
    </w:p>
    <w:sectPr w:rsidR="00534964" w:rsidRPr="005250C7" w:rsidSect="0052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1C" w:rsidRDefault="007B091C" w:rsidP="007B091C">
      <w:pPr>
        <w:spacing w:after="0" w:line="240" w:lineRule="auto"/>
      </w:pPr>
      <w:r>
        <w:separator/>
      </w:r>
    </w:p>
  </w:endnote>
  <w:endnote w:type="continuationSeparator" w:id="0">
    <w:p w:rsidR="007B091C" w:rsidRDefault="007B091C" w:rsidP="007B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1C" w:rsidRDefault="007B091C" w:rsidP="007B091C">
      <w:pPr>
        <w:spacing w:after="0" w:line="240" w:lineRule="auto"/>
      </w:pPr>
      <w:r>
        <w:separator/>
      </w:r>
    </w:p>
  </w:footnote>
  <w:footnote w:type="continuationSeparator" w:id="0">
    <w:p w:rsidR="007B091C" w:rsidRDefault="007B091C" w:rsidP="007B091C">
      <w:pPr>
        <w:spacing w:after="0" w:line="240" w:lineRule="auto"/>
      </w:pPr>
      <w:r>
        <w:continuationSeparator/>
      </w:r>
    </w:p>
  </w:footnote>
  <w:footnote w:id="1">
    <w:p w:rsidR="007B091C" w:rsidRPr="007B091C" w:rsidRDefault="007B091C">
      <w:pPr>
        <w:pStyle w:val="Lbjegyzetszveg"/>
        <w:rPr>
          <w:rFonts w:ascii="Times New Roman" w:hAnsi="Times New Roman"/>
        </w:rPr>
      </w:pPr>
      <w:r w:rsidRPr="007B091C">
        <w:rPr>
          <w:rStyle w:val="Lbjegyzet-hivatkozs"/>
          <w:rFonts w:ascii="Times New Roman" w:hAnsi="Times New Roman"/>
        </w:rPr>
        <w:footnoteRef/>
      </w:r>
      <w:r w:rsidRPr="007B091C">
        <w:rPr>
          <w:rFonts w:ascii="Times New Roman" w:hAnsi="Times New Roman"/>
        </w:rPr>
        <w:t xml:space="preserve">   </w:t>
      </w:r>
      <w:proofErr w:type="gramStart"/>
      <w:r w:rsidRPr="007B091C">
        <w:rPr>
          <w:rFonts w:ascii="Times New Roman" w:hAnsi="Times New Roman"/>
        </w:rPr>
        <w:t>a</w:t>
      </w:r>
      <w:proofErr w:type="gramEnd"/>
      <w:r w:rsidRPr="007B091C">
        <w:rPr>
          <w:rFonts w:ascii="Times New Roman" w:hAnsi="Times New Roman"/>
        </w:rPr>
        <w:t xml:space="preserve"> szabályzatot jóváhagyta Bátaszék Város Képviselő-testülete a 178</w:t>
      </w:r>
      <w:r>
        <w:rPr>
          <w:rFonts w:ascii="Times New Roman" w:hAnsi="Times New Roman"/>
        </w:rPr>
        <w:t xml:space="preserve">/2014.(XII.11.) </w:t>
      </w:r>
      <w:proofErr w:type="spellStart"/>
      <w:r>
        <w:rPr>
          <w:rFonts w:ascii="Times New Roman" w:hAnsi="Times New Roman"/>
        </w:rPr>
        <w:t>önk.-i</w:t>
      </w:r>
      <w:proofErr w:type="spellEnd"/>
      <w:r>
        <w:rPr>
          <w:rFonts w:ascii="Times New Roman" w:hAnsi="Times New Roman"/>
        </w:rPr>
        <w:t xml:space="preserve"> határozatával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77C"/>
    <w:multiLevelType w:val="hybridMultilevel"/>
    <w:tmpl w:val="3D1CB7B6"/>
    <w:lvl w:ilvl="0" w:tplc="1F3C8C5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6944"/>
    <w:multiLevelType w:val="hybridMultilevel"/>
    <w:tmpl w:val="9D703792"/>
    <w:lvl w:ilvl="0" w:tplc="08864DF2">
      <w:start w:val="1"/>
      <w:numFmt w:val="lowerLetter"/>
      <w:lvlText w:val="%1.)"/>
      <w:lvlJc w:val="left"/>
      <w:pPr>
        <w:ind w:left="319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">
    <w:nsid w:val="2CE45D43"/>
    <w:multiLevelType w:val="hybridMultilevel"/>
    <w:tmpl w:val="CA3E5016"/>
    <w:lvl w:ilvl="0" w:tplc="45AC64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03C2"/>
    <w:multiLevelType w:val="hybridMultilevel"/>
    <w:tmpl w:val="3F4A5B80"/>
    <w:lvl w:ilvl="0" w:tplc="E2A80C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D2A46"/>
    <w:multiLevelType w:val="hybridMultilevel"/>
    <w:tmpl w:val="05083EBC"/>
    <w:lvl w:ilvl="0" w:tplc="75E085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42BF9"/>
    <w:multiLevelType w:val="hybridMultilevel"/>
    <w:tmpl w:val="9E18895E"/>
    <w:lvl w:ilvl="0" w:tplc="9A3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7B6C"/>
    <w:multiLevelType w:val="hybridMultilevel"/>
    <w:tmpl w:val="63807996"/>
    <w:lvl w:ilvl="0" w:tplc="606EB7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528BA"/>
    <w:multiLevelType w:val="hybridMultilevel"/>
    <w:tmpl w:val="E6387062"/>
    <w:lvl w:ilvl="0" w:tplc="99BAF7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C3FCA"/>
    <w:multiLevelType w:val="hybridMultilevel"/>
    <w:tmpl w:val="E64A4106"/>
    <w:lvl w:ilvl="0" w:tplc="FDB490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B262E"/>
    <w:multiLevelType w:val="hybridMultilevel"/>
    <w:tmpl w:val="2BA82376"/>
    <w:lvl w:ilvl="0" w:tplc="8716C2A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E75C4FDA">
      <w:start w:val="1"/>
      <w:numFmt w:val="upperLetter"/>
      <w:lvlText w:val="%2.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AE4"/>
    <w:rsid w:val="000A5AE8"/>
    <w:rsid w:val="000C405D"/>
    <w:rsid w:val="000D1991"/>
    <w:rsid w:val="000F6D8F"/>
    <w:rsid w:val="001826A3"/>
    <w:rsid w:val="001E7BB0"/>
    <w:rsid w:val="002B6DE4"/>
    <w:rsid w:val="003564CC"/>
    <w:rsid w:val="003827C2"/>
    <w:rsid w:val="005250C7"/>
    <w:rsid w:val="00534964"/>
    <w:rsid w:val="00585A0C"/>
    <w:rsid w:val="00606AC8"/>
    <w:rsid w:val="0065503A"/>
    <w:rsid w:val="006F0DC3"/>
    <w:rsid w:val="00761C11"/>
    <w:rsid w:val="007B091C"/>
    <w:rsid w:val="007E701F"/>
    <w:rsid w:val="008444F0"/>
    <w:rsid w:val="00880D1E"/>
    <w:rsid w:val="008F5DBF"/>
    <w:rsid w:val="00912BF6"/>
    <w:rsid w:val="00917B34"/>
    <w:rsid w:val="00920AE4"/>
    <w:rsid w:val="00925BF4"/>
    <w:rsid w:val="009709F9"/>
    <w:rsid w:val="00976D73"/>
    <w:rsid w:val="00A36EF0"/>
    <w:rsid w:val="00A44B1F"/>
    <w:rsid w:val="00A52BCE"/>
    <w:rsid w:val="00B07819"/>
    <w:rsid w:val="00B07A66"/>
    <w:rsid w:val="00B22FC8"/>
    <w:rsid w:val="00B84332"/>
    <w:rsid w:val="00CA0575"/>
    <w:rsid w:val="00D673F7"/>
    <w:rsid w:val="00D91156"/>
    <w:rsid w:val="00DF5302"/>
    <w:rsid w:val="00E7189B"/>
    <w:rsid w:val="00F02E57"/>
    <w:rsid w:val="00FD4416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AE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5349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nterpar">
    <w:name w:val="centerpar"/>
    <w:basedOn w:val="Norml"/>
    <w:uiPriority w:val="99"/>
    <w:rsid w:val="00920AE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50C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349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349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3496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09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091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0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9C1C-93D4-40EF-A05B-06E44402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893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dcterms:created xsi:type="dcterms:W3CDTF">2014-12-02T10:03:00Z</dcterms:created>
  <dcterms:modified xsi:type="dcterms:W3CDTF">2014-12-12T11:40:00Z</dcterms:modified>
</cp:coreProperties>
</file>