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F27524" w:rsidRPr="00183B78" w:rsidTr="00474A8E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7524" w:rsidRPr="00183B78" w:rsidRDefault="00F27524" w:rsidP="00E66B59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183B78">
              <w:rPr>
                <w:b w:val="0"/>
                <w:sz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28F9F" wp14:editId="56FC9F2D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524" w:rsidRPr="0096267A" w:rsidRDefault="00F27524" w:rsidP="00F2752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F27524" w:rsidRPr="0096267A" w:rsidRDefault="00F27524" w:rsidP="00F2752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B78">
              <w:rPr>
                <w:b w:val="0"/>
                <w:sz w:val="20"/>
                <w:lang w:val="hu-HU" w:eastAsia="hu-HU"/>
              </w:rPr>
              <w:drawing>
                <wp:inline distT="0" distB="0" distL="0" distR="0" wp14:anchorId="34736813" wp14:editId="4A6C7BD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524" w:rsidRPr="00183B78" w:rsidRDefault="00F27524" w:rsidP="00456B77">
            <w:pPr>
              <w:pStyle w:val="youthaf0part"/>
              <w:tabs>
                <w:tab w:val="clear" w:pos="284"/>
                <w:tab w:val="left" w:pos="6234"/>
              </w:tabs>
              <w:jc w:val="both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7524" w:rsidRPr="00183B78" w:rsidRDefault="00F27524" w:rsidP="00456B77">
            <w:pPr>
              <w:pStyle w:val="youthaf0part"/>
              <w:jc w:val="both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F27524" w:rsidRPr="00D95FFA" w:rsidTr="00474A8E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B4972" w:rsidRPr="00183B78" w:rsidRDefault="00F27524" w:rsidP="00456B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 xml:space="preserve">A </w:t>
            </w:r>
            <w:r w:rsidR="006B4972"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>„Húsz éve város Bátaszék”</w:t>
            </w:r>
          </w:p>
          <w:p w:rsidR="006B4972" w:rsidRPr="00183B78" w:rsidRDefault="00F27524" w:rsidP="00456B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>«Demokrácia, béke, sokszí</w:t>
            </w:r>
            <w:r w:rsidR="006B4972"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>nűség - élet az Európai Unióban</w:t>
            </w:r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 xml:space="preserve"> - </w:t>
            </w:r>
            <w:proofErr w:type="spellStart"/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>Testvértelepülési</w:t>
            </w:r>
            <w:proofErr w:type="spellEnd"/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 xml:space="preserve"> találkozó Bátaszéken» </w:t>
            </w:r>
            <w:r w:rsidR="006B4972"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>című</w:t>
            </w:r>
          </w:p>
          <w:p w:rsidR="00F27524" w:rsidRPr="00183B78" w:rsidRDefault="00F27524" w:rsidP="00456B7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 xml:space="preserve">projektet az Európai Unió finanszírozta az </w:t>
            </w:r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br/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27524" w:rsidRPr="00183B78" w:rsidRDefault="00F27524" w:rsidP="00456B77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</w:p>
        </w:tc>
      </w:tr>
      <w:tr w:rsidR="00F27524" w:rsidRPr="00183B78" w:rsidTr="00474A8E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78" w:rsidRDefault="00183B78" w:rsidP="00456B77">
            <w:pPr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</w:p>
          <w:p w:rsidR="00F27524" w:rsidRDefault="00F27524" w:rsidP="00456B77">
            <w:pPr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  <w:r w:rsidRPr="00183B78">
              <w:rPr>
                <w:rFonts w:ascii="Arial" w:hAnsi="Arial" w:cs="Arial"/>
                <w:b/>
                <w:sz w:val="28"/>
                <w:szCs w:val="28"/>
                <w:lang w:val="hu-HU"/>
              </w:rPr>
              <w:t>2. ág, 2.1 "Testvérváros-program" intézkedés</w:t>
            </w:r>
          </w:p>
          <w:p w:rsidR="00183B78" w:rsidRPr="00183B78" w:rsidRDefault="00183B78" w:rsidP="00456B77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</w:p>
        </w:tc>
      </w:tr>
    </w:tbl>
    <w:p w:rsidR="006D7451" w:rsidRDefault="006D7451" w:rsidP="00456B77">
      <w:pPr>
        <w:jc w:val="both"/>
      </w:pPr>
    </w:p>
    <w:p w:rsidR="00183B78" w:rsidRPr="00183B78" w:rsidRDefault="00183B78" w:rsidP="00456B77">
      <w:pPr>
        <w:jc w:val="both"/>
        <w:rPr>
          <w:rFonts w:ascii="Arial" w:hAnsi="Arial" w:cs="Arial"/>
          <w:b/>
          <w:lang w:val="hu-HU"/>
        </w:rPr>
      </w:pPr>
      <w:r w:rsidRPr="00183B78">
        <w:rPr>
          <w:rFonts w:ascii="Arial" w:hAnsi="Arial" w:cs="Arial"/>
          <w:b/>
          <w:lang w:val="hu-HU"/>
        </w:rPr>
        <w:t xml:space="preserve">Részvétel: </w:t>
      </w:r>
      <w:r w:rsidRPr="00183B78">
        <w:rPr>
          <w:rFonts w:ascii="Arial" w:hAnsi="Arial" w:cs="Arial"/>
          <w:lang w:val="hu-HU"/>
        </w:rPr>
        <w:t xml:space="preserve">A projekt lehetővé tette a találkozást közel 1000 állampolgár részvételével, akik </w:t>
      </w:r>
      <w:r w:rsidRPr="00183B78">
        <w:rPr>
          <w:rFonts w:ascii="Arial" w:hAnsi="Arial" w:cs="Arial"/>
          <w:shd w:val="clear" w:color="auto" w:fill="FFFFFF" w:themeFill="background1"/>
          <w:lang w:val="hu-HU"/>
        </w:rPr>
        <w:t xml:space="preserve">közül 60 </w:t>
      </w:r>
      <w:proofErr w:type="spellStart"/>
      <w:r w:rsidRPr="00183B78">
        <w:rPr>
          <w:rFonts w:ascii="Arial" w:hAnsi="Arial" w:cs="Arial"/>
          <w:shd w:val="clear" w:color="auto" w:fill="FFFFFF" w:themeFill="background1"/>
          <w:lang w:val="hu-HU"/>
        </w:rPr>
        <w:t>Besigheim</w:t>
      </w:r>
      <w:proofErr w:type="spellEnd"/>
      <w:r w:rsidRPr="00183B78">
        <w:rPr>
          <w:rFonts w:ascii="Arial" w:hAnsi="Arial" w:cs="Arial"/>
          <w:shd w:val="clear" w:color="auto" w:fill="FFFFFF" w:themeFill="background1"/>
          <w:lang w:val="hu-HU"/>
        </w:rPr>
        <w:t xml:space="preserve"> város (Németország), 60 Nagysalló település (Szlovákia) és 60 </w:t>
      </w:r>
      <w:proofErr w:type="spellStart"/>
      <w:r w:rsidRPr="00183B78">
        <w:rPr>
          <w:rFonts w:ascii="Arial" w:hAnsi="Arial" w:cs="Arial"/>
          <w:shd w:val="clear" w:color="auto" w:fill="FFFFFF" w:themeFill="background1"/>
          <w:lang w:val="hu-HU"/>
        </w:rPr>
        <w:t>Ditró</w:t>
      </w:r>
      <w:proofErr w:type="spellEnd"/>
      <w:r w:rsidRPr="00183B78">
        <w:rPr>
          <w:rFonts w:ascii="Arial" w:hAnsi="Arial" w:cs="Arial"/>
          <w:shd w:val="clear" w:color="auto" w:fill="FFFFFF" w:themeFill="background1"/>
          <w:lang w:val="hu-HU"/>
        </w:rPr>
        <w:t xml:space="preserve"> település (Románia) </w:t>
      </w:r>
      <w:r w:rsidRPr="00183B78">
        <w:rPr>
          <w:rFonts w:ascii="Arial" w:hAnsi="Arial" w:cs="Arial"/>
          <w:lang w:val="hu-HU"/>
        </w:rPr>
        <w:t>lakosa volt.</w:t>
      </w:r>
    </w:p>
    <w:p w:rsidR="00183B78" w:rsidRPr="00183B78" w:rsidRDefault="00183B78" w:rsidP="00456B77">
      <w:pPr>
        <w:jc w:val="both"/>
        <w:rPr>
          <w:rFonts w:ascii="Arial" w:hAnsi="Arial" w:cs="Arial"/>
          <w:b/>
          <w:lang w:val="hu-HU"/>
        </w:rPr>
      </w:pPr>
    </w:p>
    <w:p w:rsidR="00183B78" w:rsidRPr="00183B78" w:rsidRDefault="00183B78" w:rsidP="00456B77">
      <w:pPr>
        <w:jc w:val="both"/>
        <w:rPr>
          <w:rFonts w:ascii="Arial" w:hAnsi="Arial" w:cs="Arial"/>
          <w:lang w:val="hu-HU"/>
        </w:rPr>
      </w:pPr>
      <w:r w:rsidRPr="00183B78">
        <w:rPr>
          <w:rFonts w:ascii="Arial" w:hAnsi="Arial" w:cs="Arial"/>
          <w:b/>
          <w:lang w:val="hu-HU"/>
        </w:rPr>
        <w:t xml:space="preserve">Helyszín/Dátumok: </w:t>
      </w:r>
      <w:r w:rsidRPr="00183B78">
        <w:rPr>
          <w:rFonts w:ascii="Arial" w:hAnsi="Arial" w:cs="Arial"/>
          <w:lang w:val="hu-HU"/>
        </w:rPr>
        <w:t>A találkozó helyszíne Bátaszék</w:t>
      </w:r>
      <w:r w:rsidRPr="00183B78">
        <w:rPr>
          <w:rFonts w:ascii="Arial" w:hAnsi="Arial" w:cs="Arial"/>
          <w:b/>
          <w:lang w:val="hu-HU"/>
        </w:rPr>
        <w:t xml:space="preserve"> </w:t>
      </w:r>
      <w:r w:rsidRPr="00183B78">
        <w:rPr>
          <w:rFonts w:ascii="Arial" w:hAnsi="Arial" w:cs="Arial"/>
          <w:lang w:val="hu-HU"/>
        </w:rPr>
        <w:t xml:space="preserve">(Magyarország) volt, 2015. szeptember 10 és 2015. szeptember 13. között. </w:t>
      </w:r>
    </w:p>
    <w:p w:rsidR="00183B78" w:rsidRPr="00183B78" w:rsidRDefault="00183B78" w:rsidP="00456B77">
      <w:pPr>
        <w:jc w:val="both"/>
        <w:rPr>
          <w:rFonts w:ascii="Arial" w:hAnsi="Arial" w:cs="Arial"/>
          <w:b/>
          <w:lang w:val="hu-HU"/>
        </w:rPr>
      </w:pPr>
    </w:p>
    <w:p w:rsidR="00183B78" w:rsidRPr="00183B78" w:rsidRDefault="00183B78" w:rsidP="00456B77">
      <w:pPr>
        <w:jc w:val="both"/>
        <w:rPr>
          <w:rFonts w:ascii="Arial" w:hAnsi="Arial" w:cs="Arial"/>
          <w:b/>
          <w:lang w:val="hu-HU"/>
        </w:rPr>
      </w:pPr>
      <w:r w:rsidRPr="00183B78">
        <w:rPr>
          <w:rFonts w:ascii="Arial" w:hAnsi="Arial" w:cs="Arial"/>
          <w:b/>
          <w:lang w:val="hu-HU"/>
        </w:rPr>
        <w:t>Részletes leírás:</w:t>
      </w:r>
    </w:p>
    <w:p w:rsidR="00183B78" w:rsidRPr="00183B78" w:rsidRDefault="00183B78" w:rsidP="00456B77">
      <w:pPr>
        <w:jc w:val="both"/>
        <w:rPr>
          <w:rFonts w:ascii="Arial" w:hAnsi="Arial" w:cs="Arial"/>
          <w:b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b/>
          <w:lang w:val="hu-HU"/>
        </w:rPr>
      </w:pPr>
      <w:r w:rsidRPr="00D95FFA">
        <w:rPr>
          <w:rFonts w:ascii="Arial" w:hAnsi="Arial" w:cs="Arial"/>
          <w:b/>
          <w:lang w:val="hu-HU"/>
        </w:rPr>
        <w:t>2015. szeptember 10.</w:t>
      </w:r>
    </w:p>
    <w:p w:rsidR="00D95FFA" w:rsidRPr="00D95FFA" w:rsidRDefault="00D95FFA" w:rsidP="00D95FFA">
      <w:pPr>
        <w:jc w:val="both"/>
        <w:rPr>
          <w:rFonts w:ascii="Arial" w:hAnsi="Arial" w:cs="Arial"/>
          <w:b/>
          <w:lang w:val="hu-HU"/>
        </w:rPr>
      </w:pPr>
    </w:p>
    <w:p w:rsidR="00183B78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Ezen a napon érkeztek meg vendégeink a testvérvárosainkból: a szlovákiai Nagysallóból, a romániai </w:t>
      </w:r>
      <w:proofErr w:type="spellStart"/>
      <w:r w:rsidRPr="00D95FFA">
        <w:rPr>
          <w:rFonts w:ascii="Arial" w:hAnsi="Arial" w:cs="Arial"/>
          <w:lang w:val="hu-HU"/>
        </w:rPr>
        <w:t>Ditróból</w:t>
      </w:r>
      <w:proofErr w:type="spellEnd"/>
      <w:r w:rsidRPr="00D95FFA">
        <w:rPr>
          <w:rFonts w:ascii="Arial" w:hAnsi="Arial" w:cs="Arial"/>
          <w:lang w:val="hu-HU"/>
        </w:rPr>
        <w:t xml:space="preserve"> és a németországi </w:t>
      </w:r>
      <w:proofErr w:type="spellStart"/>
      <w:r w:rsidRPr="00D95FFA">
        <w:rPr>
          <w:rFonts w:ascii="Arial" w:hAnsi="Arial" w:cs="Arial"/>
          <w:lang w:val="hu-HU"/>
        </w:rPr>
        <w:t>Besigheimből</w:t>
      </w:r>
      <w:proofErr w:type="spellEnd"/>
      <w:r w:rsidRPr="00D95FFA">
        <w:rPr>
          <w:rFonts w:ascii="Arial" w:hAnsi="Arial" w:cs="Arial"/>
          <w:lang w:val="hu-HU"/>
        </w:rPr>
        <w:t>, akiket fogadtunk, elszállásoltunk. A közös vacsorát követően, melyen ismertettük a következő napok programját is, zenés-táncos ismerkedő-esten vettünk részt. Táncház jellegű est került megvalósításra, ahol betekintést nyerhettek a résztvevők a német, magyar, felvidéki és erdélyi zenei kultúrába, táncokat és dalokat tanulhattak egymástól.</w:t>
      </w:r>
      <w:r w:rsidR="00183B78" w:rsidRPr="00D95FFA">
        <w:rPr>
          <w:rFonts w:ascii="Arial" w:hAnsi="Arial" w:cs="Arial"/>
          <w:lang w:val="hu-HU"/>
        </w:rPr>
        <w:t xml:space="preserve">2015. </w:t>
      </w:r>
      <w:proofErr w:type="gramStart"/>
      <w:r w:rsidR="00183B78" w:rsidRPr="00D95FFA">
        <w:rPr>
          <w:rFonts w:ascii="Arial" w:hAnsi="Arial" w:cs="Arial"/>
          <w:lang w:val="hu-HU"/>
        </w:rPr>
        <w:t>szeptember</w:t>
      </w:r>
      <w:proofErr w:type="gramEnd"/>
      <w:r w:rsidR="00183B78" w:rsidRPr="00D95FFA">
        <w:rPr>
          <w:rFonts w:ascii="Arial" w:hAnsi="Arial" w:cs="Arial"/>
          <w:lang w:val="hu-HU"/>
        </w:rPr>
        <w:t xml:space="preserve"> 11.</w:t>
      </w:r>
    </w:p>
    <w:p w:rsidR="00183B78" w:rsidRDefault="00183B78" w:rsidP="00456B77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b/>
          <w:lang w:val="hu-HU"/>
        </w:rPr>
      </w:pPr>
      <w:r w:rsidRPr="00D95FFA">
        <w:rPr>
          <w:rFonts w:ascii="Arial" w:hAnsi="Arial" w:cs="Arial"/>
          <w:b/>
          <w:lang w:val="hu-HU"/>
        </w:rPr>
        <w:t>2015. szeptember 11.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Délelőtt az Európai Unióhoz kapcsolódó rendezvények zajlottak két helyszínen. 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A fiatalabb korosztály számára a II. Géza Gimnáziumban "Az Európai Unió történelme és sokszínűsége" című előadás hangzott el, melyet az "EU a mindennapjainkban" vetélkedő követett. 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A Keresztély Gyula Városi Könyvtárban zajló ezzel párhuzamos rendezvény a "Béke és az uniós értékek védelme", valamint "Részvétel az Európai Unió demokratikus életében" témákban zajlott, vetítéssel egybekötött előadásként. Ezen a rendezvényen főként idősebb, nyugdíjas korú vendégek vettek részt. 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A résztvevők </w:t>
      </w:r>
      <w:proofErr w:type="gramStart"/>
      <w:r w:rsidRPr="00D95FFA">
        <w:rPr>
          <w:rFonts w:ascii="Arial" w:hAnsi="Arial" w:cs="Arial"/>
          <w:lang w:val="hu-HU"/>
        </w:rPr>
        <w:t>ezen</w:t>
      </w:r>
      <w:proofErr w:type="gramEnd"/>
      <w:r w:rsidRPr="00D95FFA">
        <w:rPr>
          <w:rFonts w:ascii="Arial" w:hAnsi="Arial" w:cs="Arial"/>
          <w:lang w:val="hu-HU"/>
        </w:rPr>
        <w:t xml:space="preserve"> programokon megismerhették az Európai Unió történelmét, az unió életében való részvétel lehetőségeit, uniós tagságunk hatását a mindennapjainkra. Az előadók felkészültsége és közvetlensége remek hangulatot teremtett mindkét helyszínen, mely által mindkét rendezvény kötetlen beszélgetéssel zárult.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Délután az általános iskola aulájában ünnepeltük meg Bátaszék várossá avatásának 20 éves jubileumát. Ünnepi testületi ülés keretében elhangzott dr. Bozsolik Róbert polgármester ünnepi köszöntője, melyet </w:t>
      </w:r>
      <w:proofErr w:type="spellStart"/>
      <w:r w:rsidRPr="00D95FFA">
        <w:rPr>
          <w:rFonts w:ascii="Arial" w:hAnsi="Arial" w:cs="Arial"/>
          <w:lang w:val="hu-HU"/>
        </w:rPr>
        <w:t>Potápi</w:t>
      </w:r>
      <w:proofErr w:type="spellEnd"/>
      <w:r w:rsidRPr="00D95FFA">
        <w:rPr>
          <w:rFonts w:ascii="Arial" w:hAnsi="Arial" w:cs="Arial"/>
          <w:lang w:val="hu-HU"/>
        </w:rPr>
        <w:t xml:space="preserve"> Árpád, országgyűlési képviselő, nemzetpolitikáért felelős államtitkár beszéde követett. Bátaszék testvértelepüléseinek polgármesterei – </w:t>
      </w:r>
      <w:proofErr w:type="spellStart"/>
      <w:r w:rsidRPr="00D95FFA">
        <w:rPr>
          <w:rFonts w:ascii="Arial" w:hAnsi="Arial" w:cs="Arial"/>
          <w:lang w:val="hu-HU"/>
        </w:rPr>
        <w:t>Steffen</w:t>
      </w:r>
      <w:proofErr w:type="spellEnd"/>
      <w:r w:rsidRPr="00D95FFA">
        <w:rPr>
          <w:rFonts w:ascii="Arial" w:hAnsi="Arial" w:cs="Arial"/>
          <w:lang w:val="hu-HU"/>
        </w:rPr>
        <w:t xml:space="preserve"> </w:t>
      </w:r>
      <w:proofErr w:type="spellStart"/>
      <w:r w:rsidRPr="00D95FFA">
        <w:rPr>
          <w:rFonts w:ascii="Arial" w:hAnsi="Arial" w:cs="Arial"/>
          <w:lang w:val="hu-HU"/>
        </w:rPr>
        <w:t>Bühl</w:t>
      </w:r>
      <w:bookmarkStart w:id="0" w:name="_GoBack"/>
      <w:bookmarkEnd w:id="0"/>
      <w:r w:rsidRPr="00D95FFA">
        <w:rPr>
          <w:rFonts w:ascii="Arial" w:hAnsi="Arial" w:cs="Arial"/>
          <w:lang w:val="hu-HU"/>
        </w:rPr>
        <w:t>er</w:t>
      </w:r>
      <w:proofErr w:type="spellEnd"/>
      <w:r w:rsidRPr="00D95FFA">
        <w:rPr>
          <w:rFonts w:ascii="Arial" w:hAnsi="Arial" w:cs="Arial"/>
          <w:lang w:val="hu-HU"/>
        </w:rPr>
        <w:t xml:space="preserve">, </w:t>
      </w:r>
      <w:proofErr w:type="spellStart"/>
      <w:r w:rsidRPr="00D95FFA">
        <w:rPr>
          <w:rFonts w:ascii="Arial" w:hAnsi="Arial" w:cs="Arial"/>
          <w:lang w:val="hu-HU"/>
        </w:rPr>
        <w:t>Besigheim</w:t>
      </w:r>
      <w:proofErr w:type="spellEnd"/>
      <w:r w:rsidRPr="00D95FFA">
        <w:rPr>
          <w:rFonts w:ascii="Arial" w:hAnsi="Arial" w:cs="Arial"/>
          <w:lang w:val="hu-HU"/>
        </w:rPr>
        <w:t xml:space="preserve"> polgármestere, Marian Kotora, Nagysalló polgármestere és Puskás Elemér, </w:t>
      </w:r>
      <w:proofErr w:type="spellStart"/>
      <w:r w:rsidRPr="00D95FFA">
        <w:rPr>
          <w:rFonts w:ascii="Arial" w:hAnsi="Arial" w:cs="Arial"/>
          <w:lang w:val="hu-HU"/>
        </w:rPr>
        <w:t>Ditró</w:t>
      </w:r>
      <w:proofErr w:type="spellEnd"/>
      <w:r w:rsidRPr="00D95FFA">
        <w:rPr>
          <w:rFonts w:ascii="Arial" w:hAnsi="Arial" w:cs="Arial"/>
          <w:lang w:val="hu-HU"/>
        </w:rPr>
        <w:t xml:space="preserve"> polgármestere – is megtisztelték a rendezvényt és köszöntötték a várost a 20 éves jubileum alkalmából. Mindannyian méltatták a város elmúlt 20 éves fejlődését, a sok új megvalósult uniós beruházást, melyek a városi jelleget erősítik, és méltatták a települések közti virágzó kapcsolatokat. Az eseményt </w:t>
      </w:r>
      <w:proofErr w:type="spellStart"/>
      <w:r w:rsidRPr="00D95FFA">
        <w:rPr>
          <w:rFonts w:ascii="Arial" w:hAnsi="Arial" w:cs="Arial"/>
          <w:lang w:val="hu-HU"/>
        </w:rPr>
        <w:t>Bojás</w:t>
      </w:r>
      <w:proofErr w:type="spellEnd"/>
      <w:r w:rsidRPr="00D95FFA">
        <w:rPr>
          <w:rFonts w:ascii="Arial" w:hAnsi="Arial" w:cs="Arial"/>
          <w:lang w:val="hu-HU"/>
        </w:rPr>
        <w:t xml:space="preserve"> Eszter és Sztojka Nikoletta fellépése színesítette, majd bemutatásra került az ünnepi alkalomra készült, Bátaszékről szóló film is.</w:t>
      </w:r>
    </w:p>
    <w:p w:rsidR="00183B78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Az est zárásaként Illés Teréz énekművész és </w:t>
      </w:r>
      <w:proofErr w:type="spellStart"/>
      <w:r w:rsidRPr="00D95FFA">
        <w:rPr>
          <w:rFonts w:ascii="Arial" w:hAnsi="Arial" w:cs="Arial"/>
          <w:lang w:val="hu-HU"/>
        </w:rPr>
        <w:t>Lozsányi</w:t>
      </w:r>
      <w:proofErr w:type="spellEnd"/>
      <w:r w:rsidRPr="00D95FFA">
        <w:rPr>
          <w:rFonts w:ascii="Arial" w:hAnsi="Arial" w:cs="Arial"/>
          <w:lang w:val="hu-HU"/>
        </w:rPr>
        <w:t xml:space="preserve"> Tamás orgonaművész hangversenyét hallgathatták meg a résztvevők, majd közös ünnepi vacsorával zárult az ünnepi program.</w:t>
      </w:r>
    </w:p>
    <w:p w:rsidR="00D95FFA" w:rsidRPr="00183B78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b/>
          <w:lang w:val="hu-HU"/>
        </w:rPr>
      </w:pPr>
      <w:r w:rsidRPr="00D95FFA">
        <w:rPr>
          <w:rFonts w:ascii="Arial" w:hAnsi="Arial" w:cs="Arial"/>
          <w:b/>
          <w:lang w:val="hu-HU"/>
        </w:rPr>
        <w:t>2015. szeptember 12.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Délelőtt dr. Valter Ilona: A </w:t>
      </w:r>
      <w:proofErr w:type="spellStart"/>
      <w:r w:rsidRPr="00D95FFA">
        <w:rPr>
          <w:rFonts w:ascii="Arial" w:hAnsi="Arial" w:cs="Arial"/>
          <w:lang w:val="hu-HU"/>
        </w:rPr>
        <w:t>Cikádori</w:t>
      </w:r>
      <w:proofErr w:type="spellEnd"/>
      <w:r w:rsidRPr="00D95FFA">
        <w:rPr>
          <w:rFonts w:ascii="Arial" w:hAnsi="Arial" w:cs="Arial"/>
          <w:lang w:val="hu-HU"/>
        </w:rPr>
        <w:t>, más néven (Báta</w:t>
      </w:r>
      <w:proofErr w:type="gramStart"/>
      <w:r w:rsidRPr="00D95FFA">
        <w:rPr>
          <w:rFonts w:ascii="Arial" w:hAnsi="Arial" w:cs="Arial"/>
          <w:lang w:val="hu-HU"/>
        </w:rPr>
        <w:t>)széki</w:t>
      </w:r>
      <w:proofErr w:type="gramEnd"/>
      <w:r w:rsidRPr="00D95FFA">
        <w:rPr>
          <w:rFonts w:ascii="Arial" w:hAnsi="Arial" w:cs="Arial"/>
          <w:lang w:val="hu-HU"/>
        </w:rPr>
        <w:t xml:space="preserve"> ciszterci apátság története című monográfiájának bemutatójára került sor a Városháza Házasságkötő termében. A zenés műsor és szavalat után dr. Bozsolik Róbert polgármester, majd Bognár Jenő nyugalmazott polgármester köszöntője hangzott el. Ezt követően dr. Zombori István történész, a Magyar Egyháztörténeti Enciklopédia Munkaközösségének elnöke, a könyv kiadója kapott szót, majd Sümegi József címzetes igazgató bemutatta a könyvet. Dr. Valter Ilona, a szerző köszönő gondolatait követően került sor arra a rendkívüli alkalomra, amikor dr. Bozsolik Róbert polgármester átadta a Tolna Megyei </w:t>
      </w:r>
      <w:proofErr w:type="spellStart"/>
      <w:r w:rsidRPr="00D95FFA">
        <w:rPr>
          <w:rFonts w:ascii="Arial" w:hAnsi="Arial" w:cs="Arial"/>
          <w:lang w:val="hu-HU"/>
        </w:rPr>
        <w:t>LevéItár</w:t>
      </w:r>
      <w:proofErr w:type="spellEnd"/>
      <w:r w:rsidRPr="00D95FFA">
        <w:rPr>
          <w:rFonts w:ascii="Arial" w:hAnsi="Arial" w:cs="Arial"/>
          <w:lang w:val="hu-HU"/>
        </w:rPr>
        <w:t xml:space="preserve"> igazgatójának a közelmúltban előkerült egyedülálló dokumentumot: </w:t>
      </w:r>
      <w:proofErr w:type="spellStart"/>
      <w:r w:rsidRPr="00D95FFA">
        <w:rPr>
          <w:rFonts w:ascii="Arial" w:hAnsi="Arial" w:cs="Arial"/>
          <w:lang w:val="hu-HU"/>
        </w:rPr>
        <w:t>Kollonits</w:t>
      </w:r>
      <w:proofErr w:type="spellEnd"/>
      <w:r w:rsidRPr="00D95FFA">
        <w:rPr>
          <w:rFonts w:ascii="Arial" w:hAnsi="Arial" w:cs="Arial"/>
          <w:lang w:val="hu-HU"/>
        </w:rPr>
        <w:t xml:space="preserve"> Zsigmond bécsi bíboros érseknek a Bátaszékre települő németekkel kötött szerződését. 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lastRenderedPageBreak/>
        <w:t xml:space="preserve">Ugyancsak a délelőtt folyamán volt lehetőség a város nevezetességeinek megtekintésére: az érdeklődők megtekinthették a templomot, a romkertet, a tájházat és az új kiállításokat, valamint városunk EU-forrásokból finanszírozott beruházásait. Nagy örömünkre, erre a programra is szép számban akadt érdeklődő. 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Délután sok színes program várta az érdeklődőket. Először sor került a könyvtár előtti területen egy új kétnyelvű információs Bátaszék térkép felavatására, majd színes felvonulás kezdődött: a II. Géza koronázási menet, melyen a gimnázium tanárai és tanulói korhű jelmezekben vettek részt, a romkertben pedig a koronázási ceremóniát mutatták be a diákok. A rendezvény ideje alatt gyermekjátékok, kirakodók, árusok és büfé várta a nézelődőket. Ezt követően vette kezdetét a Reneszánsz királyi gasztronómiai est és bál. A programon megtelt a sportcsarnok, ahol a közreműködőknek köszönhetően bőséges kínálatból lehetett válogatni. A főzésben-sütésben részt vettek: Alsónyék település, Bátaszéki Vállalkozók Ipartestülete, Nagysalló testvértelepülés, Makk Norbert mesterszakács, Bátaszéki Horgászok Egyesülete, Bátaszéki Székelyek Baráti Köre, Roma Nemzetiségi Önkormányzat, Bátaszéki Önkéntes Tűzoltó Egyesület, Öregfiúk Labdarúgócsapat, Bátaszéki Nagycsaládosok Egyesülete, </w:t>
      </w:r>
      <w:proofErr w:type="spellStart"/>
      <w:r w:rsidRPr="00D95FFA">
        <w:rPr>
          <w:rFonts w:ascii="Arial" w:hAnsi="Arial" w:cs="Arial"/>
          <w:lang w:val="hu-HU"/>
        </w:rPr>
        <w:t>bátaszéki</w:t>
      </w:r>
      <w:proofErr w:type="spellEnd"/>
      <w:r w:rsidRPr="00D95FFA">
        <w:rPr>
          <w:rFonts w:ascii="Arial" w:hAnsi="Arial" w:cs="Arial"/>
          <w:lang w:val="hu-HU"/>
        </w:rPr>
        <w:t xml:space="preserve"> felvidékiek, Városi Óvoda, Bátaszéki Vadásztársaság, Német Nemzetiségi Egyesület és Önkormányzat, valamint az általános iskolai konyha dolgozói.  Mivel ilyen színes "társaság" gyűlt össze erre a programra, mind a helyi résztvevők, mind a testvértelepülésekről érkezők megismerhették mind a helyi, mind a német/</w:t>
      </w:r>
      <w:proofErr w:type="gramStart"/>
      <w:r w:rsidRPr="00D95FFA">
        <w:rPr>
          <w:rFonts w:ascii="Arial" w:hAnsi="Arial" w:cs="Arial"/>
          <w:lang w:val="hu-HU"/>
        </w:rPr>
        <w:t>sváb</w:t>
      </w:r>
      <w:proofErr w:type="gramEnd"/>
      <w:r w:rsidRPr="00D95FFA">
        <w:rPr>
          <w:rFonts w:ascii="Arial" w:hAnsi="Arial" w:cs="Arial"/>
          <w:lang w:val="hu-HU"/>
        </w:rPr>
        <w:t xml:space="preserve"> ill. felvidéki, és roma ételeket is. A jó hangulatú együttlét alkalmat teremtett a barátságok elmélyítésére. A vacsorát követő bálon a </w:t>
      </w:r>
      <w:proofErr w:type="spellStart"/>
      <w:r w:rsidRPr="00D95FFA">
        <w:rPr>
          <w:rFonts w:ascii="Arial" w:hAnsi="Arial" w:cs="Arial"/>
          <w:lang w:val="hu-HU"/>
        </w:rPr>
        <w:t>Diamant</w:t>
      </w:r>
      <w:proofErr w:type="spellEnd"/>
      <w:r w:rsidRPr="00D95FFA">
        <w:rPr>
          <w:rFonts w:ascii="Arial" w:hAnsi="Arial" w:cs="Arial"/>
          <w:lang w:val="hu-HU"/>
        </w:rPr>
        <w:t xml:space="preserve"> </w:t>
      </w:r>
      <w:proofErr w:type="spellStart"/>
      <w:r w:rsidRPr="00D95FFA">
        <w:rPr>
          <w:rFonts w:ascii="Arial" w:hAnsi="Arial" w:cs="Arial"/>
          <w:lang w:val="hu-HU"/>
        </w:rPr>
        <w:t>Kapelle</w:t>
      </w:r>
      <w:proofErr w:type="spellEnd"/>
      <w:r w:rsidRPr="00D95FFA">
        <w:rPr>
          <w:rFonts w:ascii="Arial" w:hAnsi="Arial" w:cs="Arial"/>
          <w:lang w:val="hu-HU"/>
        </w:rPr>
        <w:t xml:space="preserve"> húzta a talpalávalót.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b/>
          <w:lang w:val="hu-HU"/>
        </w:rPr>
      </w:pPr>
      <w:r w:rsidRPr="00D95FFA">
        <w:rPr>
          <w:rFonts w:ascii="Arial" w:hAnsi="Arial" w:cs="Arial"/>
          <w:b/>
          <w:lang w:val="hu-HU"/>
        </w:rPr>
        <w:t>2015. szeptember 13.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Ezen a napon a rendezvénysorozat levezetéseként került sor a résztvevő polgármesterek tanácskozására „Településem az Európai Unióban” címmel. A polgármesterek átbeszélték, hogy kinek milyen lehetőségei adódtak az elmúlt időszakban, összehasonlításra kerültek a jelenlévő országok tapasztalatai, uniós beruházásai, továbbá a polgármesterek új alapokra helyezték együttműködésüket és további polgármesteri fórumok megvalósításában is megegyeztek. </w:t>
      </w:r>
    </w:p>
    <w:p w:rsidR="00D95FFA" w:rsidRPr="00D95FFA" w:rsidRDefault="00D95FFA" w:rsidP="00D95FFA">
      <w:pPr>
        <w:jc w:val="both"/>
        <w:rPr>
          <w:rFonts w:ascii="Arial" w:hAnsi="Arial" w:cs="Arial"/>
          <w:lang w:val="hu-HU"/>
        </w:rPr>
      </w:pPr>
    </w:p>
    <w:p w:rsidR="008A582D" w:rsidRPr="008A582D" w:rsidRDefault="00D95FFA" w:rsidP="00D95FFA">
      <w:pPr>
        <w:jc w:val="both"/>
        <w:rPr>
          <w:rFonts w:ascii="Arial" w:hAnsi="Arial" w:cs="Arial"/>
          <w:lang w:val="hu-HU"/>
        </w:rPr>
      </w:pPr>
      <w:r w:rsidRPr="00D95FFA">
        <w:rPr>
          <w:rFonts w:ascii="Arial" w:hAnsi="Arial" w:cs="Arial"/>
          <w:lang w:val="hu-HU"/>
        </w:rPr>
        <w:t xml:space="preserve">Ezt követően koncertekkel kedveskedtünk a Piactéren a megjelenteknek: először a </w:t>
      </w:r>
      <w:proofErr w:type="spellStart"/>
      <w:r w:rsidRPr="00D95FFA">
        <w:rPr>
          <w:rFonts w:ascii="Arial" w:hAnsi="Arial" w:cs="Arial"/>
          <w:lang w:val="hu-HU"/>
        </w:rPr>
        <w:t>bátaszéki</w:t>
      </w:r>
      <w:proofErr w:type="spellEnd"/>
      <w:r w:rsidRPr="00D95FFA">
        <w:rPr>
          <w:rFonts w:ascii="Arial" w:hAnsi="Arial" w:cs="Arial"/>
          <w:lang w:val="hu-HU"/>
        </w:rPr>
        <w:t xml:space="preserve"> Idióták zenekar akusztikus koncertjét hallgathatták meg, melyet egy közös </w:t>
      </w:r>
      <w:proofErr w:type="spellStart"/>
      <w:r w:rsidRPr="00D95FFA">
        <w:rPr>
          <w:rFonts w:ascii="Arial" w:hAnsi="Arial" w:cs="Arial"/>
          <w:lang w:val="hu-HU"/>
        </w:rPr>
        <w:t>lufieregetés</w:t>
      </w:r>
      <w:proofErr w:type="spellEnd"/>
      <w:r w:rsidRPr="00D95FFA">
        <w:rPr>
          <w:rFonts w:ascii="Arial" w:hAnsi="Arial" w:cs="Arial"/>
          <w:lang w:val="hu-HU"/>
        </w:rPr>
        <w:t xml:space="preserve"> követett, amivel a húsz éves várost, a várossal egyidős fiatalokat, valamint az Európai Uniós tagságunkat köszöntöttük. Végül, Charlie élő koncertje következett, mely nagy sikert aratott, s aki eljött, igazán jól érezhette magát ezen a záró esten is. A négy napos rendezvényt látványos tűzijáték zárta.</w:t>
      </w:r>
    </w:p>
    <w:sectPr w:rsidR="008A582D" w:rsidRPr="008A582D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24"/>
    <w:rsid w:val="00014260"/>
    <w:rsid w:val="000266F6"/>
    <w:rsid w:val="000445D5"/>
    <w:rsid w:val="00183B78"/>
    <w:rsid w:val="003D107D"/>
    <w:rsid w:val="00456B77"/>
    <w:rsid w:val="0047700A"/>
    <w:rsid w:val="00582FC5"/>
    <w:rsid w:val="006B4972"/>
    <w:rsid w:val="006D7451"/>
    <w:rsid w:val="00811FA8"/>
    <w:rsid w:val="00891D75"/>
    <w:rsid w:val="008A582D"/>
    <w:rsid w:val="00967624"/>
    <w:rsid w:val="00A80104"/>
    <w:rsid w:val="00AC2B4B"/>
    <w:rsid w:val="00B14BE8"/>
    <w:rsid w:val="00BB2C41"/>
    <w:rsid w:val="00C157B1"/>
    <w:rsid w:val="00C703A6"/>
    <w:rsid w:val="00CB5193"/>
    <w:rsid w:val="00D45D31"/>
    <w:rsid w:val="00D56FF6"/>
    <w:rsid w:val="00D95FFA"/>
    <w:rsid w:val="00E66B59"/>
    <w:rsid w:val="00F2752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F27524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2subtopic">
    <w:name w:val="youth.af.2.subtopic"/>
    <w:basedOn w:val="Norml"/>
    <w:rsid w:val="00F27524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Default">
    <w:name w:val="Default"/>
    <w:rsid w:val="00F27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5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524"/>
    <w:rPr>
      <w:rFonts w:ascii="Tahoma" w:eastAsia="Times New Roman" w:hAnsi="Tahoma" w:cs="Tahoma"/>
      <w:sz w:val="16"/>
      <w:szCs w:val="16"/>
      <w:lang w:val="en-GB"/>
    </w:rPr>
  </w:style>
  <w:style w:type="character" w:styleId="Hiperhivatkozs">
    <w:name w:val="Hyperlink"/>
    <w:semiHidden/>
    <w:unhideWhenUsed/>
    <w:rsid w:val="00183B78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83B78"/>
    <w:pPr>
      <w:suppressAutoHyphens/>
      <w:spacing w:before="280" w:after="280"/>
    </w:pPr>
    <w:rPr>
      <w:sz w:val="24"/>
      <w:szCs w:val="24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F27524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2subtopic">
    <w:name w:val="youth.af.2.subtopic"/>
    <w:basedOn w:val="Norml"/>
    <w:rsid w:val="00F27524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Default">
    <w:name w:val="Default"/>
    <w:rsid w:val="00F27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5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524"/>
    <w:rPr>
      <w:rFonts w:ascii="Tahoma" w:eastAsia="Times New Roman" w:hAnsi="Tahoma" w:cs="Tahoma"/>
      <w:sz w:val="16"/>
      <w:szCs w:val="16"/>
      <w:lang w:val="en-GB"/>
    </w:rPr>
  </w:style>
  <w:style w:type="character" w:styleId="Hiperhivatkozs">
    <w:name w:val="Hyperlink"/>
    <w:semiHidden/>
    <w:unhideWhenUsed/>
    <w:rsid w:val="00183B78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83B78"/>
    <w:pPr>
      <w:suppressAutoHyphens/>
      <w:spacing w:before="280" w:after="280"/>
    </w:pPr>
    <w:rPr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846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25</cp:revision>
  <dcterms:created xsi:type="dcterms:W3CDTF">2015-09-30T08:06:00Z</dcterms:created>
  <dcterms:modified xsi:type="dcterms:W3CDTF">2015-11-02T13:06:00Z</dcterms:modified>
</cp:coreProperties>
</file>