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9E" w:rsidRDefault="006A7B9E">
      <w:pPr>
        <w:pStyle w:val="Cm"/>
      </w:pPr>
      <w:r>
        <w:t>BÁTASZÉK Város Önkormányzata Képviselő-testületének</w:t>
      </w:r>
    </w:p>
    <w:p w:rsidR="006A7B9E" w:rsidRDefault="006A7B9E">
      <w:pPr>
        <w:jc w:val="center"/>
        <w:rPr>
          <w:rFonts w:ascii="Arial" w:hAnsi="Arial"/>
          <w:sz w:val="24"/>
        </w:rPr>
      </w:pPr>
    </w:p>
    <w:p w:rsidR="006A7B9E" w:rsidRDefault="006A7B9E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10/2002.(VI.03.) ÖKR. számú</w:t>
      </w:r>
    </w:p>
    <w:p w:rsidR="006A7B9E" w:rsidRDefault="006A7B9E">
      <w:pPr>
        <w:jc w:val="center"/>
        <w:rPr>
          <w:rFonts w:ascii="Arial" w:hAnsi="Arial"/>
          <w:b/>
          <w:i/>
          <w:sz w:val="22"/>
        </w:rPr>
      </w:pPr>
    </w:p>
    <w:p w:rsidR="006A7B9E" w:rsidRDefault="006A7B9E">
      <w:pPr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r e n d e l e t e</w:t>
      </w:r>
    </w:p>
    <w:p w:rsidR="006A7B9E" w:rsidRDefault="006A7B9E">
      <w:pPr>
        <w:tabs>
          <w:tab w:val="left" w:pos="567"/>
        </w:tabs>
        <w:spacing w:before="4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Bátaszék város Önkormányzata által fenntartott intézményekben </w:t>
      </w:r>
    </w:p>
    <w:p w:rsidR="006A7B9E" w:rsidRDefault="006A7B9E">
      <w:pPr>
        <w:tabs>
          <w:tab w:val="left" w:pos="567"/>
        </w:tabs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foglalkoztatott</w:t>
      </w:r>
      <w:proofErr w:type="gramEnd"/>
      <w:r>
        <w:rPr>
          <w:rFonts w:ascii="Arial" w:hAnsi="Arial"/>
          <w:b/>
          <w:sz w:val="22"/>
        </w:rPr>
        <w:t xml:space="preserve">, valamint a nyugdíjas közalkalmazottak támogatásairól  </w:t>
      </w:r>
      <w:r>
        <w:rPr>
          <w:rStyle w:val="Lbjegyzet-hivatkozs"/>
          <w:rFonts w:ascii="Arial" w:hAnsi="Arial"/>
          <w:b/>
          <w:sz w:val="22"/>
        </w:rPr>
        <w:footnoteReference w:id="1"/>
      </w: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(EGYSÉGES SZERKEZETBE FOGLALT SZÖVEG)</w:t>
      </w:r>
    </w:p>
    <w:p w:rsidR="006A7B9E" w:rsidRDefault="006A7B9E">
      <w:pPr>
        <w:tabs>
          <w:tab w:val="left" w:pos="567"/>
        </w:tabs>
        <w:jc w:val="center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center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Bátaszék város Önkormányzat Képviselő-testülete a helyi önkormányzatokról szóló 1990. évi LXV. tv. 10. § </w:t>
      </w:r>
      <w:proofErr w:type="spellStart"/>
      <w:r>
        <w:rPr>
          <w:rFonts w:ascii="Arial" w:hAnsi="Arial"/>
          <w:sz w:val="22"/>
        </w:rPr>
        <w:t>-a</w:t>
      </w:r>
      <w:proofErr w:type="spellEnd"/>
      <w:r>
        <w:rPr>
          <w:rFonts w:ascii="Arial" w:hAnsi="Arial"/>
          <w:sz w:val="22"/>
        </w:rPr>
        <w:t xml:space="preserve"> (1) bekezdésének a) pontja alapján - figyelemmel a közalkalm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zottak jogállásáról szóló 1992. évi XXXIII. </w:t>
      </w:r>
      <w:proofErr w:type="spellStart"/>
      <w:r>
        <w:rPr>
          <w:rFonts w:ascii="Arial" w:hAnsi="Arial"/>
          <w:sz w:val="22"/>
        </w:rPr>
        <w:t>tv.-ben</w:t>
      </w:r>
      <w:proofErr w:type="spellEnd"/>
      <w:r>
        <w:rPr>
          <w:rFonts w:ascii="Arial" w:hAnsi="Arial"/>
          <w:sz w:val="22"/>
        </w:rPr>
        <w:t xml:space="preserve"> (a továbbiakban: Kjt.) foglaltakra -, az aktív és nyugdíjas közalkalmazottak megbecsülése érdekében az alábbi rendeletet alkotja.</w:t>
      </w: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</w:t>
      </w:r>
    </w:p>
    <w:p w:rsidR="006A7B9E" w:rsidRDefault="006A7B9E">
      <w:pPr>
        <w:pStyle w:val="Cmsor2"/>
        <w:rPr>
          <w:sz w:val="22"/>
        </w:rPr>
      </w:pPr>
      <w:r>
        <w:rPr>
          <w:sz w:val="22"/>
        </w:rPr>
        <w:t>A rendelet hatálya</w:t>
      </w:r>
    </w:p>
    <w:p w:rsidR="006A7B9E" w:rsidRDefault="006A7B9E">
      <w:pPr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1. § (1)</w:t>
      </w:r>
      <w:r>
        <w:rPr>
          <w:rFonts w:ascii="Arial" w:hAnsi="Arial"/>
          <w:sz w:val="22"/>
        </w:rPr>
        <w:t xml:space="preserve"> E rendelet hatálya Bátaszék város Önkormányzat által fenntartott intézm</w:t>
      </w:r>
      <w:r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nyekben (a továbbiakban: Intézmény) foglalkoztatott kinevezéssel rendelkező közalkalm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zottakra terjed ki.  </w:t>
      </w:r>
      <w:r>
        <w:rPr>
          <w:rStyle w:val="Lbjegyzet-hivatkozs"/>
          <w:rFonts w:ascii="Arial" w:hAnsi="Arial"/>
          <w:sz w:val="22"/>
        </w:rPr>
        <w:footnoteReference w:id="2"/>
      </w:r>
    </w:p>
    <w:p w:rsidR="006A7B9E" w:rsidRDefault="006A7B9E">
      <w:pPr>
        <w:tabs>
          <w:tab w:val="left" w:pos="567"/>
        </w:tabs>
        <w:spacing w:before="2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(2) </w:t>
      </w:r>
      <w:r>
        <w:rPr>
          <w:rFonts w:ascii="Arial" w:hAnsi="Arial"/>
          <w:sz w:val="22"/>
        </w:rPr>
        <w:t xml:space="preserve">A rendelet 11. § </w:t>
      </w:r>
      <w:proofErr w:type="spellStart"/>
      <w:r>
        <w:rPr>
          <w:rFonts w:ascii="Arial" w:hAnsi="Arial"/>
          <w:sz w:val="22"/>
        </w:rPr>
        <w:t>-ában</w:t>
      </w:r>
      <w:proofErr w:type="spellEnd"/>
      <w:r>
        <w:rPr>
          <w:rFonts w:ascii="Arial" w:hAnsi="Arial"/>
          <w:sz w:val="22"/>
        </w:rPr>
        <w:t xml:space="preserve"> meghatározott szociális támogatások azokat a nyugállom</w:t>
      </w:r>
      <w:r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nyú közalkalmazottakat illetik meg, akik az Intézménytől és jogelődjétől szereztek nyugell</w:t>
      </w:r>
      <w:r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tásra jogosultságot.</w:t>
      </w:r>
    </w:p>
    <w:p w:rsidR="006A7B9E" w:rsidRDefault="006A7B9E">
      <w:pPr>
        <w:pStyle w:val="Szvegtrzs"/>
        <w:tabs>
          <w:tab w:val="left" w:pos="567"/>
        </w:tabs>
        <w:jc w:val="both"/>
        <w:rPr>
          <w:b/>
          <w:sz w:val="22"/>
        </w:rPr>
      </w:pPr>
    </w:p>
    <w:p w:rsidR="006A7B9E" w:rsidRDefault="006A7B9E">
      <w:pPr>
        <w:pStyle w:val="Szvegtrzs"/>
        <w:tabs>
          <w:tab w:val="left" w:pos="284"/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(3)</w:t>
      </w:r>
      <w:r>
        <w:rPr>
          <w:sz w:val="22"/>
        </w:rPr>
        <w:t xml:space="preserve"> Az e rendeletben meghatározott juttatások a nem teljes munkaidőben foglalkozt</w:t>
      </w:r>
      <w:r>
        <w:rPr>
          <w:sz w:val="22"/>
        </w:rPr>
        <w:t>a</w:t>
      </w:r>
      <w:r>
        <w:rPr>
          <w:sz w:val="22"/>
        </w:rPr>
        <w:t>tott (részmunkaidős) közalkalmazottakat munkaidő-arányosan illetik meg.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0"/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 w:rsidRPr="00BD36D8">
        <w:rPr>
          <w:b/>
          <w:sz w:val="22"/>
        </w:rPr>
        <w:t>(4)</w:t>
      </w:r>
      <w:r w:rsidRPr="00BD36D8">
        <w:rPr>
          <w:sz w:val="22"/>
        </w:rPr>
        <w:t xml:space="preserve"> </w:t>
      </w:r>
      <w:r w:rsidR="00BD36D8">
        <w:rPr>
          <w:rStyle w:val="Lbjegyzet-hivatkozs"/>
          <w:sz w:val="22"/>
        </w:rPr>
        <w:footnoteReference w:id="3"/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(5)</w:t>
      </w:r>
      <w:r>
        <w:rPr>
          <w:sz w:val="22"/>
        </w:rPr>
        <w:t xml:space="preserve"> E rendelet alkalmazásában:</w:t>
      </w:r>
    </w:p>
    <w:p w:rsidR="006A7B9E" w:rsidRDefault="006A7B9E" w:rsidP="00607BF7">
      <w:pPr>
        <w:pStyle w:val="Szvegtrzs21"/>
        <w:numPr>
          <w:ilvl w:val="0"/>
          <w:numId w:val="1"/>
        </w:numPr>
        <w:tabs>
          <w:tab w:val="clear" w:pos="567"/>
          <w:tab w:val="clear" w:pos="720"/>
          <w:tab w:val="left" w:pos="360"/>
        </w:tabs>
        <w:ind w:left="851" w:hanging="284"/>
        <w:rPr>
          <w:sz w:val="22"/>
        </w:rPr>
      </w:pPr>
      <w:r>
        <w:rPr>
          <w:i/>
          <w:sz w:val="22"/>
        </w:rPr>
        <w:t xml:space="preserve">háztartás: </w:t>
      </w:r>
      <w:r>
        <w:rPr>
          <w:sz w:val="22"/>
        </w:rPr>
        <w:t>az egy lakásban életvitelszerűen együttlakó személyek;</w:t>
      </w:r>
    </w:p>
    <w:p w:rsidR="006A7B9E" w:rsidRDefault="006A7B9E" w:rsidP="00607BF7">
      <w:pPr>
        <w:pStyle w:val="Szvegtrzs21"/>
        <w:numPr>
          <w:ilvl w:val="0"/>
          <w:numId w:val="1"/>
        </w:numPr>
        <w:tabs>
          <w:tab w:val="clear" w:pos="567"/>
          <w:tab w:val="clear" w:pos="720"/>
          <w:tab w:val="left" w:pos="360"/>
        </w:tabs>
        <w:ind w:left="851" w:hanging="284"/>
        <w:rPr>
          <w:sz w:val="22"/>
        </w:rPr>
      </w:pPr>
      <w:r>
        <w:rPr>
          <w:i/>
          <w:sz w:val="22"/>
        </w:rPr>
        <w:t xml:space="preserve">jövedelem: </w:t>
      </w:r>
      <w:r>
        <w:rPr>
          <w:sz w:val="22"/>
        </w:rPr>
        <w:t>a személyi jövedelemadóról szóló törvényben jövedelemként meghat</w:t>
      </w:r>
      <w:r>
        <w:rPr>
          <w:sz w:val="22"/>
        </w:rPr>
        <w:t>á</w:t>
      </w:r>
      <w:r>
        <w:rPr>
          <w:sz w:val="22"/>
        </w:rPr>
        <w:t>rozott vagyoni érték (bevétel) munkavállalói járulékkal, személyi jövedelemadóval, egészségbiztosítási és nyugdíjjárulékkal, magánnyugdíj-pénztári tagdíjjal, valamint a jövedelemadóról szóló törvényben elismert költségekkel csökkentett része, függe</w:t>
      </w:r>
      <w:r>
        <w:rPr>
          <w:sz w:val="22"/>
        </w:rPr>
        <w:t>t</w:t>
      </w:r>
      <w:r>
        <w:rPr>
          <w:sz w:val="22"/>
        </w:rPr>
        <w:t>lenül attól, hogy adómentesnek vagy adókötelesnek minősül. Nem minősül jöved</w:t>
      </w:r>
      <w:r>
        <w:rPr>
          <w:sz w:val="22"/>
        </w:rPr>
        <w:t>e</w:t>
      </w:r>
      <w:r>
        <w:rPr>
          <w:sz w:val="22"/>
        </w:rPr>
        <w:t xml:space="preserve">lemnek a temetési segély, az alkalmanként adott átmeneti segély, a lakásfenntartási támogatás, a rendkívüli gyermekvédelmi támogatás, a nevelőszülők számára fizetett nevelési díj és külön ellátmány, az anyasági támogatás, valamint - a személyes gondoskodásért fizetendő személyi térítési díj megállapítása kivételével - a súlyos </w:t>
      </w:r>
      <w:r>
        <w:rPr>
          <w:sz w:val="22"/>
        </w:rPr>
        <w:lastRenderedPageBreak/>
        <w:t>mozgáskorlátozott személyek pénzbeli közlekedési kedvezményei, a rokkantsági j</w:t>
      </w:r>
      <w:r>
        <w:rPr>
          <w:sz w:val="22"/>
        </w:rPr>
        <w:t>á</w:t>
      </w:r>
      <w:r>
        <w:rPr>
          <w:sz w:val="22"/>
        </w:rPr>
        <w:t>radék, a vakok személyi járadéka és a fogyatékossági támogatás;</w:t>
      </w:r>
    </w:p>
    <w:p w:rsidR="006A7B9E" w:rsidRDefault="006A7B9E" w:rsidP="00607BF7">
      <w:pPr>
        <w:pStyle w:val="Szvegtrzs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927"/>
        </w:tabs>
        <w:spacing w:before="120"/>
        <w:ind w:left="927"/>
        <w:jc w:val="both"/>
        <w:rPr>
          <w:sz w:val="22"/>
        </w:rPr>
      </w:pPr>
      <w:r>
        <w:rPr>
          <w:i/>
          <w:sz w:val="22"/>
        </w:rPr>
        <w:t>juttatás:</w:t>
      </w:r>
      <w:r>
        <w:rPr>
          <w:sz w:val="22"/>
        </w:rPr>
        <w:t xml:space="preserve"> az e rendelet 8. § </w:t>
      </w:r>
      <w:proofErr w:type="spellStart"/>
      <w:r>
        <w:rPr>
          <w:sz w:val="22"/>
        </w:rPr>
        <w:t>-ának</w:t>
      </w:r>
      <w:proofErr w:type="spellEnd"/>
      <w:r>
        <w:rPr>
          <w:sz w:val="22"/>
        </w:rPr>
        <w:t xml:space="preserve"> (1) bekezdésében felsoroltak</w:t>
      </w:r>
    </w:p>
    <w:p w:rsidR="006A7B9E" w:rsidRDefault="006A7B9E" w:rsidP="00607BF7">
      <w:pPr>
        <w:pStyle w:val="Szvegtrzs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927"/>
        </w:tabs>
        <w:spacing w:before="120" w:after="120"/>
        <w:ind w:left="927"/>
        <w:jc w:val="both"/>
        <w:rPr>
          <w:sz w:val="22"/>
        </w:rPr>
      </w:pPr>
      <w:r>
        <w:rPr>
          <w:i/>
          <w:sz w:val="22"/>
        </w:rPr>
        <w:t xml:space="preserve">közeli hozzátartozó: </w:t>
      </w:r>
      <w:r>
        <w:rPr>
          <w:sz w:val="22"/>
        </w:rPr>
        <w:t xml:space="preserve">a házastárs, az </w:t>
      </w:r>
      <w:proofErr w:type="spellStart"/>
      <w:r>
        <w:rPr>
          <w:sz w:val="22"/>
        </w:rPr>
        <w:t>egyeneságbeli</w:t>
      </w:r>
      <w:proofErr w:type="spellEnd"/>
      <w:r>
        <w:rPr>
          <w:sz w:val="22"/>
        </w:rPr>
        <w:t xml:space="preserve"> rokon, az örökbefogadott, a mostoha- és nevelt gyermek, az örökbefogadó-, a mostoha- és a nevelőszülő.</w:t>
      </w:r>
    </w:p>
    <w:p w:rsidR="006A7B9E" w:rsidRDefault="006A7B9E" w:rsidP="00607BF7">
      <w:pPr>
        <w:pStyle w:val="Szvegtrzs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927"/>
        </w:tabs>
        <w:ind w:left="924" w:hanging="357"/>
        <w:jc w:val="both"/>
        <w:rPr>
          <w:sz w:val="22"/>
        </w:rPr>
      </w:pPr>
      <w:r>
        <w:rPr>
          <w:i/>
          <w:sz w:val="22"/>
        </w:rPr>
        <w:t>támogatás:</w:t>
      </w:r>
      <w:r>
        <w:rPr>
          <w:sz w:val="22"/>
        </w:rPr>
        <w:t xml:space="preserve"> az e rendelet 11. § </w:t>
      </w:r>
      <w:proofErr w:type="spellStart"/>
      <w:r>
        <w:rPr>
          <w:sz w:val="22"/>
        </w:rPr>
        <w:t>-ában</w:t>
      </w:r>
      <w:proofErr w:type="spellEnd"/>
      <w:r>
        <w:rPr>
          <w:sz w:val="22"/>
        </w:rPr>
        <w:t xml:space="preserve"> felsoroltak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rPr>
          <w:sz w:val="22"/>
        </w:rPr>
      </w:pPr>
      <w:r>
        <w:rPr>
          <w:i/>
          <w:sz w:val="22"/>
        </w:rPr>
        <w:t>A juttatások és a támogatások fedezete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2. § (1)</w:t>
      </w:r>
      <w:r>
        <w:rPr>
          <w:sz w:val="22"/>
        </w:rPr>
        <w:t xml:space="preserve"> A juttatásokra és a támogatásokra adott évben kifizethető keretösszegeket a képviselő-testület az önkormányzat éves költségvetési rendeletében - az (2) - (3) bekezdés figyelembe vételével - állapítja meg.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(2)</w:t>
      </w:r>
      <w:r>
        <w:rPr>
          <w:sz w:val="22"/>
        </w:rPr>
        <w:t xml:space="preserve"> A keretet - kivéve a (3) bekezdésben foglalt esetet – az Intézmény költségveté</w:t>
      </w:r>
      <w:r>
        <w:rPr>
          <w:sz w:val="22"/>
        </w:rPr>
        <w:t>s</w:t>
      </w:r>
      <w:r>
        <w:rPr>
          <w:sz w:val="22"/>
        </w:rPr>
        <w:t>ében biztosítva juttatásonként, illetve a polgármesteri hivatal eseti támogatási keretében t</w:t>
      </w:r>
      <w:r>
        <w:rPr>
          <w:sz w:val="22"/>
        </w:rPr>
        <w:t>á</w:t>
      </w:r>
      <w:r>
        <w:rPr>
          <w:sz w:val="22"/>
        </w:rPr>
        <w:t>mogatásonként külön - külön elkülönítve, e rendelet 1. számú melléklete szerinti tartalommal és formában is meg kell állapítani. Az egyes fő kereteken belüli átcsoportosításra - az ig</w:t>
      </w:r>
      <w:r>
        <w:rPr>
          <w:sz w:val="22"/>
        </w:rPr>
        <w:t>é</w:t>
      </w:r>
      <w:r>
        <w:rPr>
          <w:sz w:val="22"/>
        </w:rPr>
        <w:t>nyek alapján – a juttatások esetén az Intézmény vezetője, támogatások esetén a polgárme</w:t>
      </w:r>
      <w:r>
        <w:rPr>
          <w:sz w:val="22"/>
        </w:rPr>
        <w:t>s</w:t>
      </w:r>
      <w:r>
        <w:rPr>
          <w:sz w:val="22"/>
        </w:rPr>
        <w:t>ter jogosult.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(3)</w:t>
      </w:r>
      <w:r>
        <w:rPr>
          <w:sz w:val="22"/>
        </w:rPr>
        <w:t xml:space="preserve"> Az illetményelőleghez szükséges pénzügyi keretet a városi önkormányzat minde</w:t>
      </w:r>
      <w:r>
        <w:rPr>
          <w:sz w:val="22"/>
        </w:rPr>
        <w:t>n</w:t>
      </w:r>
      <w:r>
        <w:rPr>
          <w:sz w:val="22"/>
        </w:rPr>
        <w:t>kori éves költségvetésében, az Intézmény részére jóváhagyott rendszeres személyi juttatás tartalmazza.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3. §</w:t>
      </w:r>
      <w:r>
        <w:rPr>
          <w:sz w:val="22"/>
        </w:rPr>
        <w:t xml:space="preserve"> Az Intézmény vezetője valamint a polgármester felelős az e rendeletben szabály</w:t>
      </w:r>
      <w:r>
        <w:rPr>
          <w:sz w:val="22"/>
        </w:rPr>
        <w:t>o</w:t>
      </w:r>
      <w:r>
        <w:rPr>
          <w:sz w:val="22"/>
        </w:rPr>
        <w:t>zott juttatások és támogatások fedezetéül szolgáló előirányzatok költségvetési rendelet-tervezetben való megalapozott szerepeltetéséért, valamint a jóváhagyott előirányzatok sz</w:t>
      </w:r>
      <w:r>
        <w:rPr>
          <w:sz w:val="22"/>
        </w:rPr>
        <w:t>e</w:t>
      </w:r>
      <w:r>
        <w:rPr>
          <w:sz w:val="22"/>
        </w:rPr>
        <w:t>rinti gazdálkodásért.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rPr>
          <w:i/>
          <w:sz w:val="22"/>
        </w:rPr>
      </w:pPr>
      <w:r>
        <w:rPr>
          <w:i/>
          <w:sz w:val="22"/>
        </w:rPr>
        <w:t>A juttatások és támogatások fedezetére szolgáló keret felhasználása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4. § (1)</w:t>
      </w:r>
      <w:r>
        <w:rPr>
          <w:sz w:val="22"/>
        </w:rPr>
        <w:t xml:space="preserve"> A juttatások fedezetéül szolgáló keretet az e rendeletben meghatározottak, valamint az Intézmény Közalkalmazotti Szabályzatban meghatározott módon kell felhaszná</w:t>
      </w:r>
      <w:r>
        <w:rPr>
          <w:sz w:val="22"/>
        </w:rPr>
        <w:t>l</w:t>
      </w:r>
      <w:r>
        <w:rPr>
          <w:sz w:val="22"/>
        </w:rPr>
        <w:t>ni.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(2)</w:t>
      </w:r>
      <w:r>
        <w:rPr>
          <w:sz w:val="22"/>
        </w:rPr>
        <w:t xml:space="preserve"> A támogatások fedezetéül szolgáló keretet a kérelem beérkezésének sorrendjében kell felhasználni. A keret kimerülését követően beérkezett igényeket, kérelmeket a polgá</w:t>
      </w:r>
      <w:r>
        <w:rPr>
          <w:sz w:val="22"/>
        </w:rPr>
        <w:t>r</w:t>
      </w:r>
      <w:r>
        <w:rPr>
          <w:sz w:val="22"/>
        </w:rPr>
        <w:t>mester elbírálja, majd az ezt követő képviselő-testületi ülésen köteles ezek kielégítésére pó</w:t>
      </w:r>
      <w:r>
        <w:rPr>
          <w:sz w:val="22"/>
        </w:rPr>
        <w:t>t</w:t>
      </w:r>
      <w:r>
        <w:rPr>
          <w:sz w:val="22"/>
        </w:rPr>
        <w:t>előirányzatot igényelni.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b/>
          <w:sz w:val="22"/>
        </w:rPr>
        <w:tab/>
        <w:t>5. §</w:t>
      </w:r>
      <w:r>
        <w:rPr>
          <w:sz w:val="22"/>
        </w:rPr>
        <w:t xml:space="preserve"> Az egyes juttatásokról és támogatásokról évenként elkülönített nyilvántartást kell vezetni.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rPr>
          <w:sz w:val="22"/>
        </w:rPr>
      </w:pPr>
      <w:r>
        <w:rPr>
          <w:i/>
          <w:sz w:val="22"/>
        </w:rPr>
        <w:t>A juttatásokkal és a támogatásokkal kapcsolatos feladatok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6. § (1)</w:t>
      </w:r>
      <w:r>
        <w:rPr>
          <w:sz w:val="22"/>
        </w:rPr>
        <w:t xml:space="preserve"> Az Intézmény vezetője a juttatásokkal kapcsolatban köteles intézkedni: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 w:rsidP="00607BF7">
      <w:pPr>
        <w:pStyle w:val="Szvegtrzs"/>
        <w:numPr>
          <w:ilvl w:val="0"/>
          <w:numId w:val="2"/>
        </w:numPr>
        <w:ind w:left="851" w:hanging="284"/>
        <w:jc w:val="both"/>
        <w:rPr>
          <w:sz w:val="22"/>
        </w:rPr>
      </w:pPr>
      <w:r>
        <w:rPr>
          <w:sz w:val="22"/>
        </w:rPr>
        <w:t>a juttatások körültekintő felhasználásának biztosításáról,</w:t>
      </w:r>
    </w:p>
    <w:p w:rsidR="006A7B9E" w:rsidRDefault="006A7B9E" w:rsidP="00607BF7">
      <w:pPr>
        <w:pStyle w:val="Szvegtrzs"/>
        <w:numPr>
          <w:ilvl w:val="0"/>
          <w:numId w:val="2"/>
        </w:numPr>
        <w:ind w:left="851" w:hanging="284"/>
        <w:jc w:val="both"/>
        <w:rPr>
          <w:sz w:val="22"/>
        </w:rPr>
      </w:pPr>
      <w:r>
        <w:rPr>
          <w:sz w:val="22"/>
        </w:rPr>
        <w:lastRenderedPageBreak/>
        <w:t>az egyes juttatásokra való jogosultság megállapításáról,</w:t>
      </w:r>
    </w:p>
    <w:p w:rsidR="006A7B9E" w:rsidRDefault="006A7B9E" w:rsidP="00607BF7">
      <w:pPr>
        <w:pStyle w:val="Szvegtrzs"/>
        <w:numPr>
          <w:ilvl w:val="0"/>
          <w:numId w:val="2"/>
        </w:numPr>
        <w:ind w:left="851" w:hanging="284"/>
        <w:jc w:val="both"/>
        <w:rPr>
          <w:sz w:val="22"/>
        </w:rPr>
      </w:pPr>
      <w:r>
        <w:rPr>
          <w:sz w:val="22"/>
        </w:rPr>
        <w:t>az egyes megítélt juttatások folyósításáról.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(2)</w:t>
      </w:r>
      <w:r>
        <w:rPr>
          <w:sz w:val="22"/>
        </w:rPr>
        <w:t xml:space="preserve"> Az Intézmény vezetője a juttatásokkal kapcsolatos (1) bekezdésben meghatározott feladatai ellátását a közalkalmazotti tanács vagy a közalkalmazotti képviselő segítségével látja el.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7. § (1)</w:t>
      </w:r>
      <w:r>
        <w:rPr>
          <w:sz w:val="22"/>
        </w:rPr>
        <w:t xml:space="preserve"> Az Intézmény vezetője köteles intézkedni a nyugállományú közalkalmazottak szociális helyzetének folyamatos figyelemmel kiséréséről, folyamatos kapcsolattartásról, az igényjogosultság felméréséről a </w:t>
      </w:r>
      <w:r>
        <w:rPr>
          <w:i/>
          <w:sz w:val="22"/>
        </w:rPr>
        <w:t>Szociális Bizottság</w:t>
      </w:r>
      <w:r>
        <w:rPr>
          <w:sz w:val="22"/>
        </w:rPr>
        <w:t>, az érdekképviseleti szervek bevonás</w:t>
      </w:r>
      <w:r>
        <w:rPr>
          <w:sz w:val="22"/>
        </w:rPr>
        <w:t>á</w:t>
      </w:r>
      <w:r>
        <w:rPr>
          <w:sz w:val="22"/>
        </w:rPr>
        <w:t xml:space="preserve">val.  </w:t>
      </w:r>
      <w:r>
        <w:rPr>
          <w:rStyle w:val="Lbjegyzet-hivatkozs"/>
          <w:sz w:val="22"/>
        </w:rPr>
        <w:footnoteReference w:id="4"/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(2)</w:t>
      </w:r>
      <w:r>
        <w:rPr>
          <w:sz w:val="22"/>
        </w:rPr>
        <w:t xml:space="preserve"> Az Intézmény vezetője az Intézménytől nyugdíjba vonult nyugállományú közalka</w:t>
      </w:r>
      <w:r>
        <w:rPr>
          <w:sz w:val="22"/>
        </w:rPr>
        <w:t>l</w:t>
      </w:r>
      <w:r>
        <w:rPr>
          <w:sz w:val="22"/>
        </w:rPr>
        <w:t>mazottakkal történő kapcsolattartás érdekében nyugdíjas bizottságot hozhat létre.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tabs>
          <w:tab w:val="left" w:pos="567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II.</w:t>
      </w:r>
    </w:p>
    <w:p w:rsidR="006A7B9E" w:rsidRDefault="006A7B9E">
      <w:pPr>
        <w:tabs>
          <w:tab w:val="left" w:pos="567"/>
        </w:tabs>
        <w:spacing w:before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Közalkalmazotti juttatások</w:t>
      </w:r>
    </w:p>
    <w:p w:rsidR="006A7B9E" w:rsidRDefault="006A7B9E">
      <w:pPr>
        <w:tabs>
          <w:tab w:val="left" w:pos="567"/>
        </w:tabs>
        <w:jc w:val="center"/>
        <w:rPr>
          <w:rFonts w:ascii="Arial" w:hAnsi="Arial"/>
          <w:b/>
          <w:sz w:val="22"/>
        </w:rPr>
      </w:pPr>
    </w:p>
    <w:p w:rsidR="00862545" w:rsidRDefault="00862545" w:rsidP="00862545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862545">
        <w:rPr>
          <w:rFonts w:ascii="Arial" w:hAnsi="Arial" w:cs="Arial"/>
          <w:b/>
          <w:sz w:val="22"/>
          <w:szCs w:val="22"/>
        </w:rPr>
        <w:t>8. § (1)</w:t>
      </w:r>
      <w:r>
        <w:rPr>
          <w:rFonts w:ascii="Arial" w:hAnsi="Arial" w:cs="Arial"/>
          <w:sz w:val="22"/>
          <w:szCs w:val="22"/>
        </w:rPr>
        <w:t xml:space="preserve"> A közalkalmazottak részére a képviselő-testület a következő juttatásokat bizt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síthatja:</w:t>
      </w:r>
    </w:p>
    <w:p w:rsidR="00862545" w:rsidRDefault="00862545" w:rsidP="00862545">
      <w:pPr>
        <w:numPr>
          <w:ilvl w:val="0"/>
          <w:numId w:val="6"/>
        </w:numPr>
        <w:tabs>
          <w:tab w:val="left" w:pos="927"/>
        </w:tabs>
        <w:autoSpaceDN/>
        <w:adjustRightInd/>
        <w:spacing w:before="24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Szociális juttatás</w:t>
      </w:r>
    </w:p>
    <w:p w:rsidR="00862545" w:rsidRDefault="00862545" w:rsidP="00862545">
      <w:pPr>
        <w:tabs>
          <w:tab w:val="left" w:pos="360"/>
          <w:tab w:val="left" w:pos="567"/>
          <w:tab w:val="left" w:pos="1069"/>
        </w:tabs>
        <w:ind w:left="99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</w:t>
      </w:r>
      <w:proofErr w:type="gramEnd"/>
      <w:r>
        <w:rPr>
          <w:rFonts w:ascii="Arial" w:hAnsi="Arial" w:cs="Arial"/>
          <w:sz w:val="22"/>
          <w:szCs w:val="22"/>
        </w:rPr>
        <w:t>) eseti szociális juttatás</w:t>
      </w:r>
    </w:p>
    <w:p w:rsidR="00862545" w:rsidRDefault="00862545" w:rsidP="00862545">
      <w:pPr>
        <w:tabs>
          <w:tab w:val="left" w:pos="360"/>
          <w:tab w:val="left" w:pos="567"/>
          <w:tab w:val="left" w:pos="1069"/>
        </w:tabs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</w:t>
      </w:r>
      <w:proofErr w:type="spellEnd"/>
      <w:r>
        <w:rPr>
          <w:rFonts w:ascii="Arial" w:hAnsi="Arial" w:cs="Arial"/>
          <w:sz w:val="22"/>
          <w:szCs w:val="22"/>
        </w:rPr>
        <w:t xml:space="preserve">) temetési juttatás  </w:t>
      </w:r>
    </w:p>
    <w:p w:rsidR="00862545" w:rsidRDefault="00862545" w:rsidP="00862545">
      <w:pPr>
        <w:numPr>
          <w:ilvl w:val="0"/>
          <w:numId w:val="6"/>
        </w:numPr>
        <w:tabs>
          <w:tab w:val="left" w:pos="927"/>
        </w:tabs>
        <w:autoSpaceDN/>
        <w:adjustRightInd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Illetményelőleg</w:t>
      </w:r>
    </w:p>
    <w:p w:rsidR="00862545" w:rsidRDefault="00862545" w:rsidP="00862545">
      <w:pPr>
        <w:numPr>
          <w:ilvl w:val="0"/>
          <w:numId w:val="6"/>
        </w:numPr>
        <w:tabs>
          <w:tab w:val="left" w:pos="927"/>
        </w:tabs>
        <w:autoSpaceDN/>
        <w:adjustRightInd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Képzési, továbbképzési, nyelvtanulási juttatás </w:t>
      </w:r>
    </w:p>
    <w:p w:rsidR="00862545" w:rsidRDefault="00862545" w:rsidP="00862545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862545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(1) bekezdésben meghatározott juttatás mértékét az önkormányzat éves köl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ségvetési rendeletében meghatározott keret figyelembe vételével az Intézmény vezetője a Közalkalmazotti Szabályzatban határozza meg. </w:t>
      </w:r>
    </w:p>
    <w:p w:rsidR="006A7B9E" w:rsidRDefault="00862545" w:rsidP="00862545">
      <w:pPr>
        <w:tabs>
          <w:tab w:val="left" w:pos="567"/>
        </w:tabs>
        <w:spacing w:before="240"/>
        <w:ind w:firstLine="567"/>
        <w:jc w:val="both"/>
        <w:rPr>
          <w:rFonts w:ascii="Arial" w:hAnsi="Arial"/>
          <w:sz w:val="22"/>
        </w:rPr>
      </w:pPr>
      <w:r w:rsidRPr="00862545"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Nem adható temetési juttatás annak a közalkalmazott</w:t>
      </w:r>
      <w:r w:rsidR="00454670">
        <w:rPr>
          <w:rFonts w:ascii="Arial" w:hAnsi="Arial" w:cs="Arial"/>
          <w:sz w:val="22"/>
          <w:szCs w:val="22"/>
        </w:rPr>
        <w:t xml:space="preserve">nak, aki illetve rá tekintettel, </w:t>
      </w:r>
      <w:r>
        <w:rPr>
          <w:rFonts w:ascii="Arial" w:hAnsi="Arial" w:cs="Arial"/>
          <w:sz w:val="22"/>
          <w:szCs w:val="22"/>
        </w:rPr>
        <w:t xml:space="preserve">akinek közeli hozzátartozója az önkormányzat egyéb rendelete alapján ilyen vagy hasonló jogcímen pénzellátásban részesül vagy részesült.   </w:t>
      </w:r>
      <w:r w:rsidR="006A7B9E">
        <w:rPr>
          <w:rStyle w:val="Lbjegyzet-hivatkozs"/>
          <w:rFonts w:ascii="Arial" w:hAnsi="Arial"/>
          <w:sz w:val="22"/>
        </w:rPr>
        <w:footnoteReference w:id="5"/>
      </w: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9. §</w:t>
      </w:r>
      <w:r>
        <w:rPr>
          <w:rFonts w:ascii="Arial" w:hAnsi="Arial"/>
          <w:sz w:val="22"/>
        </w:rPr>
        <w:t xml:space="preserve"> A képviselő-testület a tartósan magas színvonalú közalkalmazottak munkájának elismerése érdekében - figyelemmel a Kjt. 39. § </w:t>
      </w:r>
      <w:proofErr w:type="spellStart"/>
      <w:r>
        <w:rPr>
          <w:rFonts w:ascii="Arial" w:hAnsi="Arial"/>
          <w:sz w:val="22"/>
        </w:rPr>
        <w:t>-ának</w:t>
      </w:r>
      <w:proofErr w:type="spellEnd"/>
      <w:r>
        <w:rPr>
          <w:rFonts w:ascii="Arial" w:hAnsi="Arial"/>
          <w:sz w:val="22"/>
        </w:rPr>
        <w:t xml:space="preserve"> (3) bekezdésére -, az önkormányzat éves költségvetési rendeletében munkatársi, főmunkatársi, tanácsosi, vagy főtanácsosi cím adományozásához pénzügyi fedezetet biztosít, e rendelet 2. számú mellékletében meghat</w:t>
      </w:r>
      <w:r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rozott évenkénti bontásban.</w:t>
      </w: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</w:tabs>
        <w:jc w:val="both"/>
        <w:rPr>
          <w:rFonts w:ascii="Arial" w:hAnsi="Arial"/>
          <w:sz w:val="22"/>
        </w:rPr>
      </w:pPr>
    </w:p>
    <w:p w:rsidR="006A7B9E" w:rsidRDefault="006A7B9E">
      <w:pPr>
        <w:tabs>
          <w:tab w:val="left" w:pos="567"/>
          <w:tab w:val="left" w:pos="4111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III.</w:t>
      </w:r>
    </w:p>
    <w:p w:rsidR="006A7B9E" w:rsidRDefault="006A7B9E">
      <w:pPr>
        <w:tabs>
          <w:tab w:val="left" w:pos="567"/>
        </w:tabs>
        <w:spacing w:before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Nyugállományú közalkalmazottak támogatásaival kapcsolatos szabályok</w:t>
      </w:r>
    </w:p>
    <w:p w:rsidR="006A7B9E" w:rsidRDefault="006A7B9E">
      <w:pPr>
        <w:tabs>
          <w:tab w:val="left" w:pos="567"/>
        </w:tabs>
        <w:rPr>
          <w:rFonts w:ascii="Arial" w:hAnsi="Arial"/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10. §</w:t>
      </w:r>
      <w:r>
        <w:rPr>
          <w:sz w:val="22"/>
        </w:rPr>
        <w:t xml:space="preserve"> A nyugállományú közalkalmazott a szociális helyzetére figyelemmel, rászorultság alapján pénzbeli vagy természetbeni támogatásban részesíthető.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11. §</w:t>
      </w:r>
      <w:r>
        <w:rPr>
          <w:sz w:val="22"/>
        </w:rPr>
        <w:t xml:space="preserve">  A </w:t>
      </w:r>
      <w:proofErr w:type="spellStart"/>
      <w:r>
        <w:rPr>
          <w:sz w:val="22"/>
        </w:rPr>
        <w:t>pénzbeni</w:t>
      </w:r>
      <w:proofErr w:type="spellEnd"/>
      <w:r>
        <w:rPr>
          <w:sz w:val="22"/>
        </w:rPr>
        <w:t xml:space="preserve"> és természetbeni támogatások:</w:t>
      </w:r>
    </w:p>
    <w:p w:rsidR="006A7B9E" w:rsidRDefault="006A7B9E" w:rsidP="00607BF7">
      <w:pPr>
        <w:pStyle w:val="Szvegtrzs"/>
        <w:numPr>
          <w:ilvl w:val="0"/>
          <w:numId w:val="4"/>
        </w:numPr>
        <w:spacing w:before="120"/>
        <w:ind w:left="851" w:hanging="284"/>
        <w:jc w:val="both"/>
        <w:rPr>
          <w:sz w:val="22"/>
        </w:rPr>
      </w:pPr>
      <w:r>
        <w:rPr>
          <w:sz w:val="22"/>
        </w:rPr>
        <w:t xml:space="preserve">eseti szociális </w:t>
      </w:r>
      <w:r>
        <w:rPr>
          <w:i/>
          <w:sz w:val="22"/>
        </w:rPr>
        <w:t>támogatás</w:t>
      </w:r>
      <w:r>
        <w:rPr>
          <w:sz w:val="22"/>
        </w:rPr>
        <w:t>,</w:t>
      </w:r>
    </w:p>
    <w:p w:rsidR="006A7B9E" w:rsidRDefault="006A7B9E" w:rsidP="00607BF7">
      <w:pPr>
        <w:pStyle w:val="Szvegtrzs"/>
        <w:numPr>
          <w:ilvl w:val="0"/>
          <w:numId w:val="4"/>
        </w:numPr>
        <w:ind w:left="851" w:hanging="284"/>
        <w:jc w:val="both"/>
        <w:rPr>
          <w:sz w:val="22"/>
        </w:rPr>
      </w:pPr>
      <w:r>
        <w:rPr>
          <w:sz w:val="22"/>
        </w:rPr>
        <w:t xml:space="preserve">temetési </w:t>
      </w:r>
      <w:r>
        <w:rPr>
          <w:i/>
          <w:sz w:val="22"/>
        </w:rPr>
        <w:t>támogatás</w:t>
      </w:r>
      <w:r>
        <w:rPr>
          <w:sz w:val="22"/>
        </w:rPr>
        <w:t>,</w:t>
      </w:r>
    </w:p>
    <w:p w:rsidR="006A7B9E" w:rsidRDefault="006A7B9E" w:rsidP="00607BF7">
      <w:pPr>
        <w:pStyle w:val="Szvegtrzs"/>
        <w:numPr>
          <w:ilvl w:val="0"/>
          <w:numId w:val="4"/>
        </w:numPr>
        <w:ind w:left="851" w:hanging="284"/>
        <w:jc w:val="both"/>
        <w:rPr>
          <w:sz w:val="22"/>
        </w:rPr>
      </w:pPr>
      <w:r>
        <w:rPr>
          <w:sz w:val="22"/>
        </w:rPr>
        <w:t>kedvezményes étkeztetés.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12. §</w:t>
      </w:r>
      <w:r>
        <w:rPr>
          <w:sz w:val="22"/>
        </w:rPr>
        <w:t xml:space="preserve"> A 10. § </w:t>
      </w:r>
      <w:proofErr w:type="spellStart"/>
      <w:r>
        <w:rPr>
          <w:sz w:val="22"/>
        </w:rPr>
        <w:t>-ban</w:t>
      </w:r>
      <w:proofErr w:type="spellEnd"/>
      <w:r>
        <w:rPr>
          <w:sz w:val="22"/>
        </w:rPr>
        <w:t xml:space="preserve"> meghatározott támogatásokra vonatkozó közös eljárási szabályok: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 w:rsidP="00607BF7">
      <w:pPr>
        <w:pStyle w:val="Szvegtrzs"/>
        <w:numPr>
          <w:ilvl w:val="0"/>
          <w:numId w:val="5"/>
        </w:numPr>
        <w:tabs>
          <w:tab w:val="left" w:pos="567"/>
          <w:tab w:val="left" w:pos="720"/>
          <w:tab w:val="left" w:pos="927"/>
        </w:tabs>
        <w:ind w:left="927"/>
        <w:jc w:val="both"/>
        <w:rPr>
          <w:sz w:val="22"/>
        </w:rPr>
      </w:pPr>
      <w:r>
        <w:rPr>
          <w:sz w:val="22"/>
        </w:rPr>
        <w:t>támogatás a szociálisan rászorult nyugállományú közalkalmazott írásbeli kérelme alapján adható, melyet a polgármesterhez kell benyújtani.</w:t>
      </w:r>
    </w:p>
    <w:p w:rsidR="006A7B9E" w:rsidRDefault="006A7B9E" w:rsidP="00607BF7">
      <w:pPr>
        <w:pStyle w:val="Szvegtrzs"/>
        <w:numPr>
          <w:ilvl w:val="0"/>
          <w:numId w:val="5"/>
        </w:numPr>
        <w:tabs>
          <w:tab w:val="left" w:pos="567"/>
          <w:tab w:val="left" w:pos="720"/>
          <w:tab w:val="left" w:pos="927"/>
        </w:tabs>
        <w:spacing w:before="120" w:after="120"/>
        <w:ind w:left="927"/>
        <w:jc w:val="both"/>
        <w:rPr>
          <w:sz w:val="22"/>
        </w:rPr>
      </w:pPr>
      <w:r>
        <w:rPr>
          <w:sz w:val="22"/>
        </w:rPr>
        <w:t>a támogatás a 7. § (2) bekezdése alapján létrehozható bizottság kezdeményezés</w:t>
      </w:r>
      <w:r>
        <w:rPr>
          <w:sz w:val="22"/>
        </w:rPr>
        <w:t>é</w:t>
      </w:r>
      <w:r>
        <w:rPr>
          <w:sz w:val="22"/>
        </w:rPr>
        <w:t>re – melyet a polgármesterhez írásban kell benyújtani - hivatalból is adható, ha az érintett személy támogatása indokolt.</w:t>
      </w:r>
    </w:p>
    <w:p w:rsidR="006A7B9E" w:rsidRDefault="006A7B9E" w:rsidP="00607BF7">
      <w:pPr>
        <w:pStyle w:val="Szvegtrzs"/>
        <w:numPr>
          <w:ilvl w:val="0"/>
          <w:numId w:val="5"/>
        </w:numPr>
        <w:tabs>
          <w:tab w:val="left" w:pos="567"/>
          <w:tab w:val="left" w:pos="720"/>
          <w:tab w:val="left" w:pos="927"/>
        </w:tabs>
        <w:spacing w:before="120" w:after="120"/>
        <w:ind w:left="927"/>
        <w:jc w:val="both"/>
        <w:rPr>
          <w:sz w:val="22"/>
        </w:rPr>
      </w:pPr>
      <w:r>
        <w:rPr>
          <w:sz w:val="22"/>
        </w:rPr>
        <w:t>a támogatásra való jogosultságot a polgármester e rendelet alapján állapítja meg, mely megítéléséről, illetve elutasításáról az érintettet határozatban értesíteni kell.</w:t>
      </w:r>
    </w:p>
    <w:p w:rsidR="006A7B9E" w:rsidRDefault="006A7B9E" w:rsidP="00607BF7">
      <w:pPr>
        <w:pStyle w:val="Szvegtrzs"/>
        <w:numPr>
          <w:ilvl w:val="0"/>
          <w:numId w:val="5"/>
        </w:numPr>
        <w:tabs>
          <w:tab w:val="left" w:pos="567"/>
          <w:tab w:val="left" w:pos="720"/>
          <w:tab w:val="left" w:pos="927"/>
        </w:tabs>
        <w:ind w:left="927"/>
        <w:jc w:val="both"/>
        <w:rPr>
          <w:sz w:val="22"/>
        </w:rPr>
      </w:pPr>
      <w:r>
        <w:rPr>
          <w:sz w:val="22"/>
        </w:rPr>
        <w:t>a megítélt támogatást határozat alapján a pénzügyi iroda a támogatás meg-ítélésétől számított 5 napon belül köteles kifizetni.</w:t>
      </w:r>
    </w:p>
    <w:p w:rsidR="006A7B9E" w:rsidRDefault="006A7B9E">
      <w:pPr>
        <w:pStyle w:val="Szvegtrzs"/>
        <w:tabs>
          <w:tab w:val="left" w:pos="567"/>
        </w:tabs>
        <w:rPr>
          <w:i/>
          <w:sz w:val="22"/>
        </w:rPr>
      </w:pPr>
    </w:p>
    <w:p w:rsidR="006A7B9E" w:rsidRDefault="006A7B9E">
      <w:pPr>
        <w:pStyle w:val="Szvegtrzs"/>
        <w:tabs>
          <w:tab w:val="left" w:pos="567"/>
        </w:tabs>
        <w:rPr>
          <w:i/>
          <w:sz w:val="22"/>
        </w:rPr>
      </w:pPr>
    </w:p>
    <w:p w:rsidR="006A7B9E" w:rsidRDefault="006A7B9E">
      <w:pPr>
        <w:pStyle w:val="Szvegtrzs"/>
        <w:tabs>
          <w:tab w:val="left" w:pos="567"/>
        </w:tabs>
        <w:rPr>
          <w:sz w:val="22"/>
        </w:rPr>
      </w:pPr>
      <w:r>
        <w:rPr>
          <w:i/>
          <w:sz w:val="22"/>
        </w:rPr>
        <w:t>Eseti szociális támogatás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13. § </w:t>
      </w:r>
      <w:r>
        <w:rPr>
          <w:sz w:val="22"/>
        </w:rPr>
        <w:t xml:space="preserve">A nyugállományú közalkalmazottnak eseti szociális támogatás adható. Az eseti szociális támogatás mértéke alkalmanként 35.000.- Ft-ig terjedhet. </w:t>
      </w:r>
      <w:r>
        <w:rPr>
          <w:rStyle w:val="Lbjegyzet-hivatkozs"/>
          <w:sz w:val="22"/>
        </w:rPr>
        <w:footnoteReference w:id="6"/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rPr>
          <w:sz w:val="22"/>
        </w:rPr>
      </w:pPr>
      <w:r>
        <w:rPr>
          <w:i/>
          <w:sz w:val="22"/>
        </w:rPr>
        <w:t>Temetési támogatás</w:t>
      </w:r>
    </w:p>
    <w:p w:rsidR="002377B1" w:rsidRDefault="002377B1" w:rsidP="002377B1">
      <w:pPr>
        <w:pStyle w:val="Szvegtrzs"/>
        <w:tabs>
          <w:tab w:val="left" w:pos="567"/>
        </w:tabs>
        <w:spacing w:before="120"/>
        <w:ind w:firstLine="567"/>
        <w:jc w:val="both"/>
        <w:rPr>
          <w:rFonts w:cs="Arial"/>
          <w:sz w:val="22"/>
          <w:szCs w:val="22"/>
        </w:rPr>
      </w:pPr>
      <w:r w:rsidRPr="00A54AC5">
        <w:rPr>
          <w:rFonts w:cs="Arial"/>
          <w:b/>
          <w:sz w:val="22"/>
          <w:szCs w:val="22"/>
        </w:rPr>
        <w:t>14. § (1)</w:t>
      </w:r>
      <w:r w:rsidRPr="00A54AC5">
        <w:rPr>
          <w:rFonts w:cs="Arial"/>
          <w:sz w:val="22"/>
          <w:szCs w:val="22"/>
        </w:rPr>
        <w:t xml:space="preserve"> A nyugállományú közalkalmazottnak a vele közös háztartásban élt közeli ho</w:t>
      </w:r>
      <w:r w:rsidRPr="00A54AC5">
        <w:rPr>
          <w:rFonts w:cs="Arial"/>
          <w:sz w:val="22"/>
          <w:szCs w:val="22"/>
        </w:rPr>
        <w:t>z</w:t>
      </w:r>
      <w:r w:rsidRPr="00A54AC5">
        <w:rPr>
          <w:rFonts w:cs="Arial"/>
          <w:sz w:val="22"/>
          <w:szCs w:val="22"/>
        </w:rPr>
        <w:t>zátartozójának vagy magának a nyugállományú közalkalmazottnak a halála esetén temetési támogatás adható. A temetési támogatás mértéke 35.000.- Ft.</w:t>
      </w:r>
      <w:r>
        <w:rPr>
          <w:rFonts w:cs="Arial"/>
          <w:sz w:val="22"/>
          <w:szCs w:val="22"/>
        </w:rPr>
        <w:t xml:space="preserve"> </w:t>
      </w:r>
      <w:r w:rsidR="00A54AC5">
        <w:rPr>
          <w:rFonts w:cs="Arial"/>
          <w:sz w:val="22"/>
          <w:szCs w:val="22"/>
        </w:rPr>
        <w:t xml:space="preserve"> </w:t>
      </w:r>
      <w:r w:rsidR="00A54AC5">
        <w:rPr>
          <w:rStyle w:val="Lbjegyzet-hivatkozs"/>
          <w:rFonts w:cs="Arial"/>
          <w:sz w:val="22"/>
          <w:szCs w:val="22"/>
        </w:rPr>
        <w:footnoteReference w:id="7"/>
      </w:r>
    </w:p>
    <w:p w:rsidR="006A7B9E" w:rsidRDefault="00862545" w:rsidP="00862545">
      <w:pPr>
        <w:pStyle w:val="Szvegtrzs"/>
        <w:tabs>
          <w:tab w:val="left" w:pos="567"/>
        </w:tabs>
        <w:spacing w:before="240"/>
        <w:ind w:firstLine="567"/>
        <w:jc w:val="both"/>
        <w:rPr>
          <w:sz w:val="22"/>
        </w:rPr>
      </w:pPr>
      <w:r w:rsidRPr="00862545">
        <w:rPr>
          <w:rFonts w:cs="Arial"/>
          <w:b/>
          <w:sz w:val="22"/>
          <w:szCs w:val="22"/>
        </w:rPr>
        <w:t>(2)</w:t>
      </w:r>
      <w:r>
        <w:rPr>
          <w:rFonts w:cs="Arial"/>
          <w:sz w:val="22"/>
          <w:szCs w:val="22"/>
        </w:rPr>
        <w:t xml:space="preserve"> Nem adható temetési támogatás annak a nyugállományú közalkalmazottnak, aki i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letve rá tekintettel</w:t>
      </w:r>
      <w:r w:rsidR="0045467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akinek közeli hozzátartozója az önkormányzat egyéb rendelete alapján ilyen vagy hasonló jogcímen pénzellátásban részesül vagy részesült.    </w:t>
      </w:r>
      <w:r w:rsidR="006A7B9E">
        <w:rPr>
          <w:rStyle w:val="Lbjegyzet-hivatkozs"/>
          <w:sz w:val="22"/>
        </w:rPr>
        <w:footnoteReference w:id="8"/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 w:rsidP="009F2AAF">
      <w:pPr>
        <w:pStyle w:val="Szvegtrzs"/>
        <w:tabs>
          <w:tab w:val="left" w:pos="567"/>
        </w:tabs>
        <w:spacing w:before="240"/>
        <w:rPr>
          <w:sz w:val="22"/>
        </w:rPr>
      </w:pPr>
      <w:r>
        <w:rPr>
          <w:i/>
          <w:sz w:val="22"/>
        </w:rPr>
        <w:t>Kedvezményes étkeztetés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15. § (1)</w:t>
      </w:r>
      <w:r>
        <w:rPr>
          <w:sz w:val="22"/>
        </w:rPr>
        <w:t xml:space="preserve"> A nyugállományú közalkalmazott kedvezményes étkeztetésben részesíthető.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(2)</w:t>
      </w:r>
      <w:r>
        <w:rPr>
          <w:sz w:val="22"/>
        </w:rPr>
        <w:t xml:space="preserve"> A kedvezményes étkeztetést, mint támogatási formát, természetben kell biztosítani, melynek költségét közvetlenül az étkeztetést biztosító intézménynek kell folyósítani.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Pr="00A9510C" w:rsidRDefault="00A019B0" w:rsidP="00A9510C">
      <w:pPr>
        <w:pStyle w:val="Szvegtrzs"/>
        <w:tabs>
          <w:tab w:val="left" w:pos="567"/>
        </w:tabs>
        <w:jc w:val="right"/>
        <w:rPr>
          <w:sz w:val="20"/>
        </w:rPr>
      </w:pPr>
      <w:bookmarkStart w:id="0" w:name="_GoBack"/>
      <w:r>
        <w:rPr>
          <w:noProof/>
          <w:sz w:val="22"/>
        </w:rPr>
        <w:lastRenderedPageBreak/>
        <w:drawing>
          <wp:inline distT="0" distB="0" distL="0" distR="0">
            <wp:extent cx="5883335" cy="830923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71" cy="83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A7B9E">
        <w:rPr>
          <w:sz w:val="22"/>
        </w:rPr>
        <w:br w:type="page"/>
      </w:r>
      <w:r w:rsidR="006A7B9E" w:rsidRPr="00A9510C">
        <w:rPr>
          <w:i/>
          <w:sz w:val="20"/>
          <w:u w:val="single"/>
        </w:rPr>
        <w:lastRenderedPageBreak/>
        <w:t>1. számú melléklet</w:t>
      </w:r>
      <w:r w:rsidR="00A9510C" w:rsidRPr="00A9510C">
        <w:rPr>
          <w:i/>
          <w:sz w:val="20"/>
          <w:u w:val="single"/>
        </w:rPr>
        <w:t xml:space="preserve"> </w:t>
      </w:r>
      <w:r w:rsidR="006A7B9E" w:rsidRPr="00A9510C">
        <w:rPr>
          <w:i/>
          <w:sz w:val="20"/>
          <w:u w:val="single"/>
        </w:rPr>
        <w:t>a 10/2002.(VI.03.) ÖKR. számú rendelethez</w:t>
      </w:r>
      <w:r w:rsidR="006A7B9E" w:rsidRPr="00A9510C">
        <w:rPr>
          <w:sz w:val="20"/>
        </w:rPr>
        <w:t xml:space="preserve">    </w:t>
      </w:r>
      <w:r w:rsidR="006A7B9E" w:rsidRPr="00A9510C">
        <w:rPr>
          <w:rStyle w:val="Lbjegyzet-hivatkozs"/>
          <w:sz w:val="20"/>
        </w:rPr>
        <w:footnoteReference w:id="9"/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sz w:val="20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A 2015. évben juttatásokra és támogatásokra kifizethető keret</w:t>
      </w:r>
    </w:p>
    <w:p w:rsidR="008F45FF" w:rsidRDefault="008F45FF" w:rsidP="008F45FF">
      <w:pPr>
        <w:pStyle w:val="Szvegtrzs"/>
        <w:tabs>
          <w:tab w:val="left" w:pos="567"/>
        </w:tabs>
        <w:rPr>
          <w:b/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b/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b/>
          <w:sz w:val="22"/>
        </w:rPr>
      </w:pPr>
    </w:p>
    <w:p w:rsidR="008F45FF" w:rsidRDefault="008F45FF" w:rsidP="008F45FF">
      <w:pPr>
        <w:pStyle w:val="Szvegtrzs"/>
        <w:tabs>
          <w:tab w:val="left" w:pos="567"/>
          <w:tab w:val="left" w:pos="1440"/>
        </w:tabs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>.</w:t>
      </w:r>
      <w:r>
        <w:rPr>
          <w:b/>
          <w:sz w:val="22"/>
        </w:rPr>
        <w:tab/>
        <w:t>Juttatásokra kifizethető keret</w:t>
      </w:r>
    </w:p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23"/>
        <w:gridCol w:w="1677"/>
      </w:tblGrid>
      <w:tr w:rsidR="008F45FF" w:rsidTr="00CC6E29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Intézmény/</w:t>
            </w:r>
            <w:proofErr w:type="spellStart"/>
            <w:r>
              <w:rPr>
                <w:b/>
                <w:sz w:val="22"/>
              </w:rPr>
              <w:t>-ek</w:t>
            </w:r>
            <w:proofErr w:type="spellEnd"/>
            <w:r>
              <w:rPr>
                <w:b/>
                <w:sz w:val="22"/>
              </w:rPr>
              <w:t>/ megnevezése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Szociális </w:t>
            </w:r>
          </w:p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támogatás</w:t>
            </w:r>
          </w:p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</w:p>
        </w:tc>
      </w:tr>
      <w:tr w:rsidR="008F45FF" w:rsidTr="00CC6E29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 xml:space="preserve">Keresztély Gyula Városi Könyvtár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30.000.-</w:t>
            </w:r>
          </w:p>
        </w:tc>
      </w:tr>
      <w:tr w:rsidR="008F45FF" w:rsidTr="00CC6E29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Petőfi Sándor Művelődési Ház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30.000.-</w:t>
            </w:r>
          </w:p>
        </w:tc>
      </w:tr>
      <w:tr w:rsidR="008F45FF" w:rsidTr="00CC6E29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</w:tr>
      <w:tr w:rsidR="008F45FF" w:rsidTr="00CC6E29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</w:tr>
      <w:tr w:rsidR="008F45FF" w:rsidTr="00CC6E29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Összesen: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60.000.-</w:t>
            </w:r>
          </w:p>
        </w:tc>
      </w:tr>
    </w:tbl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p w:rsidR="008F45FF" w:rsidRDefault="008F45FF" w:rsidP="008F45FF">
      <w:pPr>
        <w:pStyle w:val="Szvegtrzs"/>
        <w:tabs>
          <w:tab w:val="left" w:pos="567"/>
          <w:tab w:val="left" w:pos="1440"/>
        </w:tabs>
        <w:rPr>
          <w:b/>
          <w:sz w:val="22"/>
        </w:rPr>
      </w:pPr>
      <w:r>
        <w:rPr>
          <w:b/>
          <w:sz w:val="22"/>
        </w:rPr>
        <w:t>b.   Támogatásokra kifizethető keret</w:t>
      </w:r>
    </w:p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6"/>
        <w:gridCol w:w="2270"/>
      </w:tblGrid>
      <w:tr w:rsidR="008F45FF" w:rsidTr="00CC6E2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Sorszám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Támogatások megnevezése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</w:p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</w:p>
        </w:tc>
      </w:tr>
      <w:tr w:rsidR="008F45FF" w:rsidTr="00CC6E2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B/1.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Eseti szociális segély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60.000.-</w:t>
            </w:r>
          </w:p>
        </w:tc>
      </w:tr>
      <w:tr w:rsidR="008F45FF" w:rsidTr="00CC6E2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B/2.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Temetési segély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50.000.-</w:t>
            </w:r>
          </w:p>
        </w:tc>
      </w:tr>
      <w:tr w:rsidR="008F45FF" w:rsidTr="00CC6E2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B/3.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Kedvezményes étkeztetés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40.000.-</w:t>
            </w:r>
          </w:p>
        </w:tc>
      </w:tr>
      <w:tr w:rsidR="008F45FF" w:rsidTr="00CC6E29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Támogatások összesen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150.000.-</w:t>
            </w:r>
          </w:p>
          <w:p w:rsidR="008F45FF" w:rsidRDefault="008F45FF" w:rsidP="00CC6E29">
            <w:pPr>
              <w:pStyle w:val="Szvegtrzs"/>
              <w:tabs>
                <w:tab w:val="left" w:pos="567"/>
              </w:tabs>
              <w:rPr>
                <w:b/>
                <w:sz w:val="22"/>
              </w:rPr>
            </w:pPr>
          </w:p>
        </w:tc>
      </w:tr>
    </w:tbl>
    <w:p w:rsidR="008F45FF" w:rsidRDefault="008F45FF" w:rsidP="008F45FF">
      <w:pPr>
        <w:pStyle w:val="Szvegtrzs"/>
        <w:tabs>
          <w:tab w:val="left" w:pos="567"/>
        </w:tabs>
        <w:rPr>
          <w:sz w:val="22"/>
        </w:rPr>
      </w:pPr>
    </w:p>
    <w:p w:rsidR="008F45FF" w:rsidRDefault="008F45FF" w:rsidP="008F45FF"/>
    <w:p w:rsidR="008F45FF" w:rsidRDefault="008F45FF" w:rsidP="008F45FF">
      <w:pPr>
        <w:pStyle w:val="Szvegtrzs"/>
        <w:tabs>
          <w:tab w:val="left" w:pos="567"/>
        </w:tabs>
        <w:rPr>
          <w:b/>
          <w:sz w:val="22"/>
        </w:rPr>
      </w:pPr>
    </w:p>
    <w:p w:rsidR="006A7B9E" w:rsidRPr="00A9510C" w:rsidRDefault="006A7B9E" w:rsidP="00434899">
      <w:pPr>
        <w:tabs>
          <w:tab w:val="left" w:pos="567"/>
        </w:tabs>
        <w:jc w:val="right"/>
        <w:rPr>
          <w:rFonts w:ascii="Arial" w:hAnsi="Arial"/>
          <w:i/>
          <w:u w:val="single"/>
        </w:rPr>
      </w:pPr>
      <w:r>
        <w:rPr>
          <w:sz w:val="22"/>
        </w:rPr>
        <w:br w:type="page"/>
      </w:r>
      <w:r w:rsidRPr="00A9510C">
        <w:rPr>
          <w:rFonts w:ascii="Arial" w:hAnsi="Arial"/>
          <w:i/>
          <w:u w:val="single"/>
        </w:rPr>
        <w:lastRenderedPageBreak/>
        <w:t>2. számú melléklet</w:t>
      </w:r>
      <w:r w:rsidR="00A9510C" w:rsidRPr="00A9510C">
        <w:rPr>
          <w:rFonts w:ascii="Arial" w:hAnsi="Arial"/>
          <w:i/>
          <w:u w:val="single"/>
        </w:rPr>
        <w:t xml:space="preserve"> </w:t>
      </w:r>
      <w:r w:rsidRPr="00A9510C">
        <w:rPr>
          <w:rFonts w:ascii="Arial" w:hAnsi="Arial"/>
          <w:i/>
          <w:u w:val="single"/>
        </w:rPr>
        <w:t>a 10/2002.(VI.03.) ÖKR. számú rendelethez</w:t>
      </w: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sz w:val="22"/>
        </w:rPr>
      </w:pPr>
    </w:p>
    <w:p w:rsidR="006A7B9E" w:rsidRDefault="006A7B9E">
      <w:pPr>
        <w:pStyle w:val="Szvegtrzs"/>
        <w:tabs>
          <w:tab w:val="left" w:pos="567"/>
        </w:tabs>
        <w:rPr>
          <w:b/>
          <w:sz w:val="22"/>
        </w:rPr>
      </w:pPr>
      <w:proofErr w:type="gramStart"/>
      <w:r>
        <w:rPr>
          <w:b/>
          <w:sz w:val="22"/>
        </w:rPr>
        <w:t>az</w:t>
      </w:r>
      <w:proofErr w:type="gramEnd"/>
      <w:r>
        <w:rPr>
          <w:b/>
          <w:sz w:val="22"/>
        </w:rPr>
        <w:t xml:space="preserve"> önkormányzat intézményeinél a Kjt. 39. § </w:t>
      </w:r>
      <w:proofErr w:type="spellStart"/>
      <w:r>
        <w:rPr>
          <w:b/>
          <w:sz w:val="22"/>
        </w:rPr>
        <w:t>-sa</w:t>
      </w:r>
      <w:proofErr w:type="spellEnd"/>
      <w:r>
        <w:rPr>
          <w:b/>
          <w:sz w:val="22"/>
        </w:rPr>
        <w:t xml:space="preserve"> alapján adható </w:t>
      </w:r>
    </w:p>
    <w:p w:rsidR="006A7B9E" w:rsidRPr="00BD36D8" w:rsidRDefault="006A7B9E">
      <w:pPr>
        <w:pStyle w:val="Szvegtrzs"/>
        <w:tabs>
          <w:tab w:val="left" w:pos="567"/>
        </w:tabs>
        <w:rPr>
          <w:sz w:val="22"/>
        </w:rPr>
      </w:pPr>
      <w:proofErr w:type="gramStart"/>
      <w:r>
        <w:rPr>
          <w:b/>
          <w:sz w:val="22"/>
        </w:rPr>
        <w:t>címpótlékban</w:t>
      </w:r>
      <w:proofErr w:type="gramEnd"/>
      <w:r>
        <w:rPr>
          <w:b/>
          <w:sz w:val="22"/>
        </w:rPr>
        <w:t xml:space="preserve"> részesíthetők száma</w:t>
      </w:r>
      <w:r w:rsidR="00BD36D8">
        <w:rPr>
          <w:sz w:val="22"/>
        </w:rPr>
        <w:t xml:space="preserve">   </w:t>
      </w:r>
      <w:r w:rsidR="00BD36D8">
        <w:rPr>
          <w:rStyle w:val="Lbjegyzet-hivatkozs"/>
          <w:sz w:val="22"/>
        </w:rPr>
        <w:footnoteReference w:id="10"/>
      </w:r>
    </w:p>
    <w:p w:rsidR="006A7B9E" w:rsidRDefault="006A7B9E">
      <w:pPr>
        <w:pStyle w:val="Szvegtrzs"/>
        <w:tabs>
          <w:tab w:val="left" w:pos="567"/>
        </w:tabs>
        <w:jc w:val="both"/>
        <w:rPr>
          <w:b/>
          <w:sz w:val="22"/>
        </w:rPr>
      </w:pPr>
    </w:p>
    <w:p w:rsidR="006A7B9E" w:rsidRDefault="006A7B9E">
      <w:pPr>
        <w:pStyle w:val="Szvegtrzs"/>
        <w:tabs>
          <w:tab w:val="left" w:pos="567"/>
        </w:tabs>
        <w:jc w:val="both"/>
        <w:rPr>
          <w:b/>
          <w:sz w:val="22"/>
        </w:rPr>
      </w:pPr>
    </w:p>
    <w:sectPr w:rsidR="006A7B9E"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16" w:rsidRDefault="005F1E16">
      <w:r>
        <w:separator/>
      </w:r>
    </w:p>
  </w:endnote>
  <w:endnote w:type="continuationSeparator" w:id="0">
    <w:p w:rsidR="005F1E16" w:rsidRDefault="005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CB" w:rsidRDefault="00D325C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19B0">
      <w:rPr>
        <w:rStyle w:val="Oldalszm"/>
        <w:noProof/>
      </w:rPr>
      <w:t>6</w:t>
    </w:r>
    <w:r>
      <w:rPr>
        <w:rStyle w:val="Oldalszm"/>
      </w:rPr>
      <w:fldChar w:fldCharType="end"/>
    </w:r>
  </w:p>
  <w:p w:rsidR="00D325CB" w:rsidRDefault="00D325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16" w:rsidRDefault="005F1E16">
      <w:r>
        <w:separator/>
      </w:r>
    </w:p>
  </w:footnote>
  <w:footnote w:type="continuationSeparator" w:id="0">
    <w:p w:rsidR="005F1E16" w:rsidRDefault="005F1E16">
      <w:r>
        <w:continuationSeparator/>
      </w:r>
    </w:p>
  </w:footnote>
  <w:footnote w:id="1">
    <w:p w:rsidR="00D325CB" w:rsidRDefault="00D325C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rendeletet Bátaszék város Képviselő-testülete a 2002. május 28 –i ülésén fogadta el</w:t>
      </w:r>
    </w:p>
  </w:footnote>
  <w:footnote w:id="2">
    <w:p w:rsidR="00D325CB" w:rsidRDefault="00D325C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1. §</w:t>
      </w:r>
      <w:proofErr w:type="spellStart"/>
      <w:r>
        <w:t>-ának</w:t>
      </w:r>
      <w:proofErr w:type="spellEnd"/>
      <w:r>
        <w:t xml:space="preserve"> (1) bekezdése a 3/2005.(III.14.) KTR számú rendelet 28. §</w:t>
      </w:r>
      <w:proofErr w:type="spellStart"/>
      <w:r>
        <w:t>-ának</w:t>
      </w:r>
      <w:proofErr w:type="spellEnd"/>
      <w:r>
        <w:t xml:space="preserve"> b) pontjával megállapított</w:t>
      </w:r>
    </w:p>
    <w:p w:rsidR="00D325CB" w:rsidRDefault="00D325CB">
      <w:pPr>
        <w:pStyle w:val="Lbjegyzetszveg"/>
      </w:pPr>
      <w:r>
        <w:t xml:space="preserve">     </w:t>
      </w:r>
      <w:proofErr w:type="gramStart"/>
      <w:r>
        <w:t>szöveg</w:t>
      </w:r>
      <w:proofErr w:type="gramEnd"/>
      <w:r>
        <w:t>. Hatályos 2005. január 1-jétől.</w:t>
      </w:r>
    </w:p>
  </w:footnote>
  <w:footnote w:id="3">
    <w:p w:rsidR="00BD36D8" w:rsidRDefault="00BD36D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az</w:t>
      </w:r>
      <w:proofErr w:type="gramEnd"/>
      <w:r>
        <w:t xml:space="preserve"> 1. § (4) bekezdését hatályon kívül helyezte a 4/2013.(III.1.) </w:t>
      </w:r>
      <w:proofErr w:type="spellStart"/>
      <w:r>
        <w:t>önk.-i</w:t>
      </w:r>
      <w:proofErr w:type="spellEnd"/>
      <w:r>
        <w:t xml:space="preserve"> rendelet 14. § (2) bekezdés c.) pontja. </w:t>
      </w:r>
    </w:p>
    <w:p w:rsidR="00BD36D8" w:rsidRDefault="00BD36D8">
      <w:pPr>
        <w:pStyle w:val="Lbjegyzetszveg"/>
      </w:pPr>
      <w:r>
        <w:t xml:space="preserve">    Hatályos 2013. március 1-jétől.</w:t>
      </w:r>
    </w:p>
  </w:footnote>
  <w:footnote w:id="4">
    <w:p w:rsidR="00D325CB" w:rsidRDefault="00D325C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dőlt betűs szó a 6/2007.(IV:02.) KTR számú rendelet 9. § (3) bekezdésének b) pontjával megállapított</w:t>
      </w:r>
    </w:p>
    <w:p w:rsidR="00D325CB" w:rsidRDefault="00D325CB">
      <w:pPr>
        <w:pStyle w:val="Lbjegyzetszveg"/>
      </w:pPr>
      <w:r>
        <w:t xml:space="preserve">     </w:t>
      </w:r>
      <w:proofErr w:type="gramStart"/>
      <w:r>
        <w:t>szöveg</w:t>
      </w:r>
      <w:proofErr w:type="gramEnd"/>
      <w:r>
        <w:t>. Hatályos 2007. április 2.-ától.</w:t>
      </w:r>
    </w:p>
  </w:footnote>
  <w:footnote w:id="5">
    <w:p w:rsidR="00D325CB" w:rsidRDefault="00D325C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8. </w:t>
      </w:r>
      <w:proofErr w:type="gramStart"/>
      <w:r>
        <w:t>§  a</w:t>
      </w:r>
      <w:proofErr w:type="gramEnd"/>
      <w:r>
        <w:t xml:space="preserve"> 7/2010.(IV.06.) önkormányzati rendelet 1. §</w:t>
      </w:r>
      <w:proofErr w:type="spellStart"/>
      <w:r>
        <w:t>-ával</w:t>
      </w:r>
      <w:proofErr w:type="spellEnd"/>
      <w:r>
        <w:t xml:space="preserve"> megállapított szöveg. </w:t>
      </w:r>
    </w:p>
    <w:p w:rsidR="00D325CB" w:rsidRDefault="00D325CB">
      <w:pPr>
        <w:pStyle w:val="Lbjegyzetszveg"/>
      </w:pPr>
      <w:r>
        <w:t xml:space="preserve">    Hatályos 2010. április 06-ától.</w:t>
      </w:r>
    </w:p>
  </w:footnote>
  <w:footnote w:id="6">
    <w:p w:rsidR="00D325CB" w:rsidRDefault="00D325C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13. § a 12/2003.(V.12.) KTR számú rendelet 1. §</w:t>
      </w:r>
      <w:proofErr w:type="spellStart"/>
      <w:r>
        <w:t>-ával</w:t>
      </w:r>
      <w:proofErr w:type="spellEnd"/>
      <w:r>
        <w:t xml:space="preserve"> megállapított szöveg. Hatályos 2003. május 12-étől.</w:t>
      </w:r>
    </w:p>
  </w:footnote>
  <w:footnote w:id="7">
    <w:p w:rsidR="00A54AC5" w:rsidRDefault="00A54AC5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14. § (1) bekezdése a 14/2011.(XII.01.) </w:t>
      </w:r>
      <w:proofErr w:type="spellStart"/>
      <w:r>
        <w:t>önk.-i</w:t>
      </w:r>
      <w:proofErr w:type="spellEnd"/>
      <w:r>
        <w:t xml:space="preserve"> rendelet 3. § (2) bekezdés g.) pontjával megállapított szöveg. </w:t>
      </w:r>
    </w:p>
    <w:p w:rsidR="00A54AC5" w:rsidRDefault="00A54AC5">
      <w:pPr>
        <w:pStyle w:val="Lbjegyzetszveg"/>
      </w:pPr>
      <w:r>
        <w:t xml:space="preserve">   Hatályos 2012. január 01-jétől.</w:t>
      </w:r>
    </w:p>
  </w:footnote>
  <w:footnote w:id="8">
    <w:p w:rsidR="00D325CB" w:rsidRDefault="00D325C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14. §</w:t>
      </w:r>
      <w:r w:rsidR="00A54AC5">
        <w:t xml:space="preserve"> (2) </w:t>
      </w:r>
      <w:proofErr w:type="gramStart"/>
      <w:r w:rsidR="00A54AC5">
        <w:t xml:space="preserve">bekezdése </w:t>
      </w:r>
      <w:r>
        <w:t xml:space="preserve"> a</w:t>
      </w:r>
      <w:proofErr w:type="gramEnd"/>
      <w:r>
        <w:t xml:space="preserve"> 7/2010.(IV.06.) önkormányzati rendelet 2. §</w:t>
      </w:r>
      <w:proofErr w:type="spellStart"/>
      <w:r>
        <w:t>-ával</w:t>
      </w:r>
      <w:proofErr w:type="spellEnd"/>
      <w:r>
        <w:t xml:space="preserve"> megállapított szöveg. </w:t>
      </w:r>
    </w:p>
    <w:p w:rsidR="00D325CB" w:rsidRDefault="00D325CB">
      <w:pPr>
        <w:pStyle w:val="Lbjegyzetszveg"/>
      </w:pPr>
      <w:r>
        <w:t xml:space="preserve">    Hatályos 2010. április 06-ától. </w:t>
      </w:r>
    </w:p>
  </w:footnote>
  <w:footnote w:id="9">
    <w:p w:rsidR="00D325CB" w:rsidRDefault="00D325C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rendelet 1. számú melléklete a</w:t>
      </w:r>
      <w:r w:rsidR="008F45FF">
        <w:t xml:space="preserve"> 3</w:t>
      </w:r>
      <w:r>
        <w:t>/201</w:t>
      </w:r>
      <w:r w:rsidR="00A06E3C">
        <w:t>3</w:t>
      </w:r>
      <w:r>
        <w:t>.(III.</w:t>
      </w:r>
      <w:r w:rsidR="008F45FF">
        <w:t>5</w:t>
      </w:r>
      <w:r>
        <w:t xml:space="preserve">.) </w:t>
      </w:r>
      <w:proofErr w:type="spellStart"/>
      <w:r>
        <w:t>önk.-i</w:t>
      </w:r>
      <w:proofErr w:type="spellEnd"/>
      <w:r>
        <w:t xml:space="preserve"> rendelet </w:t>
      </w:r>
      <w:r w:rsidR="006C085A">
        <w:t>1</w:t>
      </w:r>
      <w:r w:rsidR="008F45FF">
        <w:t>4</w:t>
      </w:r>
      <w:r>
        <w:t>. számú mellékletével megállapított</w:t>
      </w:r>
    </w:p>
    <w:p w:rsidR="00D325CB" w:rsidRDefault="00D325CB">
      <w:pPr>
        <w:pStyle w:val="Lbjegyzetszveg"/>
      </w:pPr>
      <w:r>
        <w:t xml:space="preserve">     </w:t>
      </w:r>
      <w:proofErr w:type="gramStart"/>
      <w:r>
        <w:t>szöveg</w:t>
      </w:r>
      <w:proofErr w:type="gramEnd"/>
      <w:r>
        <w:t>. Hatályos 201</w:t>
      </w:r>
      <w:r w:rsidR="00A06E3C">
        <w:t>6</w:t>
      </w:r>
      <w:r w:rsidR="008F45FF">
        <w:t xml:space="preserve">. </w:t>
      </w:r>
      <w:r w:rsidR="00A06E3C">
        <w:t>március 7-től</w:t>
      </w:r>
    </w:p>
  </w:footnote>
  <w:footnote w:id="10">
    <w:p w:rsidR="00BD36D8" w:rsidRDefault="00BD36D8" w:rsidP="00BD36D8">
      <w:pPr>
        <w:tabs>
          <w:tab w:val="left" w:pos="993"/>
        </w:tabs>
        <w:autoSpaceDN/>
        <w:adjustRightInd/>
        <w:spacing w:before="120"/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2. számú mellékletet hatályon kívül helyezte a 4/2013.(III.1.) </w:t>
      </w:r>
      <w:proofErr w:type="spellStart"/>
      <w:r>
        <w:t>önk.-i</w:t>
      </w:r>
      <w:proofErr w:type="spellEnd"/>
      <w:r>
        <w:t xml:space="preserve"> rendelet 14. § (2) bekezdés c.) pontja   </w:t>
      </w:r>
    </w:p>
    <w:p w:rsidR="00BD36D8" w:rsidRDefault="00BD36D8" w:rsidP="00BD36D8">
      <w:pPr>
        <w:tabs>
          <w:tab w:val="left" w:pos="993"/>
        </w:tabs>
        <w:autoSpaceDN/>
        <w:adjustRightInd/>
        <w:jc w:val="both"/>
      </w:pPr>
      <w:r>
        <w:t xml:space="preserve">     </w:t>
      </w:r>
      <w:proofErr w:type="gramStart"/>
      <w:r>
        <w:t>azzal</w:t>
      </w:r>
      <w:proofErr w:type="gramEnd"/>
      <w:r>
        <w:t xml:space="preserve">, hogy </w:t>
      </w:r>
      <w:r w:rsidRPr="00BD36D8">
        <w:t xml:space="preserve">a közalkalmazottak jogállásáról szóló 1992. évi XXXIII. törvény 39. § (3) bekezdése alapján </w:t>
      </w:r>
    </w:p>
    <w:p w:rsidR="00BD36D8" w:rsidRDefault="00BD36D8" w:rsidP="00BD36D8">
      <w:pPr>
        <w:tabs>
          <w:tab w:val="left" w:pos="993"/>
        </w:tabs>
        <w:autoSpaceDN/>
        <w:adjustRightInd/>
        <w:jc w:val="both"/>
      </w:pPr>
      <w:r>
        <w:t xml:space="preserve">     </w:t>
      </w:r>
      <w:proofErr w:type="gramStart"/>
      <w:r w:rsidRPr="00BD36D8">
        <w:t>korábban</w:t>
      </w:r>
      <w:proofErr w:type="gramEnd"/>
      <w:r w:rsidRPr="00BD36D8">
        <w:t xml:space="preserve"> munkáltatói határozattal adományozott címek után megállapított címpótlékok továbbra is megilletik </w:t>
      </w:r>
    </w:p>
    <w:p w:rsidR="00BD36D8" w:rsidRDefault="00BD36D8" w:rsidP="00BD36D8">
      <w:pPr>
        <w:tabs>
          <w:tab w:val="left" w:pos="993"/>
        </w:tabs>
        <w:autoSpaceDN/>
        <w:adjustRightInd/>
        <w:jc w:val="both"/>
      </w:pPr>
      <w:r>
        <w:t xml:space="preserve">     </w:t>
      </w:r>
      <w:proofErr w:type="gramStart"/>
      <w:r w:rsidRPr="00BD36D8">
        <w:t>az</w:t>
      </w:r>
      <w:proofErr w:type="gramEnd"/>
      <w:r w:rsidRPr="00BD36D8">
        <w:t xml:space="preserve"> érintettet, illetve, hogy a </w:t>
      </w:r>
      <w:proofErr w:type="spellStart"/>
      <w:r w:rsidRPr="00BD36D8">
        <w:t>Mikrotérségi</w:t>
      </w:r>
      <w:proofErr w:type="spellEnd"/>
      <w:r w:rsidRPr="00BD36D8">
        <w:t xml:space="preserve"> Óvoda és Bölcsődén belül egyidejűleg 7 (hét) dolgozó rendelkezhet </w:t>
      </w:r>
    </w:p>
    <w:p w:rsidR="00BD36D8" w:rsidRPr="00BD36D8" w:rsidRDefault="00BD36D8" w:rsidP="00BD36D8">
      <w:pPr>
        <w:tabs>
          <w:tab w:val="left" w:pos="993"/>
        </w:tabs>
        <w:autoSpaceDN/>
        <w:adjustRightInd/>
        <w:jc w:val="both"/>
      </w:pPr>
      <w:r>
        <w:t xml:space="preserve">      </w:t>
      </w:r>
      <w:proofErr w:type="gramStart"/>
      <w:r w:rsidRPr="00BD36D8">
        <w:t>a</w:t>
      </w:r>
      <w:proofErr w:type="gramEnd"/>
      <w:r w:rsidRPr="00BD36D8">
        <w:t xml:space="preserve"> Kjt. 39. § (3) bekezdése alapján adományozható címmel.</w:t>
      </w:r>
    </w:p>
    <w:p w:rsidR="00BD36D8" w:rsidRDefault="00BD36D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.)"/>
      <w:lvlJc w:val="left"/>
      <w:pPr>
        <w:tabs>
          <w:tab w:val="num" w:pos="1482"/>
        </w:tabs>
        <w:ind w:left="1482" w:hanging="915"/>
      </w:pPr>
    </w:lvl>
  </w:abstractNum>
  <w:abstractNum w:abstractNumId="2">
    <w:nsid w:val="0E7547FA"/>
    <w:multiLevelType w:val="multilevel"/>
    <w:tmpl w:val="F3CEBEF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4BAD787A"/>
    <w:multiLevelType w:val="multilevel"/>
    <w:tmpl w:val="F3CEBEF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151659B"/>
    <w:multiLevelType w:val="multilevel"/>
    <w:tmpl w:val="F3CEBEF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B783473"/>
    <w:multiLevelType w:val="multilevel"/>
    <w:tmpl w:val="F3CEBEF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72882337"/>
    <w:multiLevelType w:val="multilevel"/>
    <w:tmpl w:val="F3CEBEF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BF7"/>
    <w:rsid w:val="00016312"/>
    <w:rsid w:val="00077623"/>
    <w:rsid w:val="00083157"/>
    <w:rsid w:val="000905F3"/>
    <w:rsid w:val="000A7D36"/>
    <w:rsid w:val="001A3237"/>
    <w:rsid w:val="001A3AD1"/>
    <w:rsid w:val="00237722"/>
    <w:rsid w:val="002377B1"/>
    <w:rsid w:val="002F5B58"/>
    <w:rsid w:val="003600BF"/>
    <w:rsid w:val="003A1092"/>
    <w:rsid w:val="00402F2C"/>
    <w:rsid w:val="0042767F"/>
    <w:rsid w:val="00434899"/>
    <w:rsid w:val="00454670"/>
    <w:rsid w:val="004D31DB"/>
    <w:rsid w:val="004F3218"/>
    <w:rsid w:val="00503EFA"/>
    <w:rsid w:val="00511D8C"/>
    <w:rsid w:val="00531B9B"/>
    <w:rsid w:val="005F1E16"/>
    <w:rsid w:val="00607BF7"/>
    <w:rsid w:val="00626686"/>
    <w:rsid w:val="006747FE"/>
    <w:rsid w:val="006A7B9E"/>
    <w:rsid w:val="006B72A7"/>
    <w:rsid w:val="006C085A"/>
    <w:rsid w:val="006E7E7B"/>
    <w:rsid w:val="00780557"/>
    <w:rsid w:val="007A7076"/>
    <w:rsid w:val="007B05FB"/>
    <w:rsid w:val="00814001"/>
    <w:rsid w:val="00846489"/>
    <w:rsid w:val="00862545"/>
    <w:rsid w:val="00873CEB"/>
    <w:rsid w:val="008908A7"/>
    <w:rsid w:val="008F45FF"/>
    <w:rsid w:val="00900347"/>
    <w:rsid w:val="00935329"/>
    <w:rsid w:val="009F2AAF"/>
    <w:rsid w:val="00A019B0"/>
    <w:rsid w:val="00A06E3C"/>
    <w:rsid w:val="00A54AC5"/>
    <w:rsid w:val="00A576CC"/>
    <w:rsid w:val="00A62A5E"/>
    <w:rsid w:val="00A9510C"/>
    <w:rsid w:val="00AE68C1"/>
    <w:rsid w:val="00B96AC1"/>
    <w:rsid w:val="00BD36D8"/>
    <w:rsid w:val="00BD3B60"/>
    <w:rsid w:val="00C60ED5"/>
    <w:rsid w:val="00CC6E29"/>
    <w:rsid w:val="00D011C7"/>
    <w:rsid w:val="00D325CB"/>
    <w:rsid w:val="00D3731E"/>
    <w:rsid w:val="00D70560"/>
    <w:rsid w:val="00D90C66"/>
    <w:rsid w:val="00DA3C2A"/>
    <w:rsid w:val="00DB25BA"/>
    <w:rsid w:val="00E15E26"/>
    <w:rsid w:val="00E66233"/>
    <w:rsid w:val="00E71205"/>
    <w:rsid w:val="00E73BC0"/>
    <w:rsid w:val="00F42320"/>
    <w:rsid w:val="00F479A7"/>
    <w:rsid w:val="00F622BA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spacing w:before="240"/>
      <w:jc w:val="center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567"/>
      </w:tabs>
      <w:spacing w:before="240"/>
      <w:jc w:val="center"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rFonts w:ascii="Arial" w:hAnsi="Arial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Szvegtrzs21">
    <w:name w:val="Szövegtörzs 21"/>
    <w:basedOn w:val="Norml"/>
    <w:pPr>
      <w:tabs>
        <w:tab w:val="left" w:pos="567"/>
        <w:tab w:val="left" w:pos="720"/>
      </w:tabs>
      <w:spacing w:before="120"/>
      <w:ind w:left="567"/>
      <w:jc w:val="both"/>
    </w:pPr>
    <w:rPr>
      <w:rFonts w:ascii="Arial" w:hAnsi="Arial"/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Cm">
    <w:name w:val="Title"/>
    <w:basedOn w:val="Norml"/>
    <w:qFormat/>
    <w:pPr>
      <w:jc w:val="center"/>
    </w:pPr>
    <w:rPr>
      <w:rFonts w:ascii="Arial" w:hAnsi="Arial"/>
      <w:i/>
      <w:sz w:val="24"/>
    </w:rPr>
  </w:style>
  <w:style w:type="paragraph" w:styleId="Buborkszveg">
    <w:name w:val="Balloon Text"/>
    <w:basedOn w:val="Norml"/>
    <w:link w:val="BuborkszvegChar"/>
    <w:rsid w:val="00A019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0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</vt:lpstr>
    </vt:vector>
  </TitlesOfParts>
  <Company>Bátaszék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AlmasyCs</dc:creator>
  <cp:keywords/>
  <dc:description/>
  <cp:lastModifiedBy>titkárság</cp:lastModifiedBy>
  <cp:revision>4</cp:revision>
  <cp:lastPrinted>2013-03-18T13:14:00Z</cp:lastPrinted>
  <dcterms:created xsi:type="dcterms:W3CDTF">2016-03-03T12:08:00Z</dcterms:created>
  <dcterms:modified xsi:type="dcterms:W3CDTF">2016-03-04T08:46:00Z</dcterms:modified>
</cp:coreProperties>
</file>