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D9" w:rsidRDefault="00C36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proofErr w:type="gramStart"/>
      <w:r>
        <w:t>.sz.</w:t>
      </w:r>
      <w:proofErr w:type="gramEnd"/>
      <w:r>
        <w:t xml:space="preserve"> melléklet</w:t>
      </w:r>
    </w:p>
    <w:p w:rsidR="00C363D9" w:rsidRDefault="00C363D9"/>
    <w:tbl>
      <w:tblPr>
        <w:tblW w:w="13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5"/>
        <w:gridCol w:w="298"/>
        <w:gridCol w:w="10"/>
        <w:gridCol w:w="293"/>
        <w:gridCol w:w="10"/>
        <w:gridCol w:w="293"/>
        <w:gridCol w:w="10"/>
        <w:gridCol w:w="293"/>
        <w:gridCol w:w="10"/>
        <w:gridCol w:w="293"/>
        <w:gridCol w:w="10"/>
        <w:gridCol w:w="293"/>
        <w:gridCol w:w="10"/>
        <w:gridCol w:w="293"/>
        <w:gridCol w:w="10"/>
        <w:gridCol w:w="293"/>
        <w:gridCol w:w="10"/>
        <w:gridCol w:w="293"/>
        <w:gridCol w:w="10"/>
        <w:gridCol w:w="293"/>
        <w:gridCol w:w="10"/>
        <w:gridCol w:w="21"/>
        <w:gridCol w:w="94"/>
        <w:gridCol w:w="178"/>
        <w:gridCol w:w="10"/>
        <w:gridCol w:w="52"/>
        <w:gridCol w:w="96"/>
        <w:gridCol w:w="145"/>
        <w:gridCol w:w="10"/>
        <w:gridCol w:w="83"/>
        <w:gridCol w:w="96"/>
        <w:gridCol w:w="104"/>
        <w:gridCol w:w="10"/>
        <w:gridCol w:w="10"/>
        <w:gridCol w:w="180"/>
        <w:gridCol w:w="30"/>
        <w:gridCol w:w="140"/>
        <w:gridCol w:w="10"/>
        <w:gridCol w:w="138"/>
        <w:gridCol w:w="46"/>
        <w:gridCol w:w="109"/>
        <w:gridCol w:w="10"/>
        <w:gridCol w:w="153"/>
        <w:gridCol w:w="62"/>
        <w:gridCol w:w="78"/>
        <w:gridCol w:w="10"/>
        <w:gridCol w:w="114"/>
        <w:gridCol w:w="54"/>
        <w:gridCol w:w="125"/>
        <w:gridCol w:w="10"/>
        <w:gridCol w:w="11"/>
        <w:gridCol w:w="172"/>
        <w:gridCol w:w="110"/>
        <w:gridCol w:w="10"/>
        <w:gridCol w:w="26"/>
        <w:gridCol w:w="142"/>
        <w:gridCol w:w="125"/>
        <w:gridCol w:w="10"/>
        <w:gridCol w:w="41"/>
        <w:gridCol w:w="244"/>
        <w:gridCol w:w="74"/>
        <w:gridCol w:w="49"/>
        <w:gridCol w:w="10"/>
        <w:gridCol w:w="281"/>
        <w:gridCol w:w="3"/>
        <w:gridCol w:w="42"/>
        <w:gridCol w:w="42"/>
        <w:gridCol w:w="230"/>
        <w:gridCol w:w="62"/>
        <w:gridCol w:w="31"/>
        <w:gridCol w:w="41"/>
        <w:gridCol w:w="262"/>
        <w:gridCol w:w="62"/>
        <w:gridCol w:w="40"/>
        <w:gridCol w:w="13"/>
        <w:gridCol w:w="219"/>
        <w:gridCol w:w="133"/>
        <w:gridCol w:w="47"/>
        <w:gridCol w:w="19"/>
        <w:gridCol w:w="135"/>
        <w:gridCol w:w="164"/>
        <w:gridCol w:w="38"/>
        <w:gridCol w:w="81"/>
        <w:gridCol w:w="11"/>
        <w:gridCol w:w="91"/>
        <w:gridCol w:w="17"/>
        <w:gridCol w:w="201"/>
        <w:gridCol w:w="98"/>
        <w:gridCol w:w="19"/>
        <w:gridCol w:w="30"/>
        <w:gridCol w:w="70"/>
        <w:gridCol w:w="130"/>
        <w:gridCol w:w="88"/>
        <w:gridCol w:w="168"/>
        <w:gridCol w:w="32"/>
        <w:gridCol w:w="59"/>
        <w:gridCol w:w="59"/>
        <w:gridCol w:w="300"/>
        <w:gridCol w:w="6"/>
        <w:gridCol w:w="12"/>
        <w:gridCol w:w="288"/>
        <w:gridCol w:w="28"/>
        <w:gridCol w:w="117"/>
        <w:gridCol w:w="275"/>
        <w:gridCol w:w="414"/>
        <w:gridCol w:w="410"/>
        <w:gridCol w:w="418"/>
        <w:gridCol w:w="418"/>
        <w:gridCol w:w="418"/>
        <w:gridCol w:w="687"/>
      </w:tblGrid>
      <w:tr w:rsidR="00C363D9" w:rsidRPr="00C363D9" w:rsidTr="00C363D9">
        <w:trPr>
          <w:gridAfter w:val="10"/>
          <w:wAfter w:w="3473" w:type="dxa"/>
          <w:trHeight w:val="510"/>
        </w:trPr>
        <w:tc>
          <w:tcPr>
            <w:tcW w:w="9882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AN77"/>
            <w:r w:rsidRPr="00C363D9">
              <w:rPr>
                <w:b/>
                <w:bCs/>
                <w:color w:val="000000"/>
                <w:sz w:val="22"/>
                <w:szCs w:val="22"/>
              </w:rPr>
              <w:t>Jogcímenkénti elszámolás a működési kiadásokhoz kötött támogatásokról</w:t>
            </w:r>
            <w:bookmarkEnd w:id="0"/>
          </w:p>
        </w:tc>
      </w:tr>
      <w:tr w:rsidR="00C363D9" w:rsidRPr="00C363D9" w:rsidTr="00C363D9">
        <w:trPr>
          <w:trHeight w:val="51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</w:tr>
      <w:tr w:rsidR="00C363D9" w:rsidRPr="00C363D9" w:rsidTr="00C363D9">
        <w:trPr>
          <w:gridAfter w:val="22"/>
          <w:wAfter w:w="4446" w:type="dxa"/>
          <w:trHeight w:val="390"/>
        </w:trPr>
        <w:tc>
          <w:tcPr>
            <w:tcW w:w="3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Társulás megnevezése: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12"/>
          <w:wAfter w:w="3491" w:type="dxa"/>
          <w:trHeight w:val="390"/>
        </w:trPr>
        <w:tc>
          <w:tcPr>
            <w:tcW w:w="3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</w:tr>
      <w:tr w:rsidR="00C363D9" w:rsidRPr="00C363D9" w:rsidTr="00C363D9">
        <w:trPr>
          <w:gridAfter w:val="13"/>
          <w:wAfter w:w="3791" w:type="dxa"/>
          <w:trHeight w:val="390"/>
        </w:trPr>
        <w:tc>
          <w:tcPr>
            <w:tcW w:w="3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Elszámolási időszak: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7"/>
          <w:wAfter w:w="3040" w:type="dxa"/>
          <w:trHeight w:val="390"/>
        </w:trPr>
        <w:tc>
          <w:tcPr>
            <w:tcW w:w="3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19"/>
        </w:trPr>
        <w:tc>
          <w:tcPr>
            <w:tcW w:w="10198" w:type="dxa"/>
            <w:gridSpan w:val="10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forintban</w:t>
            </w:r>
          </w:p>
        </w:tc>
      </w:tr>
      <w:tr w:rsidR="00C363D9" w:rsidRPr="00C363D9" w:rsidTr="00C363D9">
        <w:trPr>
          <w:gridAfter w:val="8"/>
          <w:wAfter w:w="3157" w:type="dxa"/>
          <w:trHeight w:val="1200"/>
        </w:trPr>
        <w:tc>
          <w:tcPr>
            <w:tcW w:w="6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Sor-</w:t>
            </w:r>
            <w:r w:rsidRPr="00C363D9">
              <w:rPr>
                <w:b/>
                <w:bCs/>
                <w:color w:val="000000"/>
                <w:sz w:val="22"/>
                <w:szCs w:val="22"/>
              </w:rPr>
              <w:br/>
              <w:t>szám</w:t>
            </w:r>
          </w:p>
        </w:tc>
        <w:tc>
          <w:tcPr>
            <w:tcW w:w="4602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Rovat megnevezése</w:t>
            </w:r>
          </w:p>
        </w:tc>
        <w:tc>
          <w:tcPr>
            <w:tcW w:w="132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Rovat</w:t>
            </w:r>
            <w:r w:rsidRPr="00C363D9">
              <w:rPr>
                <w:b/>
                <w:bCs/>
                <w:color w:val="000000"/>
                <w:sz w:val="22"/>
                <w:szCs w:val="22"/>
              </w:rPr>
              <w:br/>
              <w:t>száma</w:t>
            </w:r>
          </w:p>
        </w:tc>
        <w:tc>
          <w:tcPr>
            <w:tcW w:w="182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sz w:val="22"/>
                <w:szCs w:val="22"/>
              </w:rPr>
            </w:pPr>
            <w:r w:rsidRPr="00C363D9">
              <w:rPr>
                <w:b/>
                <w:bCs/>
                <w:sz w:val="22"/>
                <w:szCs w:val="22"/>
              </w:rPr>
              <w:t>Az időszakban kifizetett önkormányzati teljes összeg</w:t>
            </w:r>
          </w:p>
        </w:tc>
        <w:tc>
          <w:tcPr>
            <w:tcW w:w="182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sz w:val="22"/>
                <w:szCs w:val="22"/>
              </w:rPr>
            </w:pPr>
            <w:r w:rsidRPr="00C363D9">
              <w:rPr>
                <w:b/>
                <w:bCs/>
                <w:sz w:val="22"/>
                <w:szCs w:val="22"/>
              </w:rPr>
              <w:t>Az időszakban kapott támogatásból finanszírozott</w:t>
            </w:r>
          </w:p>
        </w:tc>
      </w:tr>
      <w:tr w:rsidR="00C363D9" w:rsidRPr="00C363D9" w:rsidTr="00C363D9">
        <w:trPr>
          <w:gridAfter w:val="8"/>
          <w:wAfter w:w="3157" w:type="dxa"/>
          <w:trHeight w:val="255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5.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Törvény szerinti illetmények, munkabérek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K1101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Normatív jutalmak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K1102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Céljuttatás, projektprémium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K1103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 xml:space="preserve">Készenléti, ügyeleti, helyettesítési díj, túlóra, </w:t>
            </w:r>
            <w:proofErr w:type="spellStart"/>
            <w:r w:rsidRPr="00C363D9">
              <w:rPr>
                <w:color w:val="000000"/>
                <w:sz w:val="22"/>
                <w:szCs w:val="22"/>
              </w:rPr>
              <w:t>túlszolgálat</w:t>
            </w:r>
            <w:proofErr w:type="spellEnd"/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K1104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Végkielégítés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K1105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Jubileumi jutalom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K1106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Béren kívüli juttatások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K1107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Ruházati költségtérítés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K1108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Közlekedési költségtérítés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K1109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Egyéb költségtérítések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K1110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Lakhatási támogatások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K1111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Szociális támogatások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K1112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Foglalkoztatottak egyéb személyi juttatásai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K1113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Foglalkoztatottak személyi juttatásai (=01+…+13)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K11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Választott tisztségviselők juttatásai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K121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63D9" w:rsidRPr="00C363D9" w:rsidTr="00C363D9">
        <w:trPr>
          <w:gridAfter w:val="8"/>
          <w:wAfter w:w="3157" w:type="dxa"/>
          <w:trHeight w:val="585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Munkavégzésre irányuló egyéb jogviszonyban nem saját foglalkoztatottnak fizetett juttatások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K122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Egyéb külső személyi juttatások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K123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Külső személyi juttatások (=15+16+17)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K12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Személyi juttatások (=14+18)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Szakmai anyagok beszerzése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K311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Üzemeltetési anyagok beszerzése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K312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Árubeszerzés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K313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Készletbeszerzés (=21+22+23)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K31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Informatikai szolgáltatások igénybevétele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K321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Egyéb kommunikációs szolgáltatások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K322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Kommunikációs szolgáltatások (=25+26)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K32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Közüzemi díjak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K331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Vásárolt élelmezés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K332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Bérleti és lízing díjak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K333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Karbantartási, kisjavítási szolgáltatások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K334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Közvetített szolgáltatások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K335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 xml:space="preserve">Szakmai tevékenységet segítő szolgáltatások 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K336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Egyéb szolgáltatások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K337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Szolgáltatási kiadások (=28+…+34)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K33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Kiküldetések kiadásai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K341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Reklám- és propagandakiadások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K342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Kiküldetések, reklám- és propagandakiadások (=36+37)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K34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Működési célú előzetesen felszámított általános forgalmi adó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K351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 xml:space="preserve">Fizetendő általános forgalmi adó 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K352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 xml:space="preserve">Kamatkiadások 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K353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Egyéb pénzügyi műveletek kiadásai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K354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Egyéb dologi kiadások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K355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Különféle befizetések és egyéb dologi kiadások (=39+…+43)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K35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Dologi kiadások (=24+27+35+38+44)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Nemzetközi kötelezettségek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K501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Elvonások és befizetések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K502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526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Működési célú garancia- és kezességvállalásból származó kifizetés államháztartáson belülre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K503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548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Működési célú visszatérítendő támogatások, kölcsönök nyújtása államháztartáson belülre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K504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57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Működési célú visszatérítendő támogatások, kölcsönök törlesztése államháztartáson belülre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K505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55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Egyéb működési célú támogatások államháztartáson belülre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K506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63D9" w:rsidRPr="00C363D9" w:rsidTr="00C363D9">
        <w:trPr>
          <w:gridAfter w:val="8"/>
          <w:wAfter w:w="3157" w:type="dxa"/>
          <w:trHeight w:val="558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Működési célú garancia- és kezességvállalásból származó kifizetés államháztartáson kívülre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K507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552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Működési célú visszatérítendő támogatások, kölcsönök nyújtása államháztartáson kívülre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K508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Árkiegészítések, ártámogatások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K509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Kamattámogatások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K510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Egyéb működési célú támogatások államháztartáson kívülre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K512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center"/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3D9" w:rsidRPr="00C363D9" w:rsidRDefault="00C363D9" w:rsidP="005D4A23">
            <w:pPr>
              <w:rPr>
                <w:sz w:val="22"/>
                <w:szCs w:val="22"/>
              </w:rPr>
            </w:pPr>
            <w:r w:rsidRPr="00C363D9">
              <w:rPr>
                <w:sz w:val="22"/>
                <w:szCs w:val="22"/>
              </w:rPr>
              <w:t>Tartalékok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K513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color w:val="000000"/>
                <w:sz w:val="22"/>
                <w:szCs w:val="22"/>
              </w:rPr>
              <w:t>-----------------------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sz w:val="22"/>
                <w:szCs w:val="22"/>
              </w:rPr>
            </w:pPr>
            <w:r w:rsidRPr="00C363D9">
              <w:rPr>
                <w:b/>
                <w:bCs/>
                <w:sz w:val="22"/>
                <w:szCs w:val="22"/>
              </w:rPr>
              <w:t>Egyéb működési célú kiadások (=46+…+57)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K5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gridAfter w:val="8"/>
          <w:wAfter w:w="3157" w:type="dxa"/>
          <w:trHeight w:val="39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02" w:type="dxa"/>
            <w:gridSpan w:val="4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sz w:val="22"/>
                <w:szCs w:val="22"/>
              </w:rPr>
            </w:pPr>
            <w:r w:rsidRPr="00C363D9">
              <w:rPr>
                <w:b/>
                <w:bCs/>
                <w:sz w:val="22"/>
                <w:szCs w:val="22"/>
              </w:rPr>
              <w:t>Költségvetési működési kiadások (=19+20+45+58)</w:t>
            </w:r>
          </w:p>
        </w:tc>
        <w:tc>
          <w:tcPr>
            <w:tcW w:w="1327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K1-K5</w:t>
            </w:r>
          </w:p>
        </w:tc>
        <w:tc>
          <w:tcPr>
            <w:tcW w:w="1826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6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63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363D9" w:rsidRPr="00C363D9" w:rsidTr="00C363D9">
        <w:trPr>
          <w:trHeight w:val="255"/>
        </w:trPr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63D9" w:rsidRPr="00C363D9" w:rsidTr="00C363D9">
        <w:trPr>
          <w:gridAfter w:val="14"/>
          <w:wAfter w:w="3850" w:type="dxa"/>
          <w:trHeight w:val="255"/>
        </w:trPr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3D9" w:rsidRPr="00C363D9" w:rsidRDefault="00C363D9" w:rsidP="005D4A2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63D9" w:rsidRPr="00C363D9" w:rsidRDefault="00C363D9" w:rsidP="00C363D9">
      <w:pPr>
        <w:ind w:left="284"/>
        <w:rPr>
          <w:sz w:val="22"/>
          <w:szCs w:val="22"/>
        </w:rPr>
      </w:pPr>
      <w:r w:rsidRPr="00C363D9">
        <w:rPr>
          <w:sz w:val="22"/>
          <w:szCs w:val="22"/>
        </w:rPr>
        <w:t>Kelt</w:t>
      </w:r>
      <w:proofErr w:type="gramStart"/>
      <w:r w:rsidRPr="00C363D9">
        <w:rPr>
          <w:sz w:val="22"/>
          <w:szCs w:val="22"/>
        </w:rPr>
        <w:t>: …</w:t>
      </w:r>
      <w:proofErr w:type="gramEnd"/>
      <w:r w:rsidRPr="00C363D9">
        <w:rPr>
          <w:sz w:val="22"/>
          <w:szCs w:val="22"/>
        </w:rPr>
        <w:t>…………………………</w:t>
      </w:r>
    </w:p>
    <w:p w:rsidR="00C363D9" w:rsidRPr="00C363D9" w:rsidRDefault="00C363D9" w:rsidP="00C363D9">
      <w:pPr>
        <w:ind w:left="284"/>
        <w:rPr>
          <w:sz w:val="22"/>
          <w:szCs w:val="22"/>
        </w:rPr>
      </w:pPr>
    </w:p>
    <w:p w:rsidR="00C363D9" w:rsidRPr="00C363D9" w:rsidRDefault="00C363D9" w:rsidP="00C363D9">
      <w:pPr>
        <w:ind w:left="284"/>
        <w:rPr>
          <w:sz w:val="22"/>
          <w:szCs w:val="22"/>
        </w:rPr>
      </w:pPr>
    </w:p>
    <w:p w:rsidR="00C363D9" w:rsidRPr="00C363D9" w:rsidRDefault="00C363D9" w:rsidP="00C363D9">
      <w:pPr>
        <w:tabs>
          <w:tab w:val="left" w:pos="3402"/>
          <w:tab w:val="left" w:pos="6804"/>
        </w:tabs>
        <w:ind w:left="284"/>
        <w:rPr>
          <w:sz w:val="22"/>
          <w:szCs w:val="22"/>
        </w:rPr>
      </w:pPr>
      <w:r w:rsidRPr="00C363D9">
        <w:rPr>
          <w:sz w:val="22"/>
          <w:szCs w:val="22"/>
        </w:rPr>
        <w:tab/>
        <w:t xml:space="preserve">…………................ </w:t>
      </w:r>
      <w:r w:rsidRPr="00C363D9">
        <w:rPr>
          <w:sz w:val="22"/>
          <w:szCs w:val="22"/>
        </w:rPr>
        <w:tab/>
        <w:t>…………................</w:t>
      </w:r>
    </w:p>
    <w:p w:rsidR="00C363D9" w:rsidRPr="00C363D9" w:rsidRDefault="00C363D9" w:rsidP="00C363D9">
      <w:pPr>
        <w:tabs>
          <w:tab w:val="left" w:pos="3969"/>
          <w:tab w:val="left" w:pos="6804"/>
        </w:tabs>
        <w:rPr>
          <w:sz w:val="22"/>
          <w:szCs w:val="22"/>
        </w:rPr>
      </w:pPr>
      <w:r w:rsidRPr="00C363D9">
        <w:rPr>
          <w:sz w:val="22"/>
          <w:szCs w:val="22"/>
        </w:rPr>
        <w:tab/>
        <w:t>Jegyző</w:t>
      </w:r>
      <w:r w:rsidRPr="00C363D9">
        <w:rPr>
          <w:sz w:val="22"/>
          <w:szCs w:val="22"/>
        </w:rPr>
        <w:tab/>
      </w:r>
      <w:r w:rsidRPr="00C363D9">
        <w:rPr>
          <w:sz w:val="22"/>
          <w:szCs w:val="22"/>
        </w:rPr>
        <w:tab/>
        <w:t>Pénzügyi vezető</w:t>
      </w:r>
    </w:p>
    <w:p w:rsidR="00C363D9" w:rsidRDefault="00C363D9" w:rsidP="00C363D9">
      <w:pPr>
        <w:rPr>
          <w:sz w:val="22"/>
          <w:szCs w:val="22"/>
        </w:rPr>
      </w:pPr>
    </w:p>
    <w:p w:rsidR="00C363D9" w:rsidRPr="00C363D9" w:rsidRDefault="00C363D9" w:rsidP="00C363D9">
      <w:pPr>
        <w:rPr>
          <w:sz w:val="22"/>
          <w:szCs w:val="22"/>
        </w:rPr>
      </w:pPr>
      <w:bookmarkStart w:id="1" w:name="_GoBack"/>
      <w:bookmarkEnd w:id="1"/>
    </w:p>
    <w:p w:rsidR="00C363D9" w:rsidRPr="00C363D9" w:rsidRDefault="00C363D9" w:rsidP="00C363D9">
      <w:pPr>
        <w:rPr>
          <w:sz w:val="22"/>
          <w:szCs w:val="22"/>
        </w:rPr>
      </w:pPr>
      <w:r w:rsidRPr="00C363D9">
        <w:rPr>
          <w:sz w:val="22"/>
          <w:szCs w:val="22"/>
        </w:rPr>
        <w:t>Az elszámolás benyújtásának, illetve a 4. sz. melléklet szerinti jogcímenkénti elszámoló táblázat kitöltésének szabályai:</w:t>
      </w:r>
    </w:p>
    <w:p w:rsidR="00C363D9" w:rsidRPr="00C363D9" w:rsidRDefault="00C363D9" w:rsidP="00C363D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63D9">
        <w:rPr>
          <w:sz w:val="22"/>
          <w:szCs w:val="22"/>
        </w:rPr>
        <w:t>A táblázat minden sorát szükséges (tételenként) szerződés, számla másolatokkal alátámasztani.</w:t>
      </w:r>
    </w:p>
    <w:p w:rsidR="00C363D9" w:rsidRPr="00C363D9" w:rsidRDefault="00C363D9" w:rsidP="00C363D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63D9">
        <w:rPr>
          <w:sz w:val="22"/>
          <w:szCs w:val="22"/>
        </w:rPr>
        <w:t xml:space="preserve">Valamennyi működési célú elszámolási tételt bruttó módon kell kimutatni a táblázatban. A K352 rovaton csak a fordított ÁFA számolható el. </w:t>
      </w:r>
    </w:p>
    <w:p w:rsidR="00C363D9" w:rsidRPr="00C363D9" w:rsidRDefault="00C363D9" w:rsidP="00C363D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63D9">
        <w:rPr>
          <w:sz w:val="22"/>
          <w:szCs w:val="22"/>
        </w:rPr>
        <w:t>A Társulás és a tagtelepülés önkormányzatok nem számolhatnak el olyan termékértékesítést, vagy szolgáltatásnyújtást, amelynél a termék értékesítője, vagy a szolgáltatás nyújtója a Társulás valamelyik másik tagtelepülés önkormányzata</w:t>
      </w:r>
      <w:proofErr w:type="gramStart"/>
      <w:r w:rsidRPr="00C363D9">
        <w:rPr>
          <w:sz w:val="22"/>
          <w:szCs w:val="22"/>
        </w:rPr>
        <w:t>,  kivéve</w:t>
      </w:r>
      <w:proofErr w:type="gramEnd"/>
      <w:r w:rsidRPr="00C363D9">
        <w:rPr>
          <w:sz w:val="22"/>
          <w:szCs w:val="22"/>
        </w:rPr>
        <w:t xml:space="preserve"> az ingatlan (helyiség-, területbérlet, stb.) bérleti szerződéseket.</w:t>
      </w:r>
    </w:p>
    <w:p w:rsidR="00C363D9" w:rsidRPr="00C363D9" w:rsidRDefault="00C363D9" w:rsidP="00C363D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63D9">
        <w:rPr>
          <w:sz w:val="22"/>
          <w:szCs w:val="22"/>
        </w:rPr>
        <w:t xml:space="preserve">A K341 „Kiküldetések kiadásai” rovaton csak a nukleáris létesítményekhez közeli önkormányzatokat tömörítő nemzetközi szervezet (GMF) konferenciájával kapcsolatos költségek számolhatók el. </w:t>
      </w:r>
    </w:p>
    <w:p w:rsidR="00C363D9" w:rsidRPr="00C363D9" w:rsidRDefault="00C363D9" w:rsidP="00C363D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63D9">
        <w:rPr>
          <w:sz w:val="22"/>
          <w:szCs w:val="22"/>
        </w:rPr>
        <w:t xml:space="preserve">A K311 rovatszámon elszámolható „Szakmai anyagok beszerzése” tétel esetében csak a Társulás tevékenységét segítő nukleáris iparral kapcsolatos papír és elektronikus alapú eszközök - így különösen könyvek, közlönyök, jogi információk, napilapok, folyóiratok – beszerzését lehet elszámolni. </w:t>
      </w:r>
    </w:p>
    <w:p w:rsidR="00C363D9" w:rsidRPr="00C363D9" w:rsidRDefault="00C363D9" w:rsidP="00C363D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63D9">
        <w:rPr>
          <w:sz w:val="22"/>
          <w:szCs w:val="22"/>
        </w:rPr>
        <w:t xml:space="preserve">Nem elszámolhatóak a K311 rovatszámon az olyan szakmai anyagok, amelyek nem kapcsolódnak közvetlenül a nukleáris iparhoz, a gyógyszer, gyógyszernek nem minősülő gyógyhatású készítmények, tápszerek, vér- és vérkészítmények, a gyógyászati diagnosztikai segédanyagok beszerzése után fizetett vételár, a gyógyszer alapanyagként használt vegyszerek, valamint a szakmai - termelési, oktatási, kutatási - felhasználású vegyszerek beszerzése után fizetett vételár. Nem számolható </w:t>
      </w:r>
      <w:proofErr w:type="gramStart"/>
      <w:r w:rsidRPr="00C363D9">
        <w:rPr>
          <w:sz w:val="22"/>
          <w:szCs w:val="22"/>
        </w:rPr>
        <w:t>el  a</w:t>
      </w:r>
      <w:proofErr w:type="gramEnd"/>
      <w:r w:rsidRPr="00C363D9">
        <w:rPr>
          <w:sz w:val="22"/>
          <w:szCs w:val="22"/>
        </w:rPr>
        <w:t xml:space="preserve"> tájékoztatási tevékenységhez az olyan informatikai eszközök,  egyéb információhordozók beszerzések után fizetett vételár, amelyek a tevékenységet legfeljebb egy évig szolgálja.</w:t>
      </w:r>
    </w:p>
    <w:p w:rsidR="00C363D9" w:rsidRPr="00C363D9" w:rsidRDefault="00C363D9" w:rsidP="00C363D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63D9">
        <w:rPr>
          <w:sz w:val="22"/>
          <w:szCs w:val="22"/>
        </w:rPr>
        <w:t>A K322 „Egyéb kommunikációs szolgáltatások” rovaton csak a Társulások, illetve a tagtelepülés önkormányzatok működésével kapcsolatos telefon, telefax, mobil díjak, a mobil telefonokhoz vásárolt kártyák vételára, továbbá a műsorvételi, műsorközlési jogdíjak kiadásai számolhatók el. Nem számolhatók el más, pl. lakossági célú szolgáltatások díjai ezen a rovaton.</w:t>
      </w:r>
    </w:p>
    <w:p w:rsidR="00C363D9" w:rsidRPr="00C363D9" w:rsidRDefault="00C363D9" w:rsidP="00C363D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63D9">
        <w:rPr>
          <w:sz w:val="22"/>
          <w:szCs w:val="22"/>
        </w:rPr>
        <w:t xml:space="preserve">A K337 „Egyéb szolgáltatások” rovaton csak a tájékoztatási tevékenységgel összefüggő szolgáltatásokat lehet elszámolni. Ilyen szolgáltatások például a tájékoztató kiadványok kihordása, vagy a tájékoztatással kapcsolatos személyszállítási szolgáltatások (pl. külföldi és </w:t>
      </w:r>
      <w:r w:rsidRPr="00C363D9">
        <w:rPr>
          <w:sz w:val="22"/>
          <w:szCs w:val="22"/>
        </w:rPr>
        <w:lastRenderedPageBreak/>
        <w:t xml:space="preserve">belföldi társulási delegáció szállítása szervezett szakmai program keretében). Ezen a rovaton lehet elszámolni a Társulások és a tagtelepülés önkormányzatok székhelyéhez köthető egyéb szolgáltatásokat is, mint pl. a takarítás, kéményseprés vagy a távfelügyeleti szolgáltatás. </w:t>
      </w:r>
    </w:p>
    <w:p w:rsidR="00C363D9" w:rsidRPr="00C363D9" w:rsidRDefault="00C363D9" w:rsidP="00C363D9">
      <w:pPr>
        <w:pStyle w:val="Listaszerbekezds"/>
        <w:jc w:val="both"/>
        <w:rPr>
          <w:sz w:val="22"/>
          <w:szCs w:val="22"/>
        </w:rPr>
      </w:pPr>
      <w:r w:rsidRPr="00C363D9">
        <w:rPr>
          <w:sz w:val="22"/>
          <w:szCs w:val="22"/>
        </w:rPr>
        <w:t>Nem lehet elszámolni a K337 rovatszámon az alábbi jogcímeket:</w:t>
      </w:r>
    </w:p>
    <w:p w:rsidR="00C363D9" w:rsidRPr="00C363D9" w:rsidRDefault="00C363D9" w:rsidP="00C363D9">
      <w:pPr>
        <w:pStyle w:val="Listaszerbekezds"/>
        <w:numPr>
          <w:ilvl w:val="0"/>
          <w:numId w:val="2"/>
        </w:numPr>
        <w:ind w:left="1134" w:hanging="414"/>
        <w:jc w:val="both"/>
        <w:rPr>
          <w:sz w:val="22"/>
          <w:szCs w:val="22"/>
        </w:rPr>
      </w:pPr>
      <w:r w:rsidRPr="00C363D9">
        <w:rPr>
          <w:sz w:val="22"/>
          <w:szCs w:val="22"/>
        </w:rPr>
        <w:t>befektetési, biztosítóintézeti szolgáltatásokkal összefüggésben felmerülő díjak, jutalékok és más kiadások - ideértve a Kincstár által felszámított díjakat is, ha azokat nem a személyi juttatások között kell megjeleníteni.</w:t>
      </w:r>
    </w:p>
    <w:p w:rsidR="00C363D9" w:rsidRPr="00C363D9" w:rsidRDefault="00C363D9" w:rsidP="00C363D9">
      <w:pPr>
        <w:pStyle w:val="Listaszerbekezds"/>
        <w:numPr>
          <w:ilvl w:val="0"/>
          <w:numId w:val="2"/>
        </w:numPr>
        <w:ind w:left="1134" w:hanging="414"/>
        <w:jc w:val="both"/>
        <w:rPr>
          <w:sz w:val="22"/>
          <w:szCs w:val="22"/>
        </w:rPr>
      </w:pPr>
      <w:r w:rsidRPr="00C363D9">
        <w:rPr>
          <w:sz w:val="22"/>
          <w:szCs w:val="22"/>
        </w:rPr>
        <w:t>a közigazgatási alap- és szakvizsgáért és a kötelező közigazgatási továbbképzésért fizetett munkáltatói térítés ellenértékét.</w:t>
      </w:r>
    </w:p>
    <w:p w:rsidR="00C363D9" w:rsidRPr="00C363D9" w:rsidRDefault="00C363D9" w:rsidP="00C363D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363D9">
        <w:rPr>
          <w:sz w:val="22"/>
          <w:szCs w:val="22"/>
        </w:rPr>
        <w:t xml:space="preserve">A K355. „Egyéb dologi kiadások” rovaton az alábbi tételek nem számolhatók el: </w:t>
      </w:r>
    </w:p>
    <w:p w:rsidR="00C363D9" w:rsidRPr="00C363D9" w:rsidRDefault="00C363D9" w:rsidP="00C363D9">
      <w:pPr>
        <w:pStyle w:val="Listaszerbekezds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C363D9">
        <w:rPr>
          <w:sz w:val="22"/>
          <w:szCs w:val="22"/>
        </w:rPr>
        <w:t>a tevékenység ellátással kapcsolatban felmerülő kötelező jellegű díjak, így különösen a díjköteles utak használata ellenében fizetett használati díjak, pótdíjak, elektronikus útdíjak, a járművek műszaki vizsgáztatásának díja, a zöldkártya hatósági díja, a közbeszerzési díjak, a közbeszerzésről szóló törvényben előírt ajánlati biztosítékok. Ez alól kivételt képeznek a Társulás és a tagtelepülési önkormányzatok tulajdonában lévő járművek.</w:t>
      </w:r>
    </w:p>
    <w:p w:rsidR="007645AB" w:rsidRPr="00C363D9" w:rsidRDefault="00C363D9" w:rsidP="00C363D9">
      <w:pPr>
        <w:rPr>
          <w:sz w:val="22"/>
          <w:szCs w:val="22"/>
        </w:rPr>
      </w:pPr>
      <w:proofErr w:type="gramStart"/>
      <w:r w:rsidRPr="00C363D9">
        <w:rPr>
          <w:sz w:val="22"/>
          <w:szCs w:val="22"/>
        </w:rPr>
        <w:t>a</w:t>
      </w:r>
      <w:proofErr w:type="gramEnd"/>
      <w:r w:rsidRPr="00C363D9">
        <w:rPr>
          <w:sz w:val="22"/>
          <w:szCs w:val="22"/>
        </w:rPr>
        <w:t xml:space="preserve"> behajthatatlan adott előlegek</w:t>
      </w:r>
      <w:r w:rsidRPr="00C363D9">
        <w:rPr>
          <w:sz w:val="22"/>
          <w:szCs w:val="22"/>
        </w:rPr>
        <w:t xml:space="preserve"> </w:t>
      </w:r>
    </w:p>
    <w:sectPr w:rsidR="007645AB" w:rsidRPr="00C3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836"/>
    <w:multiLevelType w:val="hybridMultilevel"/>
    <w:tmpl w:val="3F620D8A"/>
    <w:lvl w:ilvl="0" w:tplc="AA200A4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C154E"/>
    <w:multiLevelType w:val="hybridMultilevel"/>
    <w:tmpl w:val="3236B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32D5F"/>
    <w:multiLevelType w:val="hybridMultilevel"/>
    <w:tmpl w:val="800CD6AC"/>
    <w:lvl w:ilvl="0" w:tplc="AA200A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9"/>
    <w:rsid w:val="00136D9C"/>
    <w:rsid w:val="004C2EDC"/>
    <w:rsid w:val="007645AB"/>
    <w:rsid w:val="00766242"/>
    <w:rsid w:val="00893295"/>
    <w:rsid w:val="00C363D9"/>
    <w:rsid w:val="00E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"/>
    <w:basedOn w:val="Norml"/>
    <w:uiPriority w:val="34"/>
    <w:qFormat/>
    <w:rsid w:val="00C3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"/>
    <w:basedOn w:val="Norml"/>
    <w:uiPriority w:val="34"/>
    <w:qFormat/>
    <w:rsid w:val="00C3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Józsefné</dc:creator>
  <cp:lastModifiedBy>Bakó Józsefné</cp:lastModifiedBy>
  <cp:revision>1</cp:revision>
  <dcterms:created xsi:type="dcterms:W3CDTF">2016-04-26T13:16:00Z</dcterms:created>
  <dcterms:modified xsi:type="dcterms:W3CDTF">2016-04-26T13:20:00Z</dcterms:modified>
</cp:coreProperties>
</file>