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B9" w:rsidRPr="00842BB9" w:rsidRDefault="00842BB9" w:rsidP="00842BB9">
      <w:pPr>
        <w:spacing w:before="360" w:after="480"/>
        <w:jc w:val="center"/>
        <w:rPr>
          <w:b/>
          <w:sz w:val="28"/>
          <w:szCs w:val="28"/>
        </w:rPr>
      </w:pPr>
      <w:r w:rsidRPr="00842BB9">
        <w:rPr>
          <w:b/>
          <w:sz w:val="28"/>
          <w:szCs w:val="28"/>
        </w:rPr>
        <w:t>Használati szerződés</w:t>
      </w:r>
    </w:p>
    <w:p w:rsidR="00842BB9" w:rsidRPr="005F01B9" w:rsidRDefault="00842BB9" w:rsidP="00842BB9">
      <w:pPr>
        <w:spacing w:before="360" w:after="480"/>
        <w:jc w:val="both"/>
      </w:pPr>
      <w:proofErr w:type="gramStart"/>
      <w:r w:rsidRPr="005F01B9">
        <w:t>amely</w:t>
      </w:r>
      <w:proofErr w:type="gramEnd"/>
      <w:r w:rsidRPr="005F01B9">
        <w:t xml:space="preserve"> létrejött </w:t>
      </w:r>
    </w:p>
    <w:p w:rsidR="00842BB9" w:rsidRPr="00610D24" w:rsidRDefault="00842BB9" w:rsidP="00842BB9">
      <w:pPr>
        <w:jc w:val="both"/>
        <w:rPr>
          <w:b/>
        </w:rPr>
      </w:pPr>
      <w:r w:rsidRPr="007B6100">
        <w:rPr>
          <w:b/>
          <w:noProof/>
        </w:rPr>
        <w:t>Bátaszék Város Önkormányzata</w:t>
      </w:r>
    </w:p>
    <w:p w:rsidR="00842BB9" w:rsidRPr="00610D24" w:rsidRDefault="00842BB9" w:rsidP="00842BB9">
      <w:pPr>
        <w:jc w:val="both"/>
      </w:pPr>
      <w:proofErr w:type="gramStart"/>
      <w:r w:rsidRPr="00610D24">
        <w:t>székhelye</w:t>
      </w:r>
      <w:proofErr w:type="gramEnd"/>
      <w:r w:rsidRPr="00610D24">
        <w:t xml:space="preserve">: </w:t>
      </w:r>
      <w:r>
        <w:rPr>
          <w:noProof/>
        </w:rPr>
        <w:t>7140 Bátaszék, Szabadság utca 4.</w:t>
      </w:r>
    </w:p>
    <w:p w:rsidR="00842BB9" w:rsidRPr="00172C6D" w:rsidRDefault="00842BB9" w:rsidP="00842BB9">
      <w:pPr>
        <w:jc w:val="both"/>
      </w:pPr>
      <w:proofErr w:type="gramStart"/>
      <w:r w:rsidRPr="00172C6D">
        <w:t>képviseli</w:t>
      </w:r>
      <w:proofErr w:type="gramEnd"/>
      <w:r w:rsidRPr="00172C6D">
        <w:t xml:space="preserve">:  </w:t>
      </w:r>
      <w:r>
        <w:rPr>
          <w:noProof/>
        </w:rPr>
        <w:t>Dr. Bozsolik Róbert polgármester</w:t>
      </w:r>
    </w:p>
    <w:p w:rsidR="00842BB9" w:rsidRPr="00172C6D" w:rsidRDefault="00842BB9" w:rsidP="00842BB9">
      <w:pPr>
        <w:jc w:val="both"/>
      </w:pPr>
      <w:proofErr w:type="gramStart"/>
      <w:r w:rsidRPr="00172C6D">
        <w:t>törzsszám</w:t>
      </w:r>
      <w:proofErr w:type="gramEnd"/>
      <w:r w:rsidRPr="00172C6D">
        <w:t xml:space="preserve">: </w:t>
      </w:r>
      <w:r>
        <w:rPr>
          <w:noProof/>
        </w:rPr>
        <w:t>733304</w:t>
      </w:r>
    </w:p>
    <w:p w:rsidR="00842BB9" w:rsidRPr="00172C6D" w:rsidRDefault="00842BB9" w:rsidP="00842BB9">
      <w:pPr>
        <w:jc w:val="both"/>
      </w:pPr>
      <w:proofErr w:type="gramStart"/>
      <w:r w:rsidRPr="00172C6D">
        <w:t>adóigazgatási</w:t>
      </w:r>
      <w:proofErr w:type="gramEnd"/>
      <w:r w:rsidRPr="00172C6D">
        <w:t xml:space="preserve"> azonosító száma: </w:t>
      </w:r>
      <w:r>
        <w:rPr>
          <w:noProof/>
        </w:rPr>
        <w:t>15733304-2-17</w:t>
      </w:r>
    </w:p>
    <w:p w:rsidR="00842BB9" w:rsidRPr="00172C6D" w:rsidRDefault="00842BB9" w:rsidP="00842BB9">
      <w:pPr>
        <w:jc w:val="both"/>
      </w:pPr>
      <w:proofErr w:type="gramStart"/>
      <w:r w:rsidRPr="00172C6D">
        <w:t>bankszámlaszáma</w:t>
      </w:r>
      <w:proofErr w:type="gramEnd"/>
      <w:r w:rsidRPr="00172C6D">
        <w:t xml:space="preserve">: </w:t>
      </w:r>
      <w:r>
        <w:rPr>
          <w:noProof/>
        </w:rPr>
        <w:t>11746005-15414076</w:t>
      </w:r>
    </w:p>
    <w:p w:rsidR="00842BB9" w:rsidRPr="00172C6D" w:rsidRDefault="00842BB9" w:rsidP="00842BB9">
      <w:pPr>
        <w:jc w:val="both"/>
      </w:pPr>
      <w:r w:rsidRPr="00172C6D">
        <w:t xml:space="preserve">KSH statisztikai számjele: </w:t>
      </w:r>
      <w:r>
        <w:rPr>
          <w:noProof/>
        </w:rPr>
        <w:t>15733304-8411-321-17</w:t>
      </w:r>
    </w:p>
    <w:p w:rsidR="00842BB9" w:rsidRDefault="00842BB9" w:rsidP="00842BB9">
      <w:pPr>
        <w:jc w:val="both"/>
      </w:pPr>
      <w:proofErr w:type="gramStart"/>
      <w:r>
        <w:t>mint</w:t>
      </w:r>
      <w:proofErr w:type="gramEnd"/>
      <w:r>
        <w:t xml:space="preserve"> Használatba adó</w:t>
      </w:r>
      <w:r w:rsidRPr="00610D24">
        <w:t xml:space="preserve"> (a továbbiakban: </w:t>
      </w:r>
      <w:r w:rsidRPr="00610D24">
        <w:rPr>
          <w:b/>
        </w:rPr>
        <w:t>Önkormányzat</w:t>
      </w:r>
      <w:r w:rsidRPr="00B353D4">
        <w:t xml:space="preserve">), </w:t>
      </w:r>
    </w:p>
    <w:p w:rsidR="00842BB9" w:rsidRDefault="00842BB9" w:rsidP="00842BB9">
      <w:pPr>
        <w:jc w:val="both"/>
      </w:pPr>
    </w:p>
    <w:p w:rsidR="00842BB9" w:rsidRPr="00B353D4" w:rsidRDefault="00842BB9" w:rsidP="00842BB9">
      <w:pPr>
        <w:spacing w:before="240"/>
        <w:jc w:val="both"/>
        <w:rPr>
          <w:b/>
        </w:rPr>
      </w:pPr>
      <w:r>
        <w:rPr>
          <w:b/>
        </w:rPr>
        <w:t xml:space="preserve">Szekszárdi </w:t>
      </w:r>
      <w:r w:rsidRPr="00B353D4">
        <w:rPr>
          <w:b/>
        </w:rPr>
        <w:t>Tankerületi Központ</w:t>
      </w:r>
    </w:p>
    <w:p w:rsidR="00842BB9" w:rsidRPr="00B353D4" w:rsidRDefault="00842BB9" w:rsidP="00842BB9">
      <w:pPr>
        <w:jc w:val="both"/>
      </w:pPr>
      <w:proofErr w:type="gramStart"/>
      <w:r w:rsidRPr="00B353D4">
        <w:t>székhelye</w:t>
      </w:r>
      <w:proofErr w:type="gramEnd"/>
      <w:r w:rsidRPr="00B353D4">
        <w:t xml:space="preserve">: </w:t>
      </w:r>
      <w:r>
        <w:t>7100 Szekszárd, Arany János u. 23-25.</w:t>
      </w:r>
    </w:p>
    <w:p w:rsidR="00842BB9" w:rsidRPr="00B353D4" w:rsidRDefault="00842BB9" w:rsidP="00842BB9">
      <w:pPr>
        <w:jc w:val="both"/>
      </w:pPr>
      <w:proofErr w:type="gramStart"/>
      <w:r w:rsidRPr="00B353D4">
        <w:t>képviseli</w:t>
      </w:r>
      <w:proofErr w:type="gramEnd"/>
      <w:r w:rsidRPr="00B353D4">
        <w:t xml:space="preserve">: </w:t>
      </w:r>
      <w:r>
        <w:t>Gerzsei Péter</w:t>
      </w:r>
      <w:r w:rsidRPr="00B353D4">
        <w:t xml:space="preserve"> tankerületi igazgató </w:t>
      </w:r>
    </w:p>
    <w:p w:rsidR="006564E5" w:rsidRPr="00AB4364" w:rsidRDefault="006564E5" w:rsidP="006564E5">
      <w:pPr>
        <w:spacing w:line="23" w:lineRule="atLeast"/>
        <w:jc w:val="both"/>
      </w:pPr>
      <w:proofErr w:type="gramStart"/>
      <w:r w:rsidRPr="00B353D4">
        <w:t>adóigazgatási</w:t>
      </w:r>
      <w:proofErr w:type="gramEnd"/>
      <w:r w:rsidRPr="00B353D4">
        <w:t xml:space="preserve"> azonosító száma: </w:t>
      </w:r>
      <w:r>
        <w:t>15835444-2-17</w:t>
      </w:r>
    </w:p>
    <w:p w:rsidR="00EC0E8C" w:rsidRPr="00EC0E8C" w:rsidRDefault="006564E5" w:rsidP="00EC0E8C">
      <w:pPr>
        <w:jc w:val="both"/>
        <w:rPr>
          <w:b/>
          <w:bCs/>
        </w:rPr>
      </w:pPr>
      <w:r w:rsidRPr="00B353D4">
        <w:t xml:space="preserve">Előirányzat-felhasználási keretszámla száma: </w:t>
      </w:r>
      <w:r w:rsidR="00EC0E8C" w:rsidRPr="00EC0E8C">
        <w:rPr>
          <w:bCs/>
        </w:rPr>
        <w:t>10046003-00336877</w:t>
      </w:r>
    </w:p>
    <w:p w:rsidR="006564E5" w:rsidRPr="00B353D4" w:rsidRDefault="006564E5" w:rsidP="006564E5">
      <w:pPr>
        <w:spacing w:line="23" w:lineRule="atLeast"/>
        <w:jc w:val="both"/>
      </w:pPr>
      <w:r w:rsidRPr="00B353D4">
        <w:t xml:space="preserve">ÁHT azonosítója: </w:t>
      </w:r>
      <w:r>
        <w:t>361706</w:t>
      </w:r>
    </w:p>
    <w:p w:rsidR="006564E5" w:rsidRPr="00B353D4" w:rsidRDefault="006564E5" w:rsidP="006564E5">
      <w:pPr>
        <w:spacing w:line="23" w:lineRule="atLeast"/>
        <w:jc w:val="both"/>
        <w:rPr>
          <w:b/>
        </w:rPr>
      </w:pPr>
      <w:r>
        <w:t xml:space="preserve">KSH </w:t>
      </w:r>
      <w:r w:rsidRPr="00B353D4">
        <w:t xml:space="preserve">statisztikai számjele: </w:t>
      </w:r>
      <w:r>
        <w:t>15835444-8412-312-17</w:t>
      </w:r>
    </w:p>
    <w:p w:rsidR="00842BB9" w:rsidRPr="00B353D4" w:rsidRDefault="00842BB9" w:rsidP="00842BB9">
      <w:pPr>
        <w:jc w:val="both"/>
      </w:pPr>
      <w:proofErr w:type="gramStart"/>
      <w:r>
        <w:t>mint</w:t>
      </w:r>
      <w:proofErr w:type="gramEnd"/>
      <w:r>
        <w:t xml:space="preserve"> Használatba </w:t>
      </w:r>
      <w:r w:rsidRPr="00B353D4">
        <w:t xml:space="preserve">vevő (a továbbiakban: </w:t>
      </w:r>
      <w:r w:rsidR="00A334BC">
        <w:rPr>
          <w:b/>
        </w:rPr>
        <w:t>Tankerületi Központ</w:t>
      </w:r>
      <w:r w:rsidRPr="00B353D4">
        <w:t xml:space="preserve">) </w:t>
      </w:r>
    </w:p>
    <w:p w:rsidR="00842BB9" w:rsidRDefault="00842BB9" w:rsidP="00842BB9">
      <w:pPr>
        <w:spacing w:before="120" w:after="120"/>
      </w:pPr>
      <w:r w:rsidRPr="00610D24">
        <w:t xml:space="preserve">(a továbbiakban együtt: </w:t>
      </w:r>
      <w:r w:rsidRPr="00610D24">
        <w:rPr>
          <w:b/>
        </w:rPr>
        <w:t>Felek</w:t>
      </w:r>
      <w:r w:rsidRPr="00610D24">
        <w:t>) között alulírott helyen és napon a következő feltételekkel:</w:t>
      </w:r>
    </w:p>
    <w:p w:rsidR="00C50EF2" w:rsidRPr="00B117F2" w:rsidRDefault="00CE1AD2" w:rsidP="008B3D6B">
      <w:pPr>
        <w:pStyle w:val="Szvegtrzs"/>
        <w:numPr>
          <w:ilvl w:val="0"/>
          <w:numId w:val="2"/>
        </w:numPr>
        <w:spacing w:before="240"/>
        <w:jc w:val="center"/>
        <w:rPr>
          <w:b/>
        </w:rPr>
      </w:pPr>
      <w:r>
        <w:rPr>
          <w:b/>
        </w:rPr>
        <w:t>Előzmények</w:t>
      </w:r>
    </w:p>
    <w:p w:rsidR="00C50EF2" w:rsidRDefault="00C50EF2" w:rsidP="00C50EF2">
      <w:pPr>
        <w:spacing w:line="23" w:lineRule="atLeast"/>
        <w:jc w:val="both"/>
      </w:pPr>
      <w:r w:rsidRPr="0039625D">
        <w:t xml:space="preserve">Az állami köznevelési közfeladat ellátásában fenntartóként részt vevő szervekről, valamint a Klebelsberg Központról szóló 134/2016. (VI. 10.) Korm. rendelet alapján a köznevelési intézmények fenntartásával és működtetésével kapcsolatos feladatok ellátása céljából a </w:t>
      </w:r>
      <w:proofErr w:type="spellStart"/>
      <w:r w:rsidRPr="0039625D">
        <w:t>KLIK-ből</w:t>
      </w:r>
      <w:proofErr w:type="spellEnd"/>
      <w:r w:rsidRPr="0039625D">
        <w:t xml:space="preserve"> a területi szervei 2017. január 1-jével kiválnak, és a Korm. rendeletben meghatározott tankerületi központba olvadnak be. A KLIK 2017. január 1-jétől Klebelsberg Központ néven működik tovább. Az </w:t>
      </w:r>
      <w:r w:rsidRPr="00480790">
        <w:t>Átvevő</w:t>
      </w:r>
      <w:r w:rsidRPr="0039625D">
        <w:t xml:space="preserve"> illetékességi körébe tartozó köznevelési intézmények fenntartói jogai és kötelezettségei tekintetében 2017. január 1-jétől a KLIK jogutódja az Átvevő Tankerületi Központ.    </w:t>
      </w:r>
    </w:p>
    <w:p w:rsidR="00C50EF2" w:rsidRPr="0039625D" w:rsidRDefault="00C50EF2" w:rsidP="00C50EF2">
      <w:pPr>
        <w:spacing w:line="23" w:lineRule="atLeast"/>
        <w:jc w:val="both"/>
      </w:pPr>
    </w:p>
    <w:p w:rsidR="00C50EF2" w:rsidRDefault="00C50EF2" w:rsidP="00C50EF2">
      <w:pPr>
        <w:spacing w:line="23" w:lineRule="atLeast"/>
        <w:jc w:val="both"/>
        <w:rPr>
          <w:lang w:eastAsia="hu-HU"/>
        </w:rPr>
      </w:pPr>
      <w:r w:rsidRPr="00480790">
        <w:t>A</w:t>
      </w:r>
      <w:r w:rsidR="009347E5" w:rsidRPr="00480790">
        <w:t xml:space="preserve"> nemzeti köznevelésről szóló 2011. évi CXC. törvény (továbbiakban:</w:t>
      </w:r>
      <w:r w:rsidRPr="0039625D">
        <w:t xml:space="preserve"> </w:t>
      </w:r>
      <w:proofErr w:type="spellStart"/>
      <w:r w:rsidRPr="00411B4A">
        <w:t>Nkt</w:t>
      </w:r>
      <w:proofErr w:type="spellEnd"/>
      <w:r w:rsidRPr="00411B4A">
        <w:t>.</w:t>
      </w:r>
      <w:r w:rsidR="009347E5">
        <w:t>)</w:t>
      </w:r>
      <w:r w:rsidRPr="0039625D">
        <w:t xml:space="preserve"> </w:t>
      </w:r>
      <w:r w:rsidRPr="0039625D">
        <w:rPr>
          <w:lang w:eastAsia="hu-HU"/>
        </w:rPr>
        <w:t xml:space="preserve">99/G. §(1) </w:t>
      </w:r>
      <w:r w:rsidRPr="0039625D">
        <w:t>bekezdése értelmében a</w:t>
      </w:r>
      <w:r w:rsidRPr="0039625D">
        <w:rPr>
          <w:lang w:eastAsia="hu-HU"/>
        </w:rPr>
        <w:t xml:space="preserve"> tankerületi központ által fenntartott, települési önkormányzat által működtetett köznevelési intézmény 76. §</w:t>
      </w:r>
      <w:proofErr w:type="spellStart"/>
      <w:r w:rsidRPr="0039625D">
        <w:rPr>
          <w:lang w:eastAsia="hu-HU"/>
        </w:rPr>
        <w:t>-ban</w:t>
      </w:r>
      <w:proofErr w:type="spellEnd"/>
      <w:r w:rsidRPr="0039625D">
        <w:rPr>
          <w:lang w:eastAsia="hu-HU"/>
        </w:rPr>
        <w:t xml:space="preserve"> meghatározott működtetésével kapcsolatos jogviszonyokból származó jogok és kötelezettségek a tankerületi központot 2017. január 1-jétől illetik meg, illetve terhelik.</w:t>
      </w:r>
    </w:p>
    <w:p w:rsidR="00C50EF2" w:rsidRPr="0039625D" w:rsidRDefault="00C50EF2" w:rsidP="00C50EF2">
      <w:pPr>
        <w:spacing w:line="23" w:lineRule="atLeast"/>
        <w:jc w:val="both"/>
      </w:pPr>
    </w:p>
    <w:p w:rsidR="00C50EF2" w:rsidRPr="0039625D" w:rsidRDefault="00C50EF2" w:rsidP="00C50EF2">
      <w:pPr>
        <w:spacing w:line="23" w:lineRule="atLeast"/>
        <w:jc w:val="both"/>
      </w:pPr>
      <w:r w:rsidRPr="0039625D">
        <w:t xml:space="preserve">Az </w:t>
      </w:r>
      <w:proofErr w:type="spellStart"/>
      <w:r w:rsidRPr="0039625D">
        <w:t>Nkt</w:t>
      </w:r>
      <w:proofErr w:type="spellEnd"/>
      <w:r w:rsidRPr="0039625D">
        <w:t xml:space="preserve">. </w:t>
      </w:r>
      <w:r w:rsidRPr="0039625D">
        <w:rPr>
          <w:lang w:eastAsia="hu-HU"/>
        </w:rPr>
        <w:t xml:space="preserve">99/H. § (1) </w:t>
      </w:r>
      <w:r w:rsidRPr="0039625D">
        <w:t xml:space="preserve">bekezdése alapján a </w:t>
      </w:r>
      <w:r w:rsidRPr="0039625D">
        <w:rPr>
          <w:lang w:eastAsia="hu-HU"/>
        </w:rPr>
        <w:t xml:space="preserve">2016. december 31-én települési önkormányzat által működtetett köznevelési intézmény köznevelési feladatainak ellátását szolgáló mindazon települési önkormányzati vagyon és vagyoni értékű jog (a továbbiakban: vagyon) leltár szerint 2017. január 1-jén a területileg illetékes tankerületi központ ingyenes vagyonkezelésébe kerül. </w:t>
      </w:r>
    </w:p>
    <w:p w:rsidR="00C57F46" w:rsidRDefault="00C57F46"/>
    <w:p w:rsidR="00C62E05" w:rsidRDefault="00C62E05" w:rsidP="00C62E05">
      <w:pPr>
        <w:spacing w:after="360"/>
        <w:jc w:val="both"/>
        <w:outlineLvl w:val="0"/>
      </w:pPr>
      <w:r>
        <w:t>Felek r</w:t>
      </w:r>
      <w:r w:rsidR="00A334BC">
        <w:t>ögzítik, hogy az Önkormányzat és a Tankerületi Központ</w:t>
      </w:r>
      <w:r>
        <w:t xml:space="preserve"> fentiekre tekintettel megállapodást kötött a</w:t>
      </w:r>
      <w:r w:rsidR="00A334BC">
        <w:t>z</w:t>
      </w:r>
      <w:r w:rsidR="00A334BC">
        <w:rPr>
          <w:noProof/>
        </w:rPr>
        <w:t xml:space="preserve"> Önkormányzat</w:t>
      </w:r>
      <w:r>
        <w:rPr>
          <w:noProof/>
        </w:rPr>
        <w:t xml:space="preserve"> </w:t>
      </w:r>
      <w:r w:rsidRPr="00C62E05">
        <w:t>által mű</w:t>
      </w:r>
      <w:r w:rsidR="00A334BC">
        <w:t>ködtetett köznevelési intézmények</w:t>
      </w:r>
      <w:r w:rsidRPr="00C62E05">
        <w:t xml:space="preserve"> állami </w:t>
      </w:r>
      <w:r w:rsidRPr="00C62E05">
        <w:lastRenderedPageBreak/>
        <w:t>működtetésbe vételével összefüggő, a feladatellátáshoz kapcsolódó létszámátadásról, valamint a feladatellátás</w:t>
      </w:r>
      <w:r w:rsidR="00D571FE">
        <w:t>hoz kapcsolódó vagyon, jogok és</w:t>
      </w:r>
      <w:r w:rsidRPr="00C62E05">
        <w:t xml:space="preserve"> kötelezettségek átadás-átvételéről</w:t>
      </w:r>
      <w:r>
        <w:t>, továbbá</w:t>
      </w:r>
      <w:r w:rsidR="00A334BC">
        <w:t xml:space="preserve"> az Önkormányzat és a Tankerületi Központ</w:t>
      </w:r>
      <w:r>
        <w:t xml:space="preserve"> vagyonkezelési szerződést kötött</w:t>
      </w:r>
      <w:r w:rsidR="00A334BC">
        <w:t xml:space="preserve"> az előbbiekhez</w:t>
      </w:r>
      <w:r>
        <w:t xml:space="preserve"> kapcsolódó vagyonelemek fölötti vagyonkezelői jog gyakorlásáról.</w:t>
      </w:r>
    </w:p>
    <w:p w:rsidR="00605B03" w:rsidRPr="00553D9F" w:rsidRDefault="00605B03" w:rsidP="00C62E05">
      <w:pPr>
        <w:spacing w:after="360"/>
        <w:jc w:val="both"/>
        <w:outlineLvl w:val="0"/>
        <w:rPr>
          <w:szCs w:val="24"/>
        </w:rPr>
      </w:pPr>
      <w:r w:rsidRPr="00553D9F">
        <w:rPr>
          <w:szCs w:val="24"/>
        </w:rPr>
        <w:t xml:space="preserve">Felek rögzítik, hogy az Önkormányzat 2017. január 1. napjától a Bátaszék, Budai Nagy Antal utca 9-11. szám alatti </w:t>
      </w:r>
      <w:r w:rsidRPr="00553D9F">
        <w:rPr>
          <w:color w:val="000000"/>
          <w:szCs w:val="24"/>
        </w:rPr>
        <w:t>Bátaszéki Kanizsai Dorottya Általános Iskola és Alapfokú Művészeti Iskola</w:t>
      </w:r>
      <w:r w:rsidRPr="00553D9F">
        <w:rPr>
          <w:szCs w:val="24"/>
        </w:rPr>
        <w:t xml:space="preserve"> melletti 594/2 helyrajzi számú ingatlanban működő, </w:t>
      </w:r>
      <w:proofErr w:type="gramStart"/>
      <w:r w:rsidRPr="00553D9F">
        <w:rPr>
          <w:szCs w:val="24"/>
        </w:rPr>
        <w:t xml:space="preserve">a  </w:t>
      </w:r>
      <w:r w:rsidR="008F33B6" w:rsidRPr="00A70ED3">
        <w:rPr>
          <w:szCs w:val="24"/>
        </w:rPr>
        <w:t>1</w:t>
      </w:r>
      <w:proofErr w:type="gramEnd"/>
      <w:r w:rsidRPr="00A70ED3">
        <w:rPr>
          <w:szCs w:val="24"/>
        </w:rPr>
        <w:t>/C.</w:t>
      </w:r>
      <w:r w:rsidRPr="00553D9F">
        <w:rPr>
          <w:szCs w:val="24"/>
        </w:rPr>
        <w:t xml:space="preserve"> számú mellékletben piros színnel jelölt </w:t>
      </w:r>
      <w:r w:rsidR="005A2196">
        <w:rPr>
          <w:szCs w:val="24"/>
        </w:rPr>
        <w:t xml:space="preserve">Kalász János Városi </w:t>
      </w:r>
      <w:r w:rsidRPr="00553D9F">
        <w:rPr>
          <w:szCs w:val="24"/>
        </w:rPr>
        <w:t>Sportcsarnok</w:t>
      </w:r>
      <w:r w:rsidR="00C854A1" w:rsidRPr="00553D9F">
        <w:rPr>
          <w:szCs w:val="24"/>
        </w:rPr>
        <w:t>ot</w:t>
      </w:r>
      <w:r w:rsidRPr="00553D9F">
        <w:rPr>
          <w:szCs w:val="24"/>
        </w:rPr>
        <w:t xml:space="preserve"> és ingóságai</w:t>
      </w:r>
      <w:r w:rsidR="00C854A1" w:rsidRPr="00553D9F">
        <w:rPr>
          <w:szCs w:val="24"/>
        </w:rPr>
        <w:t>t a B</w:t>
      </w:r>
      <w:r w:rsidR="00CE1AD2">
        <w:rPr>
          <w:szCs w:val="24"/>
        </w:rPr>
        <w:t>ÁT-KOM 2004</w:t>
      </w:r>
      <w:r w:rsidR="00C854A1" w:rsidRPr="00553D9F">
        <w:rPr>
          <w:szCs w:val="24"/>
        </w:rPr>
        <w:t xml:space="preserve"> </w:t>
      </w:r>
      <w:proofErr w:type="spellStart"/>
      <w:r w:rsidR="00C854A1" w:rsidRPr="00553D9F">
        <w:rPr>
          <w:szCs w:val="24"/>
        </w:rPr>
        <w:t>Kft.-nek</w:t>
      </w:r>
      <w:proofErr w:type="spellEnd"/>
      <w:r w:rsidR="00C854A1" w:rsidRPr="00553D9F">
        <w:rPr>
          <w:szCs w:val="24"/>
        </w:rPr>
        <w:t xml:space="preserve"> üzemeltetésre átadja.</w:t>
      </w:r>
    </w:p>
    <w:p w:rsidR="008B3D6B" w:rsidRDefault="008B3D6B" w:rsidP="00CE1AD2">
      <w:pPr>
        <w:pStyle w:val="Szvegtrzs"/>
        <w:numPr>
          <w:ilvl w:val="0"/>
          <w:numId w:val="2"/>
        </w:numPr>
        <w:spacing w:before="240"/>
        <w:ind w:left="1077"/>
        <w:jc w:val="center"/>
        <w:rPr>
          <w:b/>
        </w:rPr>
      </w:pPr>
      <w:r w:rsidRPr="00610D24">
        <w:rPr>
          <w:b/>
        </w:rPr>
        <w:t>A szerződés tárgya</w:t>
      </w:r>
    </w:p>
    <w:p w:rsidR="00D571FE" w:rsidRPr="00E903C0" w:rsidRDefault="005B61EB" w:rsidP="00E903C0">
      <w:pPr>
        <w:pStyle w:val="Listaszerbekezds"/>
        <w:numPr>
          <w:ilvl w:val="0"/>
          <w:numId w:val="4"/>
        </w:numPr>
        <w:spacing w:line="23" w:lineRule="atLeast"/>
        <w:jc w:val="both"/>
        <w:rPr>
          <w:b/>
        </w:rPr>
      </w:pPr>
      <w:r>
        <w:t>Felek rögzítik, hogy az</w:t>
      </w:r>
      <w:r w:rsidR="00EA14F7">
        <w:t xml:space="preserve"> Önkormányzattól a </w:t>
      </w:r>
      <w:r w:rsidR="00D571FE">
        <w:t>Tankerület</w:t>
      </w:r>
      <w:r w:rsidR="00EA14F7">
        <w:t>i Központho</w:t>
      </w:r>
      <w:r w:rsidR="00D571FE">
        <w:t>z ingyenesen vagyonkezelésbe kerülő ingatlanok, ingatlanrészek az alábbiak</w:t>
      </w:r>
      <w:r w:rsidR="00D571FE" w:rsidRPr="0019398A">
        <w:t>:</w:t>
      </w:r>
    </w:p>
    <w:p w:rsidR="00D571FE" w:rsidRPr="00335AB6" w:rsidRDefault="00D571FE" w:rsidP="00D571FE">
      <w:pPr>
        <w:spacing w:line="23" w:lineRule="atLeast"/>
        <w:ind w:left="142"/>
        <w:jc w:val="both"/>
        <w:rPr>
          <w:b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940"/>
        <w:gridCol w:w="3961"/>
        <w:gridCol w:w="2589"/>
        <w:gridCol w:w="1316"/>
      </w:tblGrid>
      <w:tr w:rsidR="00D571FE" w:rsidRPr="009A4341" w:rsidTr="00CE1AD2">
        <w:trPr>
          <w:jc w:val="center"/>
        </w:trPr>
        <w:tc>
          <w:tcPr>
            <w:tcW w:w="531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  <w:rPr>
                <w:b/>
              </w:rPr>
            </w:pPr>
            <w:r w:rsidRPr="009A4341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477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  <w:rPr>
                <w:b/>
              </w:rPr>
            </w:pPr>
            <w:r w:rsidRPr="009A4341">
              <w:rPr>
                <w:b/>
                <w:sz w:val="22"/>
                <w:szCs w:val="22"/>
              </w:rPr>
              <w:t>OM</w:t>
            </w:r>
          </w:p>
        </w:tc>
        <w:tc>
          <w:tcPr>
            <w:tcW w:w="2010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  <w:rPr>
                <w:b/>
              </w:rPr>
            </w:pPr>
            <w:r w:rsidRPr="009A4341">
              <w:rPr>
                <w:b/>
                <w:sz w:val="22"/>
                <w:szCs w:val="22"/>
              </w:rPr>
              <w:t>Intézmény neve</w:t>
            </w:r>
          </w:p>
        </w:tc>
        <w:tc>
          <w:tcPr>
            <w:tcW w:w="1314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  <w:rPr>
                <w:b/>
              </w:rPr>
            </w:pPr>
            <w:r w:rsidRPr="009A4341">
              <w:rPr>
                <w:b/>
                <w:sz w:val="22"/>
                <w:szCs w:val="22"/>
              </w:rPr>
              <w:t>Intézmény székhelye</w:t>
            </w:r>
          </w:p>
        </w:tc>
        <w:tc>
          <w:tcPr>
            <w:tcW w:w="668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  <w:rPr>
                <w:b/>
              </w:rPr>
            </w:pPr>
            <w:r w:rsidRPr="009A4341">
              <w:rPr>
                <w:b/>
                <w:sz w:val="22"/>
                <w:szCs w:val="22"/>
              </w:rPr>
              <w:t>Helyrajzi szám</w:t>
            </w:r>
          </w:p>
        </w:tc>
      </w:tr>
      <w:tr w:rsidR="00D571FE" w:rsidRPr="009A4341" w:rsidTr="00CE1AD2">
        <w:trPr>
          <w:jc w:val="center"/>
        </w:trPr>
        <w:tc>
          <w:tcPr>
            <w:tcW w:w="531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</w:pPr>
            <w:r w:rsidRPr="009A4341">
              <w:t>1.</w:t>
            </w:r>
          </w:p>
        </w:tc>
        <w:tc>
          <w:tcPr>
            <w:tcW w:w="477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200487</w:t>
            </w:r>
          </w:p>
        </w:tc>
        <w:tc>
          <w:tcPr>
            <w:tcW w:w="2010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Bátaszéki Kanizsai Dorottya Általános Iskola és Alapfokú Művészeti Iskola</w:t>
            </w:r>
          </w:p>
        </w:tc>
        <w:tc>
          <w:tcPr>
            <w:tcW w:w="1314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Bátaszék, Budai Nagy Antal utca 9-11. </w:t>
            </w:r>
          </w:p>
        </w:tc>
        <w:tc>
          <w:tcPr>
            <w:tcW w:w="668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594/3</w:t>
            </w:r>
          </w:p>
        </w:tc>
      </w:tr>
      <w:tr w:rsidR="00D571FE" w:rsidRPr="009A4341" w:rsidTr="00CE1AD2">
        <w:trPr>
          <w:jc w:val="center"/>
        </w:trPr>
        <w:tc>
          <w:tcPr>
            <w:tcW w:w="531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</w:pPr>
            <w:r w:rsidRPr="009A4341">
              <w:t>2.</w:t>
            </w:r>
          </w:p>
        </w:tc>
        <w:tc>
          <w:tcPr>
            <w:tcW w:w="477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200487</w:t>
            </w:r>
          </w:p>
        </w:tc>
        <w:tc>
          <w:tcPr>
            <w:tcW w:w="2010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Bátaszéki Kanizsai Dorottya Általános Iskola Alapfokú Művészeti Iskolája</w:t>
            </w:r>
          </w:p>
        </w:tc>
        <w:tc>
          <w:tcPr>
            <w:tcW w:w="1314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Bátaszék, Budai Nagy Antal utca 21. </w:t>
            </w:r>
          </w:p>
        </w:tc>
        <w:tc>
          <w:tcPr>
            <w:tcW w:w="668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589/2</w:t>
            </w:r>
          </w:p>
        </w:tc>
      </w:tr>
      <w:tr w:rsidR="00D571FE" w:rsidRPr="009A4341" w:rsidTr="00CE1AD2">
        <w:trPr>
          <w:jc w:val="center"/>
        </w:trPr>
        <w:tc>
          <w:tcPr>
            <w:tcW w:w="531" w:type="pct"/>
            <w:vAlign w:val="center"/>
          </w:tcPr>
          <w:p w:rsidR="00D571FE" w:rsidRPr="009A4341" w:rsidRDefault="00D571FE" w:rsidP="00A932CE">
            <w:pPr>
              <w:pStyle w:val="Listaszerbekezds"/>
              <w:ind w:left="0"/>
              <w:jc w:val="center"/>
              <w:outlineLvl w:val="0"/>
            </w:pPr>
            <w:r w:rsidRPr="009A4341">
              <w:t>3.</w:t>
            </w:r>
          </w:p>
        </w:tc>
        <w:tc>
          <w:tcPr>
            <w:tcW w:w="477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203195</w:t>
            </w:r>
          </w:p>
        </w:tc>
        <w:tc>
          <w:tcPr>
            <w:tcW w:w="2010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Bátaszéki II. Géza Gimnázium</w:t>
            </w:r>
          </w:p>
        </w:tc>
        <w:tc>
          <w:tcPr>
            <w:tcW w:w="1314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Bátaszék, Kossuth Lajos utca 38-42.</w:t>
            </w:r>
          </w:p>
        </w:tc>
        <w:tc>
          <w:tcPr>
            <w:tcW w:w="668" w:type="pct"/>
            <w:vAlign w:val="center"/>
          </w:tcPr>
          <w:p w:rsidR="00D571FE" w:rsidRDefault="00D571FE" w:rsidP="00A932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</w:tr>
    </w:tbl>
    <w:p w:rsidR="00D571FE" w:rsidRPr="00D571FE" w:rsidRDefault="00D571FE" w:rsidP="00D571FE">
      <w:pPr>
        <w:pStyle w:val="Szvegtrzs"/>
        <w:spacing w:after="0" w:line="23" w:lineRule="atLeast"/>
        <w:jc w:val="both"/>
      </w:pPr>
    </w:p>
    <w:p w:rsidR="005B61EB" w:rsidRDefault="005B61EB" w:rsidP="00E903C0">
      <w:pPr>
        <w:pStyle w:val="Listaszerbekezds"/>
        <w:numPr>
          <w:ilvl w:val="0"/>
          <w:numId w:val="4"/>
        </w:numPr>
        <w:spacing w:after="360"/>
        <w:jc w:val="both"/>
        <w:outlineLvl w:val="0"/>
        <w:rPr>
          <w:noProof/>
        </w:rPr>
      </w:pPr>
      <w:r>
        <w:rPr>
          <w:noProof/>
        </w:rPr>
        <w:t>Felek megállapítják, hogy az Önkormányzat</w:t>
      </w:r>
      <w:r w:rsidR="00EA14F7">
        <w:rPr>
          <w:noProof/>
        </w:rPr>
        <w:t xml:space="preserve">tól a </w:t>
      </w:r>
      <w:r>
        <w:rPr>
          <w:noProof/>
        </w:rPr>
        <w:t>Tankerület</w:t>
      </w:r>
      <w:r w:rsidR="00EA14F7">
        <w:rPr>
          <w:noProof/>
        </w:rPr>
        <w:t>i Központho</w:t>
      </w:r>
      <w:r>
        <w:rPr>
          <w:noProof/>
        </w:rPr>
        <w:t xml:space="preserve">z nem kerül vagyonkezelésbe átadásra </w:t>
      </w:r>
      <w:r w:rsidRPr="00553D9F">
        <w:t xml:space="preserve">a Bátaszék, Budai Nagy Antal utca 9-11. szám alatti </w:t>
      </w:r>
      <w:r w:rsidRPr="00553D9F">
        <w:rPr>
          <w:color w:val="000000"/>
        </w:rPr>
        <w:t>Bátaszéki Kanizsai Dorottya Általános Iskola és Alapfokú Művészeti Iskola</w:t>
      </w:r>
      <w:r w:rsidRPr="00553D9F">
        <w:t xml:space="preserve"> melletti 594/2 helyraj</w:t>
      </w:r>
      <w:r>
        <w:t xml:space="preserve">zi </w:t>
      </w:r>
      <w:r w:rsidR="001A203C">
        <w:t>számú ingatlan,</w:t>
      </w:r>
      <w:r w:rsidR="005B1769">
        <w:t xml:space="preserve"> a Kalász János Városi Sportcsarnok (</w:t>
      </w:r>
      <w:r>
        <w:t>továbbiakban: Városi Sportcsarnok</w:t>
      </w:r>
      <w:r w:rsidR="005B1769">
        <w:t>)</w:t>
      </w:r>
      <w:r>
        <w:t xml:space="preserve">. </w:t>
      </w:r>
    </w:p>
    <w:p w:rsidR="005B61EB" w:rsidRDefault="005B61EB" w:rsidP="005B61EB">
      <w:pPr>
        <w:pStyle w:val="Listaszerbekezds"/>
        <w:spacing w:after="360"/>
        <w:ind w:left="502"/>
        <w:jc w:val="both"/>
        <w:outlineLvl w:val="0"/>
        <w:rPr>
          <w:noProof/>
        </w:rPr>
      </w:pPr>
    </w:p>
    <w:p w:rsidR="008B3D6B" w:rsidRDefault="000C55A6" w:rsidP="00E903C0">
      <w:pPr>
        <w:pStyle w:val="Listaszerbekezds"/>
        <w:numPr>
          <w:ilvl w:val="0"/>
          <w:numId w:val="4"/>
        </w:numPr>
        <w:spacing w:after="360"/>
        <w:jc w:val="both"/>
        <w:outlineLvl w:val="0"/>
        <w:rPr>
          <w:noProof/>
        </w:rPr>
      </w:pPr>
      <w:r>
        <w:rPr>
          <w:noProof/>
        </w:rPr>
        <w:t>Jelen szerződés tárgya az 1.</w:t>
      </w:r>
      <w:r w:rsidR="005B61EB">
        <w:rPr>
          <w:noProof/>
        </w:rPr>
        <w:t xml:space="preserve"> és 2.</w:t>
      </w:r>
      <w:r>
        <w:rPr>
          <w:noProof/>
        </w:rPr>
        <w:t xml:space="preserve"> pontban megjelölt ingatlanok, ingatlanrészek</w:t>
      </w:r>
      <w:r w:rsidR="00E903C0">
        <w:rPr>
          <w:noProof/>
        </w:rPr>
        <w:t xml:space="preserve"> közös használatára vonatkozó, illetve a használatból származó költségek megosztására irányuló előírások meghatározása.</w:t>
      </w:r>
    </w:p>
    <w:p w:rsidR="00E903C0" w:rsidRDefault="00E903C0" w:rsidP="00E903C0">
      <w:pPr>
        <w:pStyle w:val="Szvegtrzs"/>
        <w:numPr>
          <w:ilvl w:val="0"/>
          <w:numId w:val="3"/>
        </w:numPr>
        <w:spacing w:after="0" w:line="23" w:lineRule="atLeast"/>
        <w:jc w:val="center"/>
        <w:rPr>
          <w:b/>
        </w:rPr>
      </w:pPr>
      <w:r w:rsidRPr="00610D24">
        <w:rPr>
          <w:b/>
        </w:rPr>
        <w:t>Felek jogai és kötelezettségei</w:t>
      </w:r>
    </w:p>
    <w:p w:rsidR="00DE7E52" w:rsidRDefault="00DE7E52" w:rsidP="00DE7E52">
      <w:pPr>
        <w:pStyle w:val="Szvegtrzs"/>
        <w:spacing w:after="0" w:line="23" w:lineRule="atLeast"/>
        <w:ind w:left="142"/>
        <w:rPr>
          <w:b/>
        </w:rPr>
      </w:pPr>
    </w:p>
    <w:p w:rsidR="00605B03" w:rsidRPr="00A70ED3" w:rsidRDefault="00605B03" w:rsidP="00A70ED3">
      <w:pPr>
        <w:pStyle w:val="Listaszerbekezds"/>
        <w:numPr>
          <w:ilvl w:val="2"/>
          <w:numId w:val="3"/>
        </w:numPr>
        <w:spacing w:after="360"/>
        <w:ind w:left="426"/>
        <w:jc w:val="both"/>
        <w:outlineLvl w:val="0"/>
        <w:rPr>
          <w:b/>
          <w:noProof/>
          <w:u w:val="single"/>
        </w:rPr>
      </w:pPr>
      <w:r w:rsidRPr="00A70ED3">
        <w:t xml:space="preserve">A </w:t>
      </w:r>
      <w:r w:rsidR="00CE1AD2">
        <w:t>g</w:t>
      </w:r>
      <w:r w:rsidRPr="00A70ED3">
        <w:t>yermekek védelméről és a gyámügyi igazgatásról szóló 1997. évi XXXI. törvény 21/</w:t>
      </w:r>
      <w:proofErr w:type="gramStart"/>
      <w:r w:rsidRPr="00A70ED3">
        <w:t>A</w:t>
      </w:r>
      <w:proofErr w:type="gramEnd"/>
      <w:r w:rsidR="00CE1AD2">
        <w:t>.</w:t>
      </w:r>
      <w:r w:rsidRPr="00A70ED3">
        <w:t>, 21/B</w:t>
      </w:r>
      <w:r w:rsidR="00CE1AD2">
        <w:t xml:space="preserve">. </w:t>
      </w:r>
      <w:r w:rsidRPr="00A70ED3">
        <w:t>és 21/C</w:t>
      </w:r>
      <w:r w:rsidR="00CE1AD2">
        <w:t>.</w:t>
      </w:r>
      <w:r w:rsidRPr="00A70ED3">
        <w:t xml:space="preserve"> §</w:t>
      </w:r>
      <w:proofErr w:type="spellStart"/>
      <w:r w:rsidRPr="00A70ED3">
        <w:t>-ai</w:t>
      </w:r>
      <w:proofErr w:type="spellEnd"/>
      <w:r w:rsidRPr="00A70ED3">
        <w:t xml:space="preserve"> a települési önkormányzat kötelező feladatává teszi a közigazgatási területén a Tankerületi Központ által fenntartott köznevelési intézményekben az intézményi gyermekétkeztetést, az ingyenes és kedvezményes intézményi gyermekétkeztetést és a szünidei gyermekétkeztetést (együttesen: gyermekétkeztetés). </w:t>
      </w:r>
      <w:r w:rsidR="00BF75F0">
        <w:t xml:space="preserve">A </w:t>
      </w:r>
      <w:r w:rsidR="00BB401C">
        <w:t>Tankerület</w:t>
      </w:r>
      <w:r w:rsidR="00BF75F0">
        <w:t>i Központ</w:t>
      </w:r>
      <w:r w:rsidR="00BB401C">
        <w:t xml:space="preserve"> </w:t>
      </w:r>
      <w:r w:rsidRPr="00A70ED3">
        <w:t>vagyonkezelői joga ezért nem terjed ki az önkormányzati feladatellátáshoz (gyermekétkeztetéshez) szükséges –</w:t>
      </w:r>
      <w:r w:rsidR="00CE1AD2">
        <w:t xml:space="preserve"> </w:t>
      </w:r>
      <w:r w:rsidR="008F33B6" w:rsidRPr="00284A21">
        <w:t>1</w:t>
      </w:r>
      <w:r w:rsidRPr="00284A21">
        <w:t>/</w:t>
      </w:r>
      <w:proofErr w:type="gramStart"/>
      <w:r w:rsidRPr="00284A21">
        <w:t>A</w:t>
      </w:r>
      <w:proofErr w:type="gramEnd"/>
      <w:r w:rsidRPr="00284A21">
        <w:t>.</w:t>
      </w:r>
      <w:r w:rsidR="008F33B6" w:rsidRPr="00284A21">
        <w:t>, és 1</w:t>
      </w:r>
      <w:r w:rsidRPr="00284A21">
        <w:t>/B.</w:t>
      </w:r>
      <w:r w:rsidR="00CE1AD2">
        <w:t xml:space="preserve"> számú</w:t>
      </w:r>
      <w:r w:rsidRPr="00A70ED3">
        <w:t xml:space="preserve"> mellékletbe foglalt alaprajzon jelölt – konyha és kiszolgáló helyiségeire, azok használatára kizárólagosan az Önkormányzat vagy az étkeztetési feladattal megbízott szervezet jogosult.</w:t>
      </w:r>
    </w:p>
    <w:p w:rsidR="00DE7E52" w:rsidRDefault="00DE7E52" w:rsidP="00DE7E52">
      <w:pPr>
        <w:pStyle w:val="Listaszerbekezds"/>
        <w:spacing w:line="23" w:lineRule="atLeast"/>
        <w:ind w:left="426"/>
        <w:jc w:val="both"/>
      </w:pPr>
    </w:p>
    <w:p w:rsidR="00B740B7" w:rsidRPr="00C04DF0" w:rsidRDefault="00230A17" w:rsidP="00BF75F0">
      <w:pPr>
        <w:pStyle w:val="Listaszerbekezds"/>
        <w:numPr>
          <w:ilvl w:val="2"/>
          <w:numId w:val="3"/>
        </w:numPr>
        <w:spacing w:line="23" w:lineRule="atLeast"/>
        <w:ind w:left="426" w:hanging="284"/>
        <w:jc w:val="both"/>
        <w:rPr>
          <w:b/>
          <w:u w:val="single"/>
        </w:rPr>
      </w:pPr>
      <w:r w:rsidRPr="005B61EB">
        <w:t xml:space="preserve">A Városi Sportcsarnok és ingóságai kizárólag az Önkormányzat vagyonkezelésében maradnak. A </w:t>
      </w:r>
      <w:r w:rsidR="00C04DF0">
        <w:t xml:space="preserve">Városi </w:t>
      </w:r>
      <w:r w:rsidRPr="005B61EB">
        <w:t>Sportcsarnok használatát a jogszabályokba</w:t>
      </w:r>
      <w:r w:rsidR="00E023F0" w:rsidRPr="005B61EB">
        <w:t xml:space="preserve">n meghirdetett szorgalmi </w:t>
      </w:r>
      <w:r w:rsidR="00E023F0" w:rsidRPr="005B61EB">
        <w:lastRenderedPageBreak/>
        <w:t>időben</w:t>
      </w:r>
      <w:r w:rsidRPr="005B61EB">
        <w:t xml:space="preserve"> a köznevelési feladatok zavartalan ellátá</w:t>
      </w:r>
      <w:r w:rsidR="00E023F0" w:rsidRPr="005B61EB">
        <w:t xml:space="preserve">sára az Önkormányzat </w:t>
      </w:r>
      <w:r w:rsidR="00CE1AD2">
        <w:t>a BÁT-KOM 2004</w:t>
      </w:r>
      <w:r w:rsidR="005B61EB" w:rsidRPr="005B61EB">
        <w:t xml:space="preserve"> Kft. útján biztosítja. A haszn</w:t>
      </w:r>
      <w:r w:rsidR="00BF75F0">
        <w:t xml:space="preserve">álat feltételeiről a </w:t>
      </w:r>
      <w:r w:rsidR="005B61EB" w:rsidRPr="005B61EB">
        <w:t>Tankerület</w:t>
      </w:r>
      <w:r w:rsidR="00BF75F0">
        <w:t>i Központ</w:t>
      </w:r>
      <w:r w:rsidR="00CE1AD2">
        <w:t xml:space="preserve"> és a BÁT-KOM 2004</w:t>
      </w:r>
      <w:r w:rsidR="005B61EB" w:rsidRPr="005B61EB">
        <w:t xml:space="preserve"> Kft. külön megállapodást köt.</w:t>
      </w:r>
    </w:p>
    <w:p w:rsidR="00C04DF0" w:rsidRPr="00C04DF0" w:rsidRDefault="00C04DF0" w:rsidP="00C04DF0">
      <w:pPr>
        <w:pStyle w:val="Listaszerbekezds"/>
        <w:rPr>
          <w:b/>
          <w:u w:val="single"/>
        </w:rPr>
      </w:pPr>
    </w:p>
    <w:p w:rsidR="00C04DF0" w:rsidRPr="00BF75F0" w:rsidRDefault="00C04DF0" w:rsidP="00BF75F0">
      <w:pPr>
        <w:pStyle w:val="Listaszerbekezds"/>
        <w:numPr>
          <w:ilvl w:val="2"/>
          <w:numId w:val="3"/>
        </w:numPr>
        <w:spacing w:line="23" w:lineRule="atLeast"/>
        <w:ind w:left="426" w:hanging="284"/>
        <w:jc w:val="both"/>
        <w:rPr>
          <w:b/>
          <w:u w:val="single"/>
        </w:rPr>
      </w:pPr>
      <w:r>
        <w:t>A Tankerületi Központ vállalja, hogy</w:t>
      </w:r>
      <w:r w:rsidR="00D92424">
        <w:t xml:space="preserve"> a Városi Sportcsarnok közüzemekkel történő teljes ellátásáról</w:t>
      </w:r>
      <w:r>
        <w:t xml:space="preserve"> egész évben gondoskodik.</w:t>
      </w:r>
    </w:p>
    <w:p w:rsidR="002D4ED4" w:rsidRPr="00A70ED3" w:rsidRDefault="002D4ED4" w:rsidP="002D4ED4">
      <w:pPr>
        <w:spacing w:before="120" w:after="120"/>
        <w:jc w:val="both"/>
        <w:rPr>
          <w:highlight w:val="red"/>
        </w:rPr>
      </w:pPr>
    </w:p>
    <w:p w:rsidR="00E2458C" w:rsidRDefault="00E2458C" w:rsidP="00E2458C">
      <w:pPr>
        <w:pStyle w:val="Szvegtrzs"/>
        <w:numPr>
          <w:ilvl w:val="0"/>
          <w:numId w:val="8"/>
        </w:numPr>
        <w:spacing w:after="0" w:line="23" w:lineRule="atLeast"/>
        <w:jc w:val="center"/>
        <w:rPr>
          <w:b/>
        </w:rPr>
      </w:pPr>
      <w:r>
        <w:rPr>
          <w:b/>
        </w:rPr>
        <w:t>Működési költségek viselésének szabályai</w:t>
      </w:r>
    </w:p>
    <w:p w:rsidR="00E2458C" w:rsidRDefault="00E2458C" w:rsidP="00E2458C">
      <w:pPr>
        <w:pStyle w:val="Szvegtrzs"/>
        <w:spacing w:after="0" w:line="23" w:lineRule="atLeast"/>
        <w:jc w:val="center"/>
        <w:rPr>
          <w:b/>
        </w:rPr>
      </w:pPr>
    </w:p>
    <w:p w:rsidR="008F33B6" w:rsidRPr="00270069" w:rsidRDefault="008F33B6" w:rsidP="00E2458C">
      <w:pPr>
        <w:pStyle w:val="Szvegtrzs"/>
        <w:numPr>
          <w:ilvl w:val="0"/>
          <w:numId w:val="9"/>
        </w:numPr>
        <w:spacing w:after="0" w:line="23" w:lineRule="atLeast"/>
        <w:jc w:val="both"/>
        <w:rPr>
          <w:u w:val="single"/>
        </w:rPr>
      </w:pPr>
      <w:r w:rsidRPr="00270069">
        <w:rPr>
          <w:u w:val="single"/>
        </w:rPr>
        <w:t>Melegítőkonyha</w:t>
      </w:r>
    </w:p>
    <w:p w:rsidR="00E2458C" w:rsidRDefault="008F33B6" w:rsidP="008F33B6">
      <w:pPr>
        <w:pStyle w:val="Szvegtrzs"/>
        <w:spacing w:after="0" w:line="23" w:lineRule="atLeast"/>
        <w:ind w:left="720"/>
        <w:jc w:val="both"/>
      </w:pPr>
      <w:proofErr w:type="gramStart"/>
      <w:r>
        <w:t>a</w:t>
      </w:r>
      <w:proofErr w:type="gramEnd"/>
      <w:r>
        <w:t xml:space="preserve"> Bátaszék, Kossuth Lajos utca 38-42. 1165 helyrajzi számú ingatlanban működő, a</w:t>
      </w:r>
      <w:r>
        <w:rPr>
          <w:b/>
          <w:color w:val="00B050"/>
        </w:rPr>
        <w:t xml:space="preserve"> </w:t>
      </w:r>
      <w:r w:rsidRPr="005B61EB">
        <w:t>1/B. számú</w:t>
      </w:r>
      <w:r>
        <w:t xml:space="preserve"> mellékletben piros színnel jelölt melegítőkonyha közműveinek (fűtés, víz- és csatornaszolgáltatás, villamos energia) költségeiért az Önkormányzat tanítási időben (szeptember 1-május 31.) havonta 10.000 Ft, június hóna</w:t>
      </w:r>
      <w:r w:rsidR="00D609C8">
        <w:t>pban 5.000 Ft díjat fizet a Tankerületi Központ</w:t>
      </w:r>
      <w:r>
        <w:t xml:space="preserve"> bankszámlájára.</w:t>
      </w:r>
    </w:p>
    <w:p w:rsidR="00646990" w:rsidRDefault="00646990" w:rsidP="008F33B6">
      <w:pPr>
        <w:pStyle w:val="Szvegtrzs"/>
        <w:spacing w:after="0" w:line="23" w:lineRule="atLeast"/>
        <w:ind w:left="720"/>
        <w:jc w:val="both"/>
      </w:pPr>
    </w:p>
    <w:p w:rsidR="008F33B6" w:rsidRPr="00270069" w:rsidRDefault="008F33B6" w:rsidP="00E2458C">
      <w:pPr>
        <w:pStyle w:val="Szvegtrzs"/>
        <w:numPr>
          <w:ilvl w:val="0"/>
          <w:numId w:val="9"/>
        </w:numPr>
        <w:spacing w:after="0" w:line="23" w:lineRule="atLeast"/>
        <w:jc w:val="both"/>
        <w:rPr>
          <w:u w:val="single"/>
        </w:rPr>
      </w:pPr>
      <w:r w:rsidRPr="00270069">
        <w:rPr>
          <w:u w:val="single"/>
        </w:rPr>
        <w:t>Konyha és ebédlő</w:t>
      </w:r>
    </w:p>
    <w:p w:rsidR="00C42848" w:rsidRDefault="008F33B6" w:rsidP="00270069">
      <w:pPr>
        <w:pStyle w:val="Szvegtrzs"/>
        <w:spacing w:after="0" w:line="23" w:lineRule="atLeast"/>
        <w:ind w:left="709"/>
        <w:jc w:val="both"/>
      </w:pPr>
      <w:proofErr w:type="gramStart"/>
      <w:r>
        <w:t>a</w:t>
      </w:r>
      <w:proofErr w:type="gramEnd"/>
      <w:r>
        <w:t xml:space="preserve"> </w:t>
      </w:r>
      <w:r w:rsidRPr="004D358E">
        <w:t>Bátaszék, Budai Nagy Antal utca 9-11.</w:t>
      </w:r>
      <w:r>
        <w:t xml:space="preserve"> </w:t>
      </w:r>
      <w:r w:rsidRPr="004D358E">
        <w:t>594/3</w:t>
      </w:r>
      <w:r>
        <w:t xml:space="preserve"> helyrajzi számú ingatlanban működő, a </w:t>
      </w:r>
      <w:r w:rsidRPr="00270069">
        <w:t>1/A.</w:t>
      </w:r>
      <w:r>
        <w:t xml:space="preserve"> számú mellékletben piros színnel jelölt konyha </w:t>
      </w:r>
      <w:r w:rsidR="00C42848">
        <w:t xml:space="preserve">földgáz </w:t>
      </w:r>
      <w:proofErr w:type="spellStart"/>
      <w:r w:rsidR="00C42848">
        <w:t>almérővel</w:t>
      </w:r>
      <w:proofErr w:type="spellEnd"/>
      <w:r w:rsidR="00C42848">
        <w:t xml:space="preserve"> rendelkezik.</w:t>
      </w:r>
    </w:p>
    <w:p w:rsidR="00C42848" w:rsidRDefault="00C42848" w:rsidP="00C42848">
      <w:pPr>
        <w:pStyle w:val="Szvegtrzs"/>
        <w:spacing w:after="0" w:line="23" w:lineRule="atLeast"/>
        <w:ind w:left="709"/>
        <w:jc w:val="both"/>
      </w:pPr>
      <w:r>
        <w:t xml:space="preserve">Az ebédlő földgáz költségeinek megosztásáról akként rendelkeznek, hogy a beépített </w:t>
      </w:r>
      <w:proofErr w:type="spellStart"/>
      <w:r>
        <w:t>almérő</w:t>
      </w:r>
      <w:proofErr w:type="spellEnd"/>
      <w:r>
        <w:t xml:space="preserve"> (</w:t>
      </w:r>
      <w:proofErr w:type="gramStart"/>
      <w:r>
        <w:t>hőmennyiség mérő</w:t>
      </w:r>
      <w:proofErr w:type="gramEnd"/>
      <w:r>
        <w:t>) adatai alapján számlázza tovább a fogyasztott energiát.</w:t>
      </w:r>
    </w:p>
    <w:p w:rsidR="00270069" w:rsidRDefault="008F33B6" w:rsidP="00270069">
      <w:pPr>
        <w:pStyle w:val="Szvegtrzs"/>
        <w:spacing w:after="0" w:line="23" w:lineRule="atLeast"/>
        <w:ind w:left="709"/>
        <w:jc w:val="both"/>
      </w:pPr>
      <w:r>
        <w:t xml:space="preserve">A villany </w:t>
      </w:r>
      <w:proofErr w:type="spellStart"/>
      <w:r>
        <w:t>almérő</w:t>
      </w:r>
      <w:proofErr w:type="spellEnd"/>
      <w:r>
        <w:t xml:space="preserve"> meghibásodása folytán </w:t>
      </w:r>
      <w:r w:rsidR="00270069">
        <w:t>felek a</w:t>
      </w:r>
      <w:r>
        <w:t xml:space="preserve"> </w:t>
      </w:r>
      <w:r w:rsidR="00270069">
        <w:t>villany</w:t>
      </w:r>
      <w:r>
        <w:t>áram</w:t>
      </w:r>
      <w:r w:rsidR="00270069">
        <w:t xml:space="preserve"> költségeinek</w:t>
      </w:r>
      <w:r>
        <w:t xml:space="preserve"> megosztásáról akként rendelkeznek</w:t>
      </w:r>
      <w:r w:rsidR="00270069">
        <w:t>, hogy hasznos alapterület arányában</w:t>
      </w:r>
      <w:r w:rsidR="00D609C8">
        <w:t xml:space="preserve"> teljesítenek, így a </w:t>
      </w:r>
      <w:r w:rsidR="00270069">
        <w:t>Tankerület</w:t>
      </w:r>
      <w:r w:rsidR="00D609C8">
        <w:t>i Központ</w:t>
      </w:r>
      <w:r w:rsidR="00270069">
        <w:t xml:space="preserve"> 89 %, az Önkormányzat 11 % arányú díjf</w:t>
      </w:r>
      <w:r w:rsidR="00D609C8">
        <w:t xml:space="preserve">izetésre kötelezett a </w:t>
      </w:r>
      <w:r w:rsidR="00270069">
        <w:t>Tankerület</w:t>
      </w:r>
      <w:r w:rsidR="00D609C8">
        <w:t>i Központ</w:t>
      </w:r>
      <w:r w:rsidR="00270069" w:rsidRPr="00562B60">
        <w:t xml:space="preserve"> által havonta, a szolgáltató számlázását követően kiállított száml</w:t>
      </w:r>
      <w:r w:rsidR="00270069">
        <w:t>ája</w:t>
      </w:r>
      <w:r w:rsidR="00270069" w:rsidRPr="00562B60">
        <w:t xml:space="preserve"> alapján.</w:t>
      </w:r>
    </w:p>
    <w:p w:rsidR="00C42848" w:rsidRDefault="00C42848" w:rsidP="00270069">
      <w:pPr>
        <w:pStyle w:val="Szvegtrzs"/>
        <w:spacing w:after="0" w:line="23" w:lineRule="atLeast"/>
        <w:ind w:left="709"/>
        <w:jc w:val="both"/>
      </w:pPr>
      <w:r>
        <w:t xml:space="preserve">A víz </w:t>
      </w:r>
      <w:proofErr w:type="spellStart"/>
      <w:r>
        <w:t>almérő</w:t>
      </w:r>
      <w:proofErr w:type="spellEnd"/>
      <w:r>
        <w:t xml:space="preserve"> kiépítéséig a felek akként rendelkeznek, hogy az Önkormányzat által fizetendő díj 160 m</w:t>
      </w:r>
      <w:r w:rsidRPr="00835197">
        <w:rPr>
          <w:vertAlign w:val="superscript"/>
        </w:rPr>
        <w:t>3</w:t>
      </w:r>
      <w:r>
        <w:t xml:space="preserve">/hónap (80 l/fő/nap 950 adag) szeptembertől- júniusig. A tanítás befejezését követően a nyári szünetben teljes egészében az Önkormányzat egyenlíti ki a számlát. </w:t>
      </w:r>
    </w:p>
    <w:p w:rsidR="00646990" w:rsidRDefault="00646990" w:rsidP="00270069">
      <w:pPr>
        <w:pStyle w:val="Szvegtrzs"/>
        <w:spacing w:after="0" w:line="23" w:lineRule="atLeast"/>
        <w:ind w:left="709"/>
        <w:jc w:val="both"/>
      </w:pPr>
    </w:p>
    <w:p w:rsidR="00646990" w:rsidRDefault="00646990" w:rsidP="00646990">
      <w:pPr>
        <w:pStyle w:val="Szvegtrzs"/>
        <w:numPr>
          <w:ilvl w:val="0"/>
          <w:numId w:val="9"/>
        </w:numPr>
        <w:spacing w:after="0" w:line="23" w:lineRule="atLeast"/>
        <w:jc w:val="both"/>
      </w:pPr>
      <w:r w:rsidRPr="00646990">
        <w:rPr>
          <w:u w:val="single"/>
        </w:rPr>
        <w:t>a Bátaszék, Budai Nagy Antal utca 21.</w:t>
      </w:r>
      <w:r>
        <w:t xml:space="preserve"> </w:t>
      </w:r>
      <w:r w:rsidRPr="00562B60">
        <w:t>589/2</w:t>
      </w:r>
      <w:r>
        <w:t xml:space="preserve"> helyrajzi számú ingatlan tekintetében a gáz és a villany önállóan mérhető, illetve meghatározható, víz tekintetében hasznos alapterület arányában teljesítenek a Felek, </w:t>
      </w:r>
      <w:r w:rsidR="00D609C8">
        <w:t xml:space="preserve">a </w:t>
      </w:r>
      <w:r w:rsidR="00CD20AE">
        <w:t>Tankerület</w:t>
      </w:r>
      <w:r w:rsidR="00D609C8">
        <w:t>i Központ</w:t>
      </w:r>
      <w:r>
        <w:t xml:space="preserve"> 49,70 %, az Önkormányzat 50,30 % arányú </w:t>
      </w:r>
      <w:r w:rsidR="00CD20AE">
        <w:t>díjfizetésre kötelezett a</w:t>
      </w:r>
      <w:r w:rsidR="00D609C8">
        <w:t xml:space="preserve"> </w:t>
      </w:r>
      <w:r w:rsidR="00CD20AE">
        <w:t>Tankerület</w:t>
      </w:r>
      <w:r w:rsidR="00D609C8">
        <w:t>i Központ</w:t>
      </w:r>
      <w:r w:rsidRPr="00562B60">
        <w:t xml:space="preserve"> által havonta, a szolgáltató számlázását követően kiállított száml</w:t>
      </w:r>
      <w:r>
        <w:t>ája</w:t>
      </w:r>
      <w:r w:rsidRPr="00562B60">
        <w:t xml:space="preserve"> alapján.</w:t>
      </w:r>
    </w:p>
    <w:p w:rsidR="00646990" w:rsidRDefault="00646990" w:rsidP="00646990">
      <w:pPr>
        <w:pStyle w:val="Szvegtrzs"/>
        <w:spacing w:after="0" w:line="23" w:lineRule="atLeast"/>
        <w:ind w:left="720"/>
        <w:jc w:val="both"/>
      </w:pPr>
    </w:p>
    <w:p w:rsidR="00646990" w:rsidRPr="00646990" w:rsidRDefault="00646990" w:rsidP="00646990">
      <w:pPr>
        <w:pStyle w:val="Szvegtrzs"/>
        <w:numPr>
          <w:ilvl w:val="0"/>
          <w:numId w:val="9"/>
        </w:numPr>
        <w:spacing w:after="0" w:line="23" w:lineRule="atLeast"/>
        <w:jc w:val="both"/>
        <w:rPr>
          <w:u w:val="single"/>
        </w:rPr>
      </w:pPr>
      <w:r w:rsidRPr="00646990">
        <w:rPr>
          <w:u w:val="single"/>
        </w:rPr>
        <w:t>Városi Sportcsarnok</w:t>
      </w:r>
    </w:p>
    <w:p w:rsidR="004D3CAA" w:rsidRDefault="00646990" w:rsidP="008F33B6">
      <w:pPr>
        <w:pStyle w:val="Szvegtrzs"/>
        <w:spacing w:after="0" w:line="23" w:lineRule="atLeast"/>
        <w:ind w:left="720"/>
        <w:jc w:val="both"/>
      </w:pPr>
      <w:proofErr w:type="gramStart"/>
      <w:r w:rsidRPr="00553D9F">
        <w:t xml:space="preserve">a Bátaszék, Budai Nagy Antal utca 9-11. szám alatti </w:t>
      </w:r>
      <w:r w:rsidRPr="00553D9F">
        <w:rPr>
          <w:color w:val="000000"/>
        </w:rPr>
        <w:t>Bátaszéki Kanizsai Dorottya Általános Iskola és Alapfokú Művészeti Iskola</w:t>
      </w:r>
      <w:r w:rsidRPr="00553D9F">
        <w:t xml:space="preserve"> melletti 594/2 helyrajzi számú ingatlanban működő, </w:t>
      </w:r>
      <w:r w:rsidR="00D609C8">
        <w:t xml:space="preserve">Városi </w:t>
      </w:r>
      <w:r w:rsidRPr="00553D9F">
        <w:t>Sportcsarnok</w:t>
      </w:r>
      <w:r>
        <w:t xml:space="preserve"> tekintetében az </w:t>
      </w:r>
      <w:proofErr w:type="spellStart"/>
      <w:r>
        <w:t>almérők</w:t>
      </w:r>
      <w:proofErr w:type="spellEnd"/>
      <w:r>
        <w:t xml:space="preserve"> kiépítéséig felek </w:t>
      </w:r>
      <w:r w:rsidR="00D609C8">
        <w:t xml:space="preserve">úgy egyeznek meg, hogy </w:t>
      </w:r>
      <w:r w:rsidR="005B61EB">
        <w:t>a</w:t>
      </w:r>
      <w:r w:rsidR="00CD20AE">
        <w:t xml:space="preserve"> </w:t>
      </w:r>
      <w:r w:rsidR="005B61EB">
        <w:t>közművek (fűtés, víz- és csatornaszolgáltatás, villamos energ</w:t>
      </w:r>
      <w:r w:rsidR="00523248">
        <w:t>ia</w:t>
      </w:r>
      <w:r w:rsidR="002C073F">
        <w:t>)</w:t>
      </w:r>
      <w:r w:rsidR="0054411E">
        <w:t xml:space="preserve"> </w:t>
      </w:r>
      <w:r w:rsidR="00D92424">
        <w:t>költségeiért az Önkormányzat</w:t>
      </w:r>
      <w:r w:rsidR="005B61EB">
        <w:t xml:space="preserve"> </w:t>
      </w:r>
      <w:r w:rsidR="002C52F4">
        <w:t>által meghatározott üzemeltető, a</w:t>
      </w:r>
      <w:r w:rsidR="00835197">
        <w:t xml:space="preserve"> BÁT-KOM 2004</w:t>
      </w:r>
      <w:r w:rsidR="002C52F4">
        <w:t xml:space="preserve"> Kft. </w:t>
      </w:r>
      <w:r w:rsidR="00D609C8">
        <w:t xml:space="preserve">havonta </w:t>
      </w:r>
      <w:r w:rsidR="002C073F">
        <w:t xml:space="preserve">100.000.- </w:t>
      </w:r>
      <w:r w:rsidR="00D609C8">
        <w:t>Ft</w:t>
      </w:r>
      <w:r w:rsidR="002C073F">
        <w:t>+ÁFA</w:t>
      </w:r>
      <w:r w:rsidR="00D609C8">
        <w:t xml:space="preserve"> átalánydíjat fizet </w:t>
      </w:r>
      <w:r w:rsidR="005A2196">
        <w:t>a Tankerületi Központ által kiállított számla alapján.</w:t>
      </w:r>
      <w:proofErr w:type="gramEnd"/>
    </w:p>
    <w:p w:rsidR="00D609C8" w:rsidRDefault="00D609C8" w:rsidP="008F33B6">
      <w:pPr>
        <w:pStyle w:val="Szvegtrzs"/>
        <w:spacing w:after="0" w:line="23" w:lineRule="atLeast"/>
        <w:ind w:left="720"/>
        <w:jc w:val="both"/>
      </w:pPr>
    </w:p>
    <w:p w:rsidR="004D3CAA" w:rsidRPr="00E2458C" w:rsidRDefault="004D3CAA" w:rsidP="004D3CAA">
      <w:pPr>
        <w:pStyle w:val="Szvegtrzs"/>
        <w:numPr>
          <w:ilvl w:val="0"/>
          <w:numId w:val="9"/>
        </w:numPr>
        <w:spacing w:after="0" w:line="23" w:lineRule="atLeast"/>
        <w:jc w:val="both"/>
      </w:pPr>
      <w:r>
        <w:t xml:space="preserve">Felek megállapodnak, hogy a 2. és 4. pontban rögzített költségmegosztást az </w:t>
      </w:r>
      <w:proofErr w:type="spellStart"/>
      <w:r>
        <w:t>almérők</w:t>
      </w:r>
      <w:proofErr w:type="spellEnd"/>
      <w:r>
        <w:t xml:space="preserve"> kiépítését követően 3 hónap fogyasztási költségének a figyelembe vételév</w:t>
      </w:r>
      <w:r w:rsidR="002C073F">
        <w:t>el újratárgyalják és módosítják, valamint 2017. január 1-jéig visszamenőleg elszámolnak.</w:t>
      </w:r>
    </w:p>
    <w:p w:rsidR="00C62E05" w:rsidRDefault="00C62E05"/>
    <w:p w:rsidR="00DE00ED" w:rsidRDefault="00DE00ED"/>
    <w:p w:rsidR="00DE00ED" w:rsidRPr="00DE00ED" w:rsidRDefault="00DE00ED" w:rsidP="00DE00ED">
      <w:pPr>
        <w:pStyle w:val="Listaszerbekezds"/>
        <w:numPr>
          <w:ilvl w:val="0"/>
          <w:numId w:val="8"/>
        </w:numPr>
        <w:spacing w:before="240" w:after="240"/>
        <w:jc w:val="center"/>
        <w:rPr>
          <w:b/>
          <w:szCs w:val="20"/>
        </w:rPr>
      </w:pPr>
      <w:r w:rsidRPr="00DE00ED">
        <w:rPr>
          <w:b/>
        </w:rPr>
        <w:t>A szerződés megszűnése</w:t>
      </w:r>
    </w:p>
    <w:p w:rsidR="00DE00ED" w:rsidRPr="00DE00ED" w:rsidRDefault="00DE00ED" w:rsidP="00DE00ED">
      <w:pPr>
        <w:pStyle w:val="Listaszerbekezds"/>
        <w:spacing w:before="240" w:after="240"/>
        <w:ind w:left="1080"/>
        <w:rPr>
          <w:b/>
          <w:szCs w:val="20"/>
        </w:rPr>
      </w:pPr>
    </w:p>
    <w:p w:rsidR="00DE00ED" w:rsidRPr="000D6E80" w:rsidRDefault="00DE00ED" w:rsidP="00DE00ED">
      <w:pPr>
        <w:pStyle w:val="Listaszerbekezds"/>
        <w:numPr>
          <w:ilvl w:val="0"/>
          <w:numId w:val="11"/>
        </w:numPr>
        <w:spacing w:before="120" w:after="120"/>
        <w:ind w:hanging="720"/>
        <w:contextualSpacing w:val="0"/>
        <w:jc w:val="both"/>
        <w:rPr>
          <w:b/>
        </w:rPr>
      </w:pPr>
      <w:r>
        <w:t>A szerződést Felek 2017. január</w:t>
      </w:r>
      <w:r w:rsidRPr="000D6E80">
        <w:t xml:space="preserve"> 1-jétől határozatlan időtartamra kötik. A szerződés megszűnik, ha az állami</w:t>
      </w:r>
      <w:r>
        <w:t xml:space="preserve"> köznevelési feladat ellátása a</w:t>
      </w:r>
      <w:r w:rsidRPr="000D6E80">
        <w:t xml:space="preserve"> körülírt ingatlan</w:t>
      </w:r>
      <w:r>
        <w:t>ok</w:t>
      </w:r>
      <w:r w:rsidRPr="000D6E80">
        <w:t>ban megszűnik.</w:t>
      </w:r>
    </w:p>
    <w:p w:rsidR="00DE00ED" w:rsidRPr="000D6E80" w:rsidRDefault="00DE00ED" w:rsidP="00DE00ED">
      <w:pPr>
        <w:numPr>
          <w:ilvl w:val="0"/>
          <w:numId w:val="11"/>
        </w:numPr>
        <w:suppressAutoHyphens w:val="0"/>
        <w:spacing w:before="120" w:after="120"/>
        <w:ind w:left="709" w:hanging="709"/>
        <w:jc w:val="both"/>
      </w:pPr>
      <w:r w:rsidRPr="000D6E80">
        <w:rPr>
          <w:color w:val="000000"/>
        </w:rPr>
        <w:t xml:space="preserve">A </w:t>
      </w:r>
      <w:r>
        <w:rPr>
          <w:color w:val="000000"/>
        </w:rPr>
        <w:t>Tankerület</w:t>
      </w:r>
      <w:r w:rsidR="00D62CFD">
        <w:rPr>
          <w:color w:val="000000"/>
        </w:rPr>
        <w:t>i Központ</w:t>
      </w:r>
      <w:r w:rsidRPr="000D6E80">
        <w:rPr>
          <w:color w:val="000000"/>
        </w:rPr>
        <w:t xml:space="preserve"> a használati joga megszűnése esetén, a megszűnése napjától számított 20 napon belül köteles az ingatlant kiüríteni és azt rendeltetésszerű használatra alkalmas állapotban az Önkormányzat részére visszaadni. </w:t>
      </w:r>
    </w:p>
    <w:p w:rsidR="00DE00ED" w:rsidRPr="000D6E80" w:rsidRDefault="00DE00ED" w:rsidP="00DE00ED">
      <w:pPr>
        <w:numPr>
          <w:ilvl w:val="0"/>
          <w:numId w:val="11"/>
        </w:numPr>
        <w:suppressAutoHyphens w:val="0"/>
        <w:spacing w:before="120" w:after="120"/>
        <w:ind w:left="709" w:hanging="709"/>
        <w:jc w:val="both"/>
      </w:pPr>
      <w:r w:rsidRPr="000D6E80">
        <w:t xml:space="preserve">Amennyiben a </w:t>
      </w:r>
      <w:r>
        <w:rPr>
          <w:color w:val="000000"/>
        </w:rPr>
        <w:t>Tankerület</w:t>
      </w:r>
      <w:r w:rsidR="00D62CFD">
        <w:rPr>
          <w:color w:val="000000"/>
        </w:rPr>
        <w:t>i Központ</w:t>
      </w:r>
      <w:r w:rsidRPr="000D6E80">
        <w:t xml:space="preserve"> az ingatlant az előírt határidőig nem hagyja el, az Önkormányzat jogosult a</w:t>
      </w:r>
      <w:r w:rsidR="00D62CFD">
        <w:t xml:space="preserve"> helyiségeket birtokba venni, a </w:t>
      </w:r>
      <w:r>
        <w:rPr>
          <w:color w:val="000000"/>
        </w:rPr>
        <w:t>Tankerület</w:t>
      </w:r>
      <w:r w:rsidR="00D62CFD">
        <w:rPr>
          <w:color w:val="000000"/>
        </w:rPr>
        <w:t>i Központ</w:t>
      </w:r>
      <w:r>
        <w:rPr>
          <w:color w:val="000000"/>
        </w:rPr>
        <w:t xml:space="preserve"> </w:t>
      </w:r>
      <w:r w:rsidRPr="000D6E80">
        <w:t xml:space="preserve">a helyiségekben található ingóságairól két tanúval hitelesített leltárt készíteni, és a </w:t>
      </w:r>
      <w:r>
        <w:rPr>
          <w:color w:val="000000"/>
        </w:rPr>
        <w:t>Tankerüle</w:t>
      </w:r>
      <w:r w:rsidR="00D62CFD">
        <w:t>ti Központot</w:t>
      </w:r>
      <w:r w:rsidRPr="000D6E80">
        <w:t xml:space="preserve"> az ingóságok 8 napon belüli elszállítására írásban felszólítani. </w:t>
      </w:r>
    </w:p>
    <w:p w:rsidR="00DE00ED" w:rsidRPr="000D6E80" w:rsidRDefault="00DE00ED" w:rsidP="00DE00ED">
      <w:pPr>
        <w:numPr>
          <w:ilvl w:val="0"/>
          <w:numId w:val="11"/>
        </w:numPr>
        <w:suppressAutoHyphens w:val="0"/>
        <w:spacing w:before="120" w:after="120"/>
        <w:ind w:left="709" w:hanging="709"/>
        <w:jc w:val="both"/>
      </w:pPr>
      <w:r w:rsidRPr="000D6E80">
        <w:t xml:space="preserve">Amennyiben a </w:t>
      </w:r>
      <w:r w:rsidR="00270069">
        <w:rPr>
          <w:color w:val="000000"/>
        </w:rPr>
        <w:t>Tankerület</w:t>
      </w:r>
      <w:r w:rsidR="00813D94">
        <w:rPr>
          <w:color w:val="000000"/>
        </w:rPr>
        <w:t>i Központ</w:t>
      </w:r>
      <w:r w:rsidR="00270069">
        <w:rPr>
          <w:color w:val="000000"/>
        </w:rPr>
        <w:t xml:space="preserve"> </w:t>
      </w:r>
      <w:r w:rsidRPr="000D6E80">
        <w:t xml:space="preserve">az írásbeli felszólítását követő 8 napon belül nem szállítja el ingóságait, az Önkormányzat jogosult a </w:t>
      </w:r>
      <w:r w:rsidR="00270069">
        <w:rPr>
          <w:color w:val="000000"/>
        </w:rPr>
        <w:t>Tankerület</w:t>
      </w:r>
      <w:r w:rsidR="00E7193E">
        <w:rPr>
          <w:color w:val="000000"/>
        </w:rPr>
        <w:t>i Központ</w:t>
      </w:r>
      <w:r w:rsidR="00E7193E">
        <w:t>na</w:t>
      </w:r>
      <w:r w:rsidRPr="000D6E80">
        <w:t xml:space="preserve">k az ingatlanban lévő vagyontárgyait a </w:t>
      </w:r>
      <w:r w:rsidR="00270069">
        <w:rPr>
          <w:color w:val="000000"/>
        </w:rPr>
        <w:t>Tankerület</w:t>
      </w:r>
      <w:r w:rsidR="00E7193E">
        <w:rPr>
          <w:color w:val="000000"/>
        </w:rPr>
        <w:t>i Központ</w:t>
      </w:r>
      <w:r w:rsidRPr="000D6E80">
        <w:t xml:space="preserve"> költségén elszállíttatni, és megfelelő helyen történő raktározásáról a </w:t>
      </w:r>
      <w:r w:rsidR="00270069">
        <w:rPr>
          <w:color w:val="000000"/>
        </w:rPr>
        <w:t>Tankerület</w:t>
      </w:r>
      <w:r w:rsidR="00E7193E">
        <w:rPr>
          <w:color w:val="000000"/>
        </w:rPr>
        <w:t>i Központ</w:t>
      </w:r>
      <w:r w:rsidRPr="000D6E80">
        <w:t xml:space="preserve"> költségén gondoskodni. </w:t>
      </w:r>
    </w:p>
    <w:p w:rsidR="00DE00ED" w:rsidRPr="000D6E80" w:rsidRDefault="00DE00ED" w:rsidP="00DE00ED">
      <w:pPr>
        <w:numPr>
          <w:ilvl w:val="0"/>
          <w:numId w:val="11"/>
        </w:numPr>
        <w:suppressAutoHyphens w:val="0"/>
        <w:spacing w:before="120" w:after="120"/>
        <w:ind w:left="709" w:hanging="709"/>
        <w:jc w:val="both"/>
      </w:pPr>
      <w:r w:rsidRPr="000D6E80">
        <w:t xml:space="preserve">A szerződés megszűnése esetén a </w:t>
      </w:r>
      <w:r w:rsidR="00270069">
        <w:rPr>
          <w:color w:val="000000"/>
        </w:rPr>
        <w:t>Tankerület</w:t>
      </w:r>
      <w:r w:rsidR="00E7193E">
        <w:rPr>
          <w:color w:val="000000"/>
        </w:rPr>
        <w:t>i Központ</w:t>
      </w:r>
      <w:r w:rsidR="00270069">
        <w:rPr>
          <w:color w:val="000000"/>
        </w:rPr>
        <w:t xml:space="preserve"> </w:t>
      </w:r>
      <w:r w:rsidRPr="000D6E80">
        <w:t>cserehelyiségre igényt nem tarthat.</w:t>
      </w:r>
    </w:p>
    <w:p w:rsidR="00DE00ED" w:rsidRPr="000D6E80" w:rsidRDefault="00DE00ED" w:rsidP="00DE00ED">
      <w:pPr>
        <w:spacing w:before="240" w:after="240"/>
        <w:jc w:val="center"/>
        <w:rPr>
          <w:b/>
        </w:rPr>
      </w:pPr>
      <w:r w:rsidRPr="000D6E80">
        <w:rPr>
          <w:b/>
        </w:rPr>
        <w:t>Egyéb rendelkezések</w:t>
      </w:r>
    </w:p>
    <w:p w:rsidR="00DE00ED" w:rsidRPr="000D6E80" w:rsidRDefault="00DE00ED" w:rsidP="00DE00ED">
      <w:pPr>
        <w:pStyle w:val="Listaszerbekezds"/>
        <w:numPr>
          <w:ilvl w:val="0"/>
          <w:numId w:val="12"/>
        </w:numPr>
        <w:spacing w:before="120" w:after="120"/>
        <w:ind w:hanging="720"/>
        <w:contextualSpacing w:val="0"/>
        <w:jc w:val="both"/>
        <w:rPr>
          <w:b/>
        </w:rPr>
      </w:pPr>
      <w:r w:rsidRPr="000D6E80">
        <w:t xml:space="preserve">A szerződést a Felek írásban jogosultak módosítani vagy kiegészíteni. </w:t>
      </w:r>
    </w:p>
    <w:p w:rsidR="00DE00ED" w:rsidRPr="000D6E80" w:rsidRDefault="00256A5F" w:rsidP="00DE00ED">
      <w:pPr>
        <w:numPr>
          <w:ilvl w:val="0"/>
          <w:numId w:val="12"/>
        </w:numPr>
        <w:suppressAutoHyphens w:val="0"/>
        <w:spacing w:before="120" w:after="120"/>
        <w:ind w:left="709" w:hanging="709"/>
        <w:jc w:val="both"/>
      </w:pPr>
      <w:r>
        <w:t xml:space="preserve">Felek </w:t>
      </w:r>
      <w:r w:rsidR="00DE00ED" w:rsidRPr="000D6E80">
        <w:t>kapcsolattartóként az alábbi személyeket jelölik meg:</w:t>
      </w:r>
    </w:p>
    <w:p w:rsidR="00DE00ED" w:rsidRPr="000D6E80" w:rsidRDefault="00DE00ED" w:rsidP="00DE00ED">
      <w:pPr>
        <w:spacing w:before="120" w:after="120"/>
        <w:ind w:left="709"/>
        <w:jc w:val="both"/>
      </w:pPr>
      <w:r w:rsidRPr="000D6E80">
        <w:rPr>
          <w:b/>
        </w:rPr>
        <w:t>Önkormányzat</w:t>
      </w:r>
      <w:r w:rsidRPr="000D6E80">
        <w:t>: (név/szerv neve/beosztás stb</w:t>
      </w:r>
      <w:r>
        <w:t>.</w:t>
      </w:r>
      <w:r w:rsidRPr="000D6E80">
        <w:t>; elérhetőségek)</w:t>
      </w:r>
    </w:p>
    <w:p w:rsidR="00DE00ED" w:rsidRPr="000D6E80" w:rsidRDefault="00DE00ED" w:rsidP="00DE00ED">
      <w:pPr>
        <w:ind w:left="709"/>
        <w:jc w:val="both"/>
        <w:rPr>
          <w:b/>
        </w:rPr>
      </w:pPr>
      <w:r w:rsidRPr="000D6E80">
        <w:t xml:space="preserve">Neve: </w:t>
      </w:r>
      <w:r w:rsidR="00256A5F">
        <w:rPr>
          <w:b/>
        </w:rPr>
        <w:t xml:space="preserve">Kondriczné dr. Varga Erzsébet </w:t>
      </w:r>
    </w:p>
    <w:p w:rsidR="00DE00ED" w:rsidRPr="000D6E80" w:rsidRDefault="00DE00ED" w:rsidP="00DE00ED">
      <w:pPr>
        <w:ind w:left="709"/>
        <w:jc w:val="both"/>
      </w:pPr>
      <w:r w:rsidRPr="000D6E80">
        <w:t>Szerv neve: Bátaszéki KÖH</w:t>
      </w:r>
    </w:p>
    <w:p w:rsidR="00DE00ED" w:rsidRPr="000D6E80" w:rsidRDefault="00DE00ED" w:rsidP="00DE00ED">
      <w:pPr>
        <w:ind w:left="709"/>
        <w:jc w:val="both"/>
      </w:pPr>
      <w:r w:rsidRPr="000D6E80">
        <w:t>Beosztása: jegyző</w:t>
      </w:r>
    </w:p>
    <w:p w:rsidR="007D2563" w:rsidRDefault="00256A5F" w:rsidP="007D2563">
      <w:pPr>
        <w:spacing w:line="23" w:lineRule="atLeast"/>
        <w:ind w:left="709"/>
        <w:jc w:val="both"/>
        <w:rPr>
          <w:noProof/>
        </w:rPr>
      </w:pPr>
      <w:r w:rsidRPr="007D2563">
        <w:t xml:space="preserve">Elérhetősége: </w:t>
      </w:r>
      <w:r w:rsidR="007D2563" w:rsidRPr="007D2563">
        <w:rPr>
          <w:noProof/>
        </w:rPr>
        <w:t>+</w:t>
      </w:r>
      <w:r w:rsidR="007D2563">
        <w:rPr>
          <w:noProof/>
        </w:rPr>
        <w:t>36 30 360-3160</w:t>
      </w:r>
    </w:p>
    <w:p w:rsidR="007D2563" w:rsidRPr="00C84CB6" w:rsidRDefault="007D2563" w:rsidP="007D2563">
      <w:pPr>
        <w:spacing w:line="23" w:lineRule="atLeast"/>
        <w:ind w:left="709"/>
        <w:jc w:val="both"/>
      </w:pPr>
    </w:p>
    <w:p w:rsidR="00DE00ED" w:rsidRPr="000D6E80" w:rsidRDefault="00256A5F" w:rsidP="007D2563">
      <w:pPr>
        <w:ind w:left="709"/>
        <w:jc w:val="both"/>
        <w:rPr>
          <w:b/>
        </w:rPr>
      </w:pPr>
      <w:r>
        <w:rPr>
          <w:b/>
        </w:rPr>
        <w:t>Tankerület</w:t>
      </w:r>
      <w:r w:rsidR="00E7193E">
        <w:rPr>
          <w:b/>
        </w:rPr>
        <w:t>i Központ</w:t>
      </w:r>
      <w:r w:rsidR="00DE00ED" w:rsidRPr="000D6E80">
        <w:rPr>
          <w:b/>
        </w:rPr>
        <w:t>:</w:t>
      </w:r>
    </w:p>
    <w:p w:rsidR="007D2563" w:rsidRPr="00610D24" w:rsidRDefault="00DE00ED" w:rsidP="007D2563">
      <w:pPr>
        <w:spacing w:before="60" w:after="60"/>
        <w:ind w:left="709"/>
        <w:jc w:val="both"/>
      </w:pPr>
      <w:r w:rsidRPr="000D6E80">
        <w:t xml:space="preserve">Neve: </w:t>
      </w:r>
      <w:proofErr w:type="spellStart"/>
      <w:r w:rsidR="007D2563" w:rsidRPr="00695589">
        <w:rPr>
          <w:b/>
        </w:rPr>
        <w:t>Brunn</w:t>
      </w:r>
      <w:proofErr w:type="spellEnd"/>
      <w:r w:rsidR="007D2563" w:rsidRPr="00695589">
        <w:rPr>
          <w:b/>
        </w:rPr>
        <w:t xml:space="preserve"> Györgyné</w:t>
      </w:r>
      <w:r w:rsidR="007D2563" w:rsidRPr="00610D24">
        <w:t xml:space="preserve"> </w:t>
      </w:r>
    </w:p>
    <w:p w:rsidR="00DE00ED" w:rsidRPr="000D6E80" w:rsidRDefault="00E7193E" w:rsidP="00DE00ED">
      <w:pPr>
        <w:ind w:left="709"/>
        <w:jc w:val="both"/>
      </w:pPr>
      <w:r>
        <w:t>Szerv neve: Szekszárdi Tankerületi Központ</w:t>
      </w:r>
    </w:p>
    <w:p w:rsidR="00DE00ED" w:rsidRPr="000D6E80" w:rsidRDefault="00DE00ED" w:rsidP="00DE00ED">
      <w:pPr>
        <w:ind w:left="709"/>
        <w:jc w:val="both"/>
      </w:pPr>
      <w:r w:rsidRPr="000D6E80">
        <w:t xml:space="preserve">Beosztása: </w:t>
      </w:r>
      <w:r w:rsidR="007D2563">
        <w:t>tanügy-igazgatási referens</w:t>
      </w:r>
    </w:p>
    <w:p w:rsidR="00DE00ED" w:rsidRPr="007D2563" w:rsidRDefault="00DE00ED" w:rsidP="007D2563">
      <w:pPr>
        <w:spacing w:before="60" w:after="60"/>
        <w:ind w:left="709"/>
        <w:jc w:val="both"/>
        <w:rPr>
          <w:b/>
        </w:rPr>
      </w:pPr>
      <w:r w:rsidRPr="000D6E80">
        <w:t xml:space="preserve">Elérhetősége: </w:t>
      </w:r>
      <w:r w:rsidR="007D2563">
        <w:t>+36 30 626-6343</w:t>
      </w:r>
    </w:p>
    <w:p w:rsidR="00256A5F" w:rsidRPr="00256A5F" w:rsidRDefault="00256A5F" w:rsidP="0054411E">
      <w:pPr>
        <w:jc w:val="both"/>
        <w:rPr>
          <w:b/>
        </w:rPr>
      </w:pPr>
    </w:p>
    <w:p w:rsidR="00DE00ED" w:rsidRPr="000D6E80" w:rsidRDefault="00DE00ED" w:rsidP="00DE00ED">
      <w:pPr>
        <w:numPr>
          <w:ilvl w:val="0"/>
          <w:numId w:val="12"/>
        </w:numPr>
        <w:suppressAutoHyphens w:val="0"/>
        <w:spacing w:before="120" w:after="120"/>
        <w:ind w:left="709" w:hanging="709"/>
        <w:jc w:val="both"/>
      </w:pPr>
      <w:r w:rsidRPr="000D6E80">
        <w:t>Felek megállapodnak abban, hogy a szerződésből adódó, vagy azzal kapcsolatban felmerülő vitákat vagy nézetkülönbségeket tárgyalások útján rendezik. Esetleges jogvitájukra a Szekszárdi Járásbíróság kizárólagos illetékességét kötik ki.</w:t>
      </w:r>
    </w:p>
    <w:p w:rsidR="00DE00ED" w:rsidRPr="000D6E80" w:rsidRDefault="00DE00ED" w:rsidP="00DE00ED">
      <w:pPr>
        <w:numPr>
          <w:ilvl w:val="0"/>
          <w:numId w:val="12"/>
        </w:numPr>
        <w:suppressAutoHyphens w:val="0"/>
        <w:spacing w:before="120" w:after="120"/>
        <w:ind w:left="709" w:hanging="709"/>
        <w:jc w:val="both"/>
      </w:pPr>
      <w:r w:rsidRPr="000D6E80">
        <w:t>A szerződésre egyebekben a Ptk. előírásai az irányadók.</w:t>
      </w:r>
    </w:p>
    <w:p w:rsidR="00DE00ED" w:rsidRPr="000D6E80" w:rsidRDefault="00DE00ED" w:rsidP="00DE00ED">
      <w:pPr>
        <w:numPr>
          <w:ilvl w:val="0"/>
          <w:numId w:val="12"/>
        </w:numPr>
        <w:suppressAutoHyphens w:val="0"/>
        <w:spacing w:before="120" w:after="120"/>
        <w:ind w:left="709" w:hanging="709"/>
        <w:jc w:val="both"/>
      </w:pPr>
      <w:r w:rsidRPr="000D6E80">
        <w:t>Jelen használati szerződést Bátaszék Város Önkormányzatán</w:t>
      </w:r>
      <w:r w:rsidR="00256A5F">
        <w:t xml:space="preserve">ak Képviselő-testülete </w:t>
      </w:r>
      <w:proofErr w:type="gramStart"/>
      <w:r w:rsidR="00256A5F">
        <w:t>a …</w:t>
      </w:r>
      <w:proofErr w:type="gramEnd"/>
      <w:r w:rsidR="00256A5F">
        <w:t>./2016.(XII.14</w:t>
      </w:r>
      <w:r w:rsidRPr="000D6E80">
        <w:t>.) önk.-i határozatával jóváhagyta.</w:t>
      </w:r>
    </w:p>
    <w:p w:rsidR="00DE00ED" w:rsidRPr="000D6E80" w:rsidRDefault="00DE00ED" w:rsidP="00DE00ED">
      <w:pPr>
        <w:spacing w:before="120" w:after="120"/>
        <w:jc w:val="both"/>
      </w:pPr>
      <w:r w:rsidRPr="000D6E80">
        <w:t>Szerződő Felek a szerződést együttesen elolvasták, és a közös értelmezést követően, mint akaratukkal mindenben megegyezőt, cégszerűen aláírták.</w:t>
      </w:r>
    </w:p>
    <w:p w:rsidR="00DE00ED" w:rsidRDefault="00DE00ED" w:rsidP="00DE00ED">
      <w:pPr>
        <w:spacing w:before="120" w:after="120"/>
        <w:jc w:val="both"/>
      </w:pPr>
      <w:r w:rsidRPr="000D6E80">
        <w:t>A szerződés a mellékleteivel együtt érvényes.</w:t>
      </w:r>
    </w:p>
    <w:p w:rsidR="00835197" w:rsidRPr="000D6E80" w:rsidRDefault="00835197" w:rsidP="00DE00ED">
      <w:pPr>
        <w:spacing w:before="120" w:after="120"/>
        <w:jc w:val="both"/>
      </w:pPr>
    </w:p>
    <w:p w:rsidR="00DE00ED" w:rsidRPr="000D6E80" w:rsidRDefault="00DE00ED" w:rsidP="00DE00ED">
      <w:pPr>
        <w:pStyle w:val="BodyText21"/>
        <w:tabs>
          <w:tab w:val="clear" w:pos="709"/>
          <w:tab w:val="left" w:pos="1560"/>
        </w:tabs>
        <w:spacing w:before="120" w:after="120"/>
        <w:rPr>
          <w:u w:val="single"/>
        </w:rPr>
      </w:pPr>
      <w:r w:rsidRPr="000D6E80">
        <w:rPr>
          <w:u w:val="single"/>
        </w:rPr>
        <w:t>Mellékletek:</w:t>
      </w:r>
      <w:r w:rsidRPr="000D6E80">
        <w:tab/>
      </w:r>
    </w:p>
    <w:p w:rsidR="00256A5F" w:rsidRPr="00256A5F" w:rsidRDefault="00256A5F" w:rsidP="00256A5F">
      <w:pPr>
        <w:pStyle w:val="BodyText21"/>
        <w:tabs>
          <w:tab w:val="left" w:leader="dot" w:pos="4536"/>
        </w:tabs>
        <w:spacing w:line="23" w:lineRule="atLeast"/>
        <w:rPr>
          <w:bCs/>
        </w:rPr>
      </w:pPr>
      <w:r w:rsidRPr="00256A5F">
        <w:t>1/A</w:t>
      </w:r>
      <w:proofErr w:type="gramStart"/>
      <w:r w:rsidRPr="00256A5F">
        <w:t>.,</w:t>
      </w:r>
      <w:proofErr w:type="gramEnd"/>
      <w:r w:rsidRPr="00256A5F">
        <w:t xml:space="preserve"> 1/B., és 1/C.</w:t>
      </w:r>
      <w:r w:rsidRPr="00D67494">
        <w:rPr>
          <w:b/>
          <w:color w:val="00B050"/>
        </w:rPr>
        <w:t xml:space="preserve">  </w:t>
      </w:r>
      <w:r>
        <w:rPr>
          <w:bCs/>
        </w:rPr>
        <w:t xml:space="preserve">számú melléklet: ingatlanok </w:t>
      </w:r>
      <w:r w:rsidRPr="000D6E80">
        <w:t>használatba vett részei, térképmásolattal</w:t>
      </w:r>
    </w:p>
    <w:p w:rsidR="00DE00ED" w:rsidRPr="000D6E80" w:rsidRDefault="00835197" w:rsidP="00835197">
      <w:pPr>
        <w:pStyle w:val="BodyText21"/>
        <w:tabs>
          <w:tab w:val="clear" w:pos="709"/>
          <w:tab w:val="left" w:pos="1560"/>
        </w:tabs>
        <w:spacing w:before="120" w:after="120"/>
      </w:pPr>
      <w:r>
        <w:t xml:space="preserve">2. </w:t>
      </w:r>
      <w:r w:rsidR="00256A5F">
        <w:t xml:space="preserve">számú melléklet: </w:t>
      </w:r>
      <w:r w:rsidR="00DE00ED" w:rsidRPr="000D6E80">
        <w:t>ingó eszközök leltára</w:t>
      </w:r>
    </w:p>
    <w:p w:rsidR="00835197" w:rsidRDefault="00835197" w:rsidP="008E5F9D">
      <w:pPr>
        <w:pStyle w:val="BodyText21"/>
        <w:tabs>
          <w:tab w:val="left" w:leader="dot" w:pos="4536"/>
        </w:tabs>
        <w:spacing w:line="23" w:lineRule="atLeast"/>
        <w:rPr>
          <w:bCs/>
        </w:rPr>
      </w:pPr>
    </w:p>
    <w:p w:rsidR="008E5F9D" w:rsidRDefault="008E5F9D" w:rsidP="008E5F9D">
      <w:pPr>
        <w:pStyle w:val="BodyText21"/>
        <w:tabs>
          <w:tab w:val="left" w:leader="dot" w:pos="4536"/>
        </w:tabs>
        <w:spacing w:line="23" w:lineRule="atLeast"/>
        <w:rPr>
          <w:bCs/>
        </w:rPr>
      </w:pPr>
      <w:r w:rsidRPr="00610D24">
        <w:rPr>
          <w:bCs/>
        </w:rPr>
        <w:t>Kelt</w:t>
      </w:r>
      <w:proofErr w:type="gramStart"/>
      <w:r w:rsidRPr="00610D24">
        <w:rPr>
          <w:bCs/>
        </w:rPr>
        <w:t xml:space="preserve">: </w:t>
      </w:r>
      <w:r>
        <w:rPr>
          <w:bCs/>
        </w:rPr>
        <w:t>…</w:t>
      </w:r>
      <w:proofErr w:type="gramEnd"/>
      <w:r>
        <w:rPr>
          <w:bCs/>
        </w:rPr>
        <w:t>………….., 2016. december „….”.</w:t>
      </w:r>
    </w:p>
    <w:p w:rsidR="00835197" w:rsidRDefault="00835197" w:rsidP="008E5F9D">
      <w:pPr>
        <w:pStyle w:val="BodyText21"/>
        <w:tabs>
          <w:tab w:val="left" w:leader="dot" w:pos="4536"/>
        </w:tabs>
        <w:spacing w:line="23" w:lineRule="atLeast"/>
        <w:rPr>
          <w:bCs/>
        </w:rPr>
      </w:pPr>
    </w:p>
    <w:p w:rsidR="00835197" w:rsidRPr="00610D24" w:rsidRDefault="00835197" w:rsidP="008E5F9D">
      <w:pPr>
        <w:pStyle w:val="BodyText21"/>
        <w:tabs>
          <w:tab w:val="left" w:leader="dot" w:pos="4536"/>
        </w:tabs>
        <w:spacing w:line="23" w:lineRule="atLeast"/>
      </w:pPr>
    </w:p>
    <w:tbl>
      <w:tblPr>
        <w:tblW w:w="0" w:type="auto"/>
        <w:tblLook w:val="04A0"/>
      </w:tblPr>
      <w:tblGrid>
        <w:gridCol w:w="4606"/>
        <w:gridCol w:w="4467"/>
      </w:tblGrid>
      <w:tr w:rsidR="008E5F9D" w:rsidRPr="00610D24" w:rsidTr="00A932CE">
        <w:tc>
          <w:tcPr>
            <w:tcW w:w="4606" w:type="dxa"/>
          </w:tcPr>
          <w:p w:rsidR="008E5F9D" w:rsidRDefault="008E5F9D" w:rsidP="00A932C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</w:p>
          <w:p w:rsidR="008E5F9D" w:rsidRPr="00610D24" w:rsidRDefault="008E5F9D" w:rsidP="00A932C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610D24">
              <w:t>…………………………………………</w:t>
            </w: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E30D5E">
              <w:rPr>
                <w:b/>
                <w:noProof/>
              </w:rPr>
              <w:t>Bátaszék Város Önkormányzata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képviseli</w:t>
            </w: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E30D5E">
              <w:rPr>
                <w:b/>
                <w:noProof/>
              </w:rPr>
              <w:t>Dr. Bozsolik Róbert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polgármester</w:t>
            </w:r>
          </w:p>
        </w:tc>
        <w:tc>
          <w:tcPr>
            <w:tcW w:w="4467" w:type="dxa"/>
          </w:tcPr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610D24">
              <w:t>……………………………………..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 xml:space="preserve">Szekszárdi </w:t>
            </w:r>
            <w:r w:rsidRPr="00610D24">
              <w:rPr>
                <w:b/>
              </w:rPr>
              <w:t>Tankerületi Központ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képviseli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Gerzsei Péter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 xml:space="preserve">tankerületi </w:t>
            </w:r>
            <w:proofErr w:type="gramStart"/>
            <w:r>
              <w:rPr>
                <w:b/>
              </w:rPr>
              <w:t xml:space="preserve">központ </w:t>
            </w:r>
            <w:r w:rsidRPr="00610D24">
              <w:rPr>
                <w:b/>
              </w:rPr>
              <w:t>igazgató</w:t>
            </w:r>
            <w:proofErr w:type="gramEnd"/>
          </w:p>
        </w:tc>
      </w:tr>
      <w:tr w:rsidR="008E5F9D" w:rsidRPr="00610D24" w:rsidTr="00A932CE">
        <w:tc>
          <w:tcPr>
            <w:tcW w:w="4606" w:type="dxa"/>
          </w:tcPr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610D24">
              <w:t xml:space="preserve">pénzügyileg </w:t>
            </w:r>
            <w:proofErr w:type="spellStart"/>
            <w:r w:rsidRPr="00610D24">
              <w:t>ellenjegyzem</w:t>
            </w:r>
            <w:proofErr w:type="spellEnd"/>
            <w:r w:rsidRPr="00610D24">
              <w:t>:</w:t>
            </w:r>
            <w:r w:rsidRPr="00610D24" w:rsidDel="00DD16F5">
              <w:t xml:space="preserve"> </w:t>
            </w:r>
          </w:p>
          <w:p w:rsidR="008E5F9D" w:rsidRPr="00610D24" w:rsidRDefault="008E5F9D" w:rsidP="00A932CE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>Kelt</w:t>
            </w:r>
            <w:proofErr w:type="gramStart"/>
            <w:r w:rsidRPr="00610D24">
              <w:rPr>
                <w:bCs/>
              </w:rPr>
              <w:t xml:space="preserve">: </w:t>
            </w:r>
            <w:r>
              <w:rPr>
                <w:bCs/>
              </w:rPr>
              <w:t>…</w:t>
            </w:r>
            <w:proofErr w:type="gramEnd"/>
            <w:r>
              <w:rPr>
                <w:bCs/>
              </w:rPr>
              <w:t>………….., 2016. december „….”.</w:t>
            </w:r>
          </w:p>
          <w:p w:rsidR="008E5F9D" w:rsidRPr="00EA7880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</w:rPr>
            </w:pPr>
          </w:p>
          <w:p w:rsidR="008E5F9D" w:rsidRPr="00EA7880" w:rsidRDefault="008E5F9D" w:rsidP="00A932C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EA7880">
              <w:t>……………………………………………</w:t>
            </w:r>
          </w:p>
          <w:p w:rsidR="008E5F9D" w:rsidRPr="00EA7880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EA7880">
              <w:rPr>
                <w:b/>
              </w:rPr>
              <w:t>Önkormányzat</w:t>
            </w:r>
          </w:p>
          <w:p w:rsidR="008E5F9D" w:rsidRPr="00EA7880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EA7880">
              <w:t>…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EA7880">
              <w:t>gazdasági vezető</w:t>
            </w:r>
          </w:p>
        </w:tc>
        <w:tc>
          <w:tcPr>
            <w:tcW w:w="4467" w:type="dxa"/>
          </w:tcPr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610D24">
              <w:t xml:space="preserve">pénzügyileg </w:t>
            </w:r>
            <w:proofErr w:type="spellStart"/>
            <w:r w:rsidRPr="00610D24">
              <w:t>ellenjegyzem</w:t>
            </w:r>
            <w:proofErr w:type="spellEnd"/>
            <w:r w:rsidRPr="00610D24">
              <w:t>:</w:t>
            </w:r>
          </w:p>
          <w:p w:rsidR="008E5F9D" w:rsidRPr="00610D24" w:rsidRDefault="008E5F9D" w:rsidP="00A932CE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>Kelt</w:t>
            </w:r>
            <w:proofErr w:type="gramStart"/>
            <w:r w:rsidRPr="00610D24">
              <w:rPr>
                <w:bCs/>
              </w:rPr>
              <w:t xml:space="preserve">: </w:t>
            </w:r>
            <w:r>
              <w:rPr>
                <w:bCs/>
              </w:rPr>
              <w:t>…</w:t>
            </w:r>
            <w:proofErr w:type="gramEnd"/>
            <w:r>
              <w:rPr>
                <w:bCs/>
              </w:rPr>
              <w:t>………….., 2016. december „….”.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</w:pPr>
          </w:p>
          <w:p w:rsidR="008E5F9D" w:rsidRPr="00610D24" w:rsidRDefault="008E5F9D" w:rsidP="00A932C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610D24">
              <w:t>……………………………………………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Tankerületi Központ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Cs/>
                <w:sz w:val="26"/>
              </w:rPr>
            </w:pPr>
            <w:r w:rsidRPr="00610D24">
              <w:t>…………</w:t>
            </w:r>
          </w:p>
          <w:p w:rsidR="008E5F9D" w:rsidRPr="00610D24" w:rsidRDefault="008E5F9D" w:rsidP="00A932CE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</w:rPr>
            </w:pPr>
            <w:r w:rsidRPr="00610D24">
              <w:t>gazdasági vezető</w:t>
            </w:r>
          </w:p>
        </w:tc>
      </w:tr>
    </w:tbl>
    <w:p w:rsidR="008E5F9D" w:rsidRDefault="008E5F9D" w:rsidP="00835197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  <w:ind w:left="6598"/>
      </w:pPr>
    </w:p>
    <w:p w:rsidR="008E5F9D" w:rsidRPr="00610D24" w:rsidRDefault="008E5F9D" w:rsidP="00835197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  <w:ind w:left="6598"/>
      </w:pPr>
    </w:p>
    <w:tbl>
      <w:tblPr>
        <w:tblW w:w="0" w:type="auto"/>
        <w:tblLook w:val="04A0"/>
      </w:tblPr>
      <w:tblGrid>
        <w:gridCol w:w="4606"/>
        <w:gridCol w:w="4467"/>
      </w:tblGrid>
      <w:tr w:rsidR="008E5F9D" w:rsidRPr="00610D24" w:rsidTr="00A932CE">
        <w:tc>
          <w:tcPr>
            <w:tcW w:w="4606" w:type="dxa"/>
          </w:tcPr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</w:rPr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</w:rPr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proofErr w:type="spellStart"/>
            <w:r w:rsidRPr="00320729">
              <w:t>Ellenjegyzem</w:t>
            </w:r>
            <w:proofErr w:type="spellEnd"/>
            <w:r>
              <w:t>:</w:t>
            </w:r>
          </w:p>
          <w:p w:rsidR="008E5F9D" w:rsidRPr="00610D24" w:rsidRDefault="008E5F9D" w:rsidP="00A932CE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>Kelt</w:t>
            </w:r>
            <w:proofErr w:type="gramStart"/>
            <w:r w:rsidRPr="00610D24">
              <w:rPr>
                <w:bCs/>
              </w:rPr>
              <w:t xml:space="preserve">: </w:t>
            </w:r>
            <w:r>
              <w:rPr>
                <w:bCs/>
              </w:rPr>
              <w:t>…</w:t>
            </w:r>
            <w:proofErr w:type="gramEnd"/>
            <w:r>
              <w:rPr>
                <w:bCs/>
              </w:rPr>
              <w:t>………….., 2016. december „….”.</w:t>
            </w: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……………………………………….</w:t>
            </w:r>
          </w:p>
          <w:p w:rsidR="008E5F9D" w:rsidRPr="00320729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jegyző</w:t>
            </w:r>
          </w:p>
        </w:tc>
        <w:tc>
          <w:tcPr>
            <w:tcW w:w="4467" w:type="dxa"/>
          </w:tcPr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proofErr w:type="spellStart"/>
            <w:r w:rsidRPr="00514D5E">
              <w:t>Ellenjegyzem</w:t>
            </w:r>
            <w:proofErr w:type="spellEnd"/>
            <w:r w:rsidRPr="00514D5E">
              <w:t>:</w:t>
            </w:r>
          </w:p>
          <w:p w:rsidR="008E5F9D" w:rsidRPr="00610D24" w:rsidRDefault="008E5F9D" w:rsidP="00A932CE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>Kelt</w:t>
            </w:r>
            <w:proofErr w:type="gramStart"/>
            <w:r w:rsidRPr="00610D24">
              <w:rPr>
                <w:bCs/>
              </w:rPr>
              <w:t xml:space="preserve">: </w:t>
            </w:r>
            <w:r>
              <w:rPr>
                <w:bCs/>
              </w:rPr>
              <w:t>…</w:t>
            </w:r>
            <w:proofErr w:type="gramEnd"/>
            <w:r>
              <w:rPr>
                <w:bCs/>
              </w:rPr>
              <w:t>………….., 2016. december „….”.</w:t>
            </w: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:rsidR="008E5F9D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………………………………………..</w:t>
            </w:r>
          </w:p>
          <w:p w:rsidR="008E5F9D" w:rsidRPr="00514D5E" w:rsidRDefault="008E5F9D" w:rsidP="00A932CE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t>ügyvéd</w:t>
            </w:r>
          </w:p>
        </w:tc>
      </w:tr>
    </w:tbl>
    <w:p w:rsidR="00DE00ED" w:rsidRPr="00100456" w:rsidRDefault="00DE00ED" w:rsidP="00100456">
      <w:pPr>
        <w:tabs>
          <w:tab w:val="left" w:pos="3315"/>
        </w:tabs>
        <w:rPr>
          <w:lang w:eastAsia="hu-HU"/>
        </w:rPr>
      </w:pPr>
    </w:p>
    <w:sectPr w:rsidR="00DE00ED" w:rsidRPr="00100456" w:rsidSect="00C57F46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D2" w:rsidRDefault="00CE1AD2" w:rsidP="00535DE9">
      <w:r>
        <w:separator/>
      </w:r>
    </w:p>
  </w:endnote>
  <w:endnote w:type="continuationSeparator" w:id="0">
    <w:p w:rsidR="00CE1AD2" w:rsidRDefault="00CE1AD2" w:rsidP="0053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D2" w:rsidRPr="0063185C" w:rsidRDefault="000131A1">
    <w:pPr>
      <w:pStyle w:val="llb"/>
      <w:jc w:val="center"/>
      <w:rPr>
        <w:sz w:val="22"/>
        <w:szCs w:val="22"/>
      </w:rPr>
    </w:pPr>
    <w:r w:rsidRPr="0063185C">
      <w:rPr>
        <w:sz w:val="22"/>
        <w:szCs w:val="22"/>
      </w:rPr>
      <w:fldChar w:fldCharType="begin"/>
    </w:r>
    <w:r w:rsidR="00CE1AD2" w:rsidRPr="0063185C">
      <w:rPr>
        <w:sz w:val="22"/>
        <w:szCs w:val="22"/>
      </w:rPr>
      <w:instrText>PAGE</w:instrText>
    </w:r>
    <w:r w:rsidRPr="0063185C">
      <w:rPr>
        <w:sz w:val="22"/>
        <w:szCs w:val="22"/>
      </w:rPr>
      <w:fldChar w:fldCharType="separate"/>
    </w:r>
    <w:r w:rsidR="00480790">
      <w:rPr>
        <w:noProof/>
        <w:sz w:val="22"/>
        <w:szCs w:val="22"/>
      </w:rPr>
      <w:t>3</w:t>
    </w:r>
    <w:r w:rsidRPr="0063185C">
      <w:rPr>
        <w:noProof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D2" w:rsidRPr="0063185C" w:rsidRDefault="000131A1">
    <w:pPr>
      <w:pStyle w:val="llb"/>
      <w:jc w:val="center"/>
      <w:rPr>
        <w:sz w:val="22"/>
        <w:szCs w:val="22"/>
      </w:rPr>
    </w:pPr>
    <w:r w:rsidRPr="0063185C">
      <w:rPr>
        <w:sz w:val="22"/>
        <w:szCs w:val="22"/>
      </w:rPr>
      <w:fldChar w:fldCharType="begin"/>
    </w:r>
    <w:r w:rsidR="00CE1AD2" w:rsidRPr="0063185C">
      <w:rPr>
        <w:sz w:val="22"/>
        <w:szCs w:val="22"/>
      </w:rPr>
      <w:instrText>PAGE   \* MERGEFORMAT</w:instrText>
    </w:r>
    <w:r w:rsidRPr="0063185C">
      <w:rPr>
        <w:sz w:val="22"/>
        <w:szCs w:val="22"/>
      </w:rPr>
      <w:fldChar w:fldCharType="separate"/>
    </w:r>
    <w:r w:rsidR="00CE1AD2">
      <w:rPr>
        <w:noProof/>
        <w:sz w:val="22"/>
        <w:szCs w:val="22"/>
      </w:rPr>
      <w:t>1</w:t>
    </w:r>
    <w:r w:rsidRPr="0063185C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D2" w:rsidRDefault="00CE1AD2" w:rsidP="00535DE9">
      <w:r>
        <w:separator/>
      </w:r>
    </w:p>
  </w:footnote>
  <w:footnote w:type="continuationSeparator" w:id="0">
    <w:p w:rsidR="00CE1AD2" w:rsidRDefault="00CE1AD2" w:rsidP="00535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4"/>
    <w:multiLevelType w:val="multilevel"/>
    <w:tmpl w:val="96803A38"/>
    <w:lvl w:ilvl="0">
      <w:start w:val="4"/>
      <w:numFmt w:val="upperRoman"/>
      <w:lvlText w:val="II%1."/>
      <w:lvlJc w:val="right"/>
      <w:pPr>
        <w:tabs>
          <w:tab w:val="num" w:pos="502"/>
        </w:tabs>
        <w:ind w:left="142" w:firstLine="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E3E0D18"/>
    <w:multiLevelType w:val="hybridMultilevel"/>
    <w:tmpl w:val="3530DB2A"/>
    <w:lvl w:ilvl="0" w:tplc="98C6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038F"/>
    <w:multiLevelType w:val="hybridMultilevel"/>
    <w:tmpl w:val="0A9A0D72"/>
    <w:lvl w:ilvl="0" w:tplc="040E000F">
      <w:start w:val="2"/>
      <w:numFmt w:val="decimal"/>
      <w:lvlText w:val="%1."/>
      <w:lvlJc w:val="left"/>
      <w:pPr>
        <w:ind w:left="6598" w:hanging="360"/>
      </w:pPr>
    </w:lvl>
    <w:lvl w:ilvl="1" w:tplc="040E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0E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0E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0E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0E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0E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0E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0E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3">
    <w:nsid w:val="27B46615"/>
    <w:multiLevelType w:val="multilevel"/>
    <w:tmpl w:val="E0281D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4">
    <w:nsid w:val="2AFC4C36"/>
    <w:multiLevelType w:val="hybridMultilevel"/>
    <w:tmpl w:val="10F0139C"/>
    <w:lvl w:ilvl="0" w:tplc="BF3A9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36A0C"/>
    <w:multiLevelType w:val="hybridMultilevel"/>
    <w:tmpl w:val="2A9E4BB6"/>
    <w:lvl w:ilvl="0" w:tplc="9D6CA5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D69F5"/>
    <w:multiLevelType w:val="multilevel"/>
    <w:tmpl w:val="BA887AB4"/>
    <w:lvl w:ilvl="0">
      <w:start w:val="1"/>
      <w:numFmt w:val="upperRoman"/>
      <w:lvlText w:val="II%1."/>
      <w:lvlJc w:val="right"/>
      <w:pPr>
        <w:tabs>
          <w:tab w:val="num" w:pos="502"/>
        </w:tabs>
        <w:ind w:left="142" w:firstLine="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812CFF"/>
    <w:multiLevelType w:val="hybridMultilevel"/>
    <w:tmpl w:val="2ABE097E"/>
    <w:lvl w:ilvl="0" w:tplc="7E168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E5BFD"/>
    <w:multiLevelType w:val="hybridMultilevel"/>
    <w:tmpl w:val="93441046"/>
    <w:lvl w:ilvl="0" w:tplc="CF22D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15B77"/>
    <w:multiLevelType w:val="hybridMultilevel"/>
    <w:tmpl w:val="484AA03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773C55"/>
    <w:multiLevelType w:val="hybridMultilevel"/>
    <w:tmpl w:val="9004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2467"/>
    <w:multiLevelType w:val="hybridMultilevel"/>
    <w:tmpl w:val="6980D41C"/>
    <w:lvl w:ilvl="0" w:tplc="040E0013">
      <w:start w:val="1"/>
      <w:numFmt w:val="upperRoman"/>
      <w:lvlText w:val="%1."/>
      <w:lvlJc w:val="right"/>
      <w:pPr>
        <w:ind w:left="376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4527"/>
    <w:multiLevelType w:val="hybridMultilevel"/>
    <w:tmpl w:val="2B604E2A"/>
    <w:lvl w:ilvl="0" w:tplc="CFC8A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174F7"/>
    <w:multiLevelType w:val="hybridMultilevel"/>
    <w:tmpl w:val="D6168248"/>
    <w:lvl w:ilvl="0" w:tplc="89447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BB9"/>
    <w:rsid w:val="000131A1"/>
    <w:rsid w:val="00020963"/>
    <w:rsid w:val="00042382"/>
    <w:rsid w:val="00095C20"/>
    <w:rsid w:val="000C55A6"/>
    <w:rsid w:val="00100456"/>
    <w:rsid w:val="00167595"/>
    <w:rsid w:val="00174AEA"/>
    <w:rsid w:val="001954EB"/>
    <w:rsid w:val="001A203C"/>
    <w:rsid w:val="001E4F71"/>
    <w:rsid w:val="00230A17"/>
    <w:rsid w:val="00256A5F"/>
    <w:rsid w:val="00270069"/>
    <w:rsid w:val="00284A21"/>
    <w:rsid w:val="002C073F"/>
    <w:rsid w:val="002C52F4"/>
    <w:rsid w:val="002D4ED4"/>
    <w:rsid w:val="002E2FCB"/>
    <w:rsid w:val="002E6372"/>
    <w:rsid w:val="00411B4A"/>
    <w:rsid w:val="00480790"/>
    <w:rsid w:val="004A6817"/>
    <w:rsid w:val="004D3CAA"/>
    <w:rsid w:val="00504162"/>
    <w:rsid w:val="00523248"/>
    <w:rsid w:val="00535DE9"/>
    <w:rsid w:val="0054411E"/>
    <w:rsid w:val="00553D9F"/>
    <w:rsid w:val="005A2196"/>
    <w:rsid w:val="005B1769"/>
    <w:rsid w:val="005B61EB"/>
    <w:rsid w:val="00605B03"/>
    <w:rsid w:val="0061525C"/>
    <w:rsid w:val="00627BF1"/>
    <w:rsid w:val="00646990"/>
    <w:rsid w:val="006564E5"/>
    <w:rsid w:val="0066170D"/>
    <w:rsid w:val="00695589"/>
    <w:rsid w:val="007A16EF"/>
    <w:rsid w:val="007D2563"/>
    <w:rsid w:val="00813D94"/>
    <w:rsid w:val="00835197"/>
    <w:rsid w:val="00842BB9"/>
    <w:rsid w:val="00857828"/>
    <w:rsid w:val="00866FC9"/>
    <w:rsid w:val="008B3D6B"/>
    <w:rsid w:val="008D1F02"/>
    <w:rsid w:val="008E5F9D"/>
    <w:rsid w:val="008F33B6"/>
    <w:rsid w:val="009242CF"/>
    <w:rsid w:val="009347E5"/>
    <w:rsid w:val="009B6807"/>
    <w:rsid w:val="00A11ECC"/>
    <w:rsid w:val="00A334BC"/>
    <w:rsid w:val="00A70ED3"/>
    <w:rsid w:val="00A932CE"/>
    <w:rsid w:val="00AA6818"/>
    <w:rsid w:val="00B354A4"/>
    <w:rsid w:val="00B740B7"/>
    <w:rsid w:val="00BB401C"/>
    <w:rsid w:val="00BE386E"/>
    <w:rsid w:val="00BE42DF"/>
    <w:rsid w:val="00BF2E7A"/>
    <w:rsid w:val="00BF75F0"/>
    <w:rsid w:val="00C04DF0"/>
    <w:rsid w:val="00C3333E"/>
    <w:rsid w:val="00C41025"/>
    <w:rsid w:val="00C42848"/>
    <w:rsid w:val="00C50EF2"/>
    <w:rsid w:val="00C57F46"/>
    <w:rsid w:val="00C62E05"/>
    <w:rsid w:val="00C854A1"/>
    <w:rsid w:val="00CD20AE"/>
    <w:rsid w:val="00CE1AD2"/>
    <w:rsid w:val="00D571FE"/>
    <w:rsid w:val="00D609C8"/>
    <w:rsid w:val="00D62CFD"/>
    <w:rsid w:val="00D92424"/>
    <w:rsid w:val="00DE00ED"/>
    <w:rsid w:val="00DE7E52"/>
    <w:rsid w:val="00E023F0"/>
    <w:rsid w:val="00E2068A"/>
    <w:rsid w:val="00E2458C"/>
    <w:rsid w:val="00E7193E"/>
    <w:rsid w:val="00E75F0F"/>
    <w:rsid w:val="00E903C0"/>
    <w:rsid w:val="00E91753"/>
    <w:rsid w:val="00EA14F7"/>
    <w:rsid w:val="00EC0E8C"/>
    <w:rsid w:val="00F6462E"/>
    <w:rsid w:val="00FD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50EF2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50E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571FE"/>
    <w:pPr>
      <w:suppressAutoHyphens w:val="0"/>
      <w:ind w:left="720"/>
      <w:contextualSpacing/>
    </w:pPr>
    <w:rPr>
      <w:szCs w:val="24"/>
      <w:lang w:eastAsia="hu-HU"/>
    </w:rPr>
  </w:style>
  <w:style w:type="paragraph" w:customStyle="1" w:styleId="Szvegtrzsbehzssal21">
    <w:name w:val="Szövegtörzs behúzással 21"/>
    <w:basedOn w:val="Norml"/>
    <w:rsid w:val="00DE7E52"/>
    <w:pPr>
      <w:suppressAutoHyphens w:val="0"/>
      <w:ind w:left="709" w:hanging="709"/>
      <w:jc w:val="both"/>
    </w:pPr>
    <w:rPr>
      <w:lang w:eastAsia="hu-HU"/>
    </w:rPr>
  </w:style>
  <w:style w:type="character" w:customStyle="1" w:styleId="Bekezds2Char">
    <w:name w:val="Bekezdés2 Char"/>
    <w:link w:val="Bekezds2"/>
    <w:locked/>
    <w:rsid w:val="00DE7E52"/>
    <w:rPr>
      <w:rFonts w:ascii="Calibri" w:hAnsi="Calibri"/>
      <w:noProof/>
      <w:color w:val="000000"/>
      <w:sz w:val="24"/>
    </w:rPr>
  </w:style>
  <w:style w:type="paragraph" w:customStyle="1" w:styleId="Bekezds2">
    <w:name w:val="Bekezdés2"/>
    <w:basedOn w:val="Norml"/>
    <w:link w:val="Bekezds2Char"/>
    <w:autoRedefine/>
    <w:rsid w:val="00DE7E52"/>
    <w:pPr>
      <w:suppressAutoHyphens w:val="0"/>
      <w:overflowPunct w:val="0"/>
      <w:autoSpaceDE w:val="0"/>
      <w:autoSpaceDN w:val="0"/>
      <w:adjustRightInd w:val="0"/>
      <w:ind w:left="709"/>
      <w:jc w:val="both"/>
    </w:pPr>
    <w:rPr>
      <w:rFonts w:ascii="Calibri" w:eastAsiaTheme="minorHAnsi" w:hAnsi="Calibri" w:cstheme="minorBidi"/>
      <w:noProof/>
      <w:color w:val="000000"/>
      <w:szCs w:val="22"/>
      <w:lang w:eastAsia="en-US"/>
    </w:rPr>
  </w:style>
  <w:style w:type="paragraph" w:customStyle="1" w:styleId="BodyText21">
    <w:name w:val="Body Text 21"/>
    <w:basedOn w:val="Norml"/>
    <w:rsid w:val="00DE00ED"/>
    <w:pPr>
      <w:tabs>
        <w:tab w:val="left" w:pos="709"/>
      </w:tabs>
      <w:suppressAutoHyphens w:val="0"/>
      <w:jc w:val="both"/>
    </w:pPr>
    <w:rPr>
      <w:lang w:eastAsia="hu-HU"/>
    </w:rPr>
  </w:style>
  <w:style w:type="paragraph" w:styleId="llb">
    <w:name w:val="footer"/>
    <w:basedOn w:val="Norml"/>
    <w:link w:val="llbChar"/>
    <w:uiPriority w:val="99"/>
    <w:rsid w:val="008E5F9D"/>
    <w:pPr>
      <w:widowControl w:val="0"/>
      <w:tabs>
        <w:tab w:val="center" w:pos="4536"/>
        <w:tab w:val="right" w:pos="9072"/>
      </w:tabs>
    </w:pPr>
    <w:rPr>
      <w:sz w:val="26"/>
    </w:rPr>
  </w:style>
  <w:style w:type="character" w:customStyle="1" w:styleId="llbChar">
    <w:name w:val="Élőláb Char"/>
    <w:basedOn w:val="Bekezdsalapbettpusa"/>
    <w:link w:val="llb"/>
    <w:uiPriority w:val="99"/>
    <w:rsid w:val="008E5F9D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1408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Aljegyző</cp:lastModifiedBy>
  <cp:revision>12</cp:revision>
  <dcterms:created xsi:type="dcterms:W3CDTF">2016-12-07T13:29:00Z</dcterms:created>
  <dcterms:modified xsi:type="dcterms:W3CDTF">2016-12-07T22:33:00Z</dcterms:modified>
</cp:coreProperties>
</file>