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47" w:rsidRPr="00B243C9" w:rsidRDefault="00EC3C47" w:rsidP="00EC3C47">
      <w:pPr>
        <w:suppressAutoHyphens/>
        <w:overflowPunct w:val="0"/>
        <w:autoSpaceDE w:val="0"/>
        <w:jc w:val="right"/>
        <w:rPr>
          <w:i/>
          <w:color w:val="3366FF"/>
          <w:highlight w:val="green"/>
        </w:rPr>
      </w:pPr>
      <w:r w:rsidRPr="00B243C9">
        <w:rPr>
          <w:i/>
          <w:color w:val="3366FF"/>
          <w:highlight w:val="green"/>
        </w:rPr>
        <w:t>A rendelet tervezet elfogadásához</w:t>
      </w:r>
    </w:p>
    <w:p w:rsidR="00EC3C47" w:rsidRPr="00B243C9" w:rsidRDefault="00EC3C47" w:rsidP="00EC3C47">
      <w:pPr>
        <w:suppressAutoHyphens/>
        <w:overflowPunct w:val="0"/>
        <w:autoSpaceDE w:val="0"/>
        <w:jc w:val="right"/>
        <w:rPr>
          <w:i/>
          <w:color w:val="3366FF"/>
          <w:highlight w:val="green"/>
        </w:rPr>
      </w:pPr>
      <w:proofErr w:type="gramStart"/>
      <w:r w:rsidRPr="00B243C9">
        <w:rPr>
          <w:bCs/>
          <w:i/>
          <w:color w:val="3366FF"/>
          <w:highlight w:val="green"/>
        </w:rPr>
        <w:t>a</w:t>
      </w:r>
      <w:proofErr w:type="gramEnd"/>
      <w:r w:rsidRPr="00B243C9">
        <w:rPr>
          <w:bCs/>
          <w:i/>
          <w:color w:val="3366FF"/>
          <w:highlight w:val="green"/>
        </w:rPr>
        <w:t xml:space="preserve"> </w:t>
      </w:r>
      <w:proofErr w:type="spellStart"/>
      <w:r w:rsidRPr="00B243C9">
        <w:rPr>
          <w:bCs/>
          <w:i/>
          <w:color w:val="3366FF"/>
          <w:highlight w:val="green"/>
        </w:rPr>
        <w:t>Mötv</w:t>
      </w:r>
      <w:proofErr w:type="spellEnd"/>
      <w:r w:rsidRPr="00B243C9">
        <w:rPr>
          <w:bCs/>
          <w:i/>
          <w:color w:val="3366FF"/>
          <w:highlight w:val="green"/>
        </w:rPr>
        <w:t>. 50. §-</w:t>
      </w:r>
      <w:proofErr w:type="gramStart"/>
      <w:r w:rsidRPr="00B243C9">
        <w:rPr>
          <w:bCs/>
          <w:i/>
          <w:color w:val="3366FF"/>
          <w:highlight w:val="green"/>
        </w:rPr>
        <w:t>a</w:t>
      </w:r>
      <w:proofErr w:type="gramEnd"/>
      <w:r w:rsidRPr="00B243C9">
        <w:rPr>
          <w:bCs/>
          <w:i/>
          <w:color w:val="3366FF"/>
          <w:highlight w:val="green"/>
        </w:rPr>
        <w:t xml:space="preserve"> alapján</w:t>
      </w:r>
      <w:r w:rsidRPr="00B243C9">
        <w:rPr>
          <w:bCs/>
          <w:color w:val="3366FF"/>
          <w:highlight w:val="green"/>
        </w:rPr>
        <w:t xml:space="preserve"> </w:t>
      </w:r>
      <w:r w:rsidRPr="00B243C9">
        <w:rPr>
          <w:b/>
          <w:bCs/>
          <w:i/>
          <w:color w:val="3366FF"/>
          <w:highlight w:val="green"/>
          <w:u w:val="single"/>
        </w:rPr>
        <w:t>minősített</w:t>
      </w:r>
      <w:r w:rsidRPr="00B243C9">
        <w:rPr>
          <w:i/>
          <w:color w:val="3366FF"/>
          <w:highlight w:val="green"/>
        </w:rPr>
        <w:t xml:space="preserve"> többség szükséges,</w:t>
      </w:r>
    </w:p>
    <w:p w:rsidR="00EC3C47" w:rsidRDefault="00EC3C47" w:rsidP="00EC3C47">
      <w:pPr>
        <w:suppressAutoHyphens/>
        <w:overflowPunct w:val="0"/>
        <w:autoSpaceDE w:val="0"/>
        <w:jc w:val="right"/>
        <w:rPr>
          <w:i/>
          <w:color w:val="3366FF"/>
        </w:rPr>
      </w:pPr>
      <w:proofErr w:type="gramStart"/>
      <w:r w:rsidRPr="00B243C9">
        <w:rPr>
          <w:i/>
          <w:color w:val="3366FF"/>
          <w:highlight w:val="green"/>
        </w:rPr>
        <w:t>az</w:t>
      </w:r>
      <w:proofErr w:type="gramEnd"/>
      <w:r w:rsidRPr="00B243C9">
        <w:rPr>
          <w:i/>
          <w:color w:val="3366FF"/>
          <w:highlight w:val="green"/>
        </w:rPr>
        <w:t xml:space="preserve"> előterjesztés </w:t>
      </w:r>
      <w:r w:rsidRPr="00B243C9">
        <w:rPr>
          <w:b/>
          <w:i/>
          <w:color w:val="3366FF"/>
          <w:highlight w:val="green"/>
          <w:u w:val="single"/>
        </w:rPr>
        <w:t>nyilvános ülésen tárgyalható</w:t>
      </w:r>
      <w:r w:rsidRPr="00B243C9">
        <w:rPr>
          <w:i/>
          <w:color w:val="3366FF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64FC4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61416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Javaslat egyes önkormányzati rendeletek módosítására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614166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61416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proofErr w:type="spellStart"/>
            <w:r w:rsidR="0061416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61416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2C776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8397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2C776A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C7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="002C7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2C776A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C776A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2C7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Takácsné </w:t>
            </w:r>
            <w:proofErr w:type="spellStart"/>
            <w:r w:rsidR="002C7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Gehring</w:t>
            </w:r>
            <w:proofErr w:type="spellEnd"/>
            <w:r w:rsidR="002C776A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Mária </w:t>
            </w:r>
          </w:p>
          <w:p w:rsidR="00DA5EEA" w:rsidRPr="002C776A" w:rsidRDefault="002C776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D76C5" w:rsidRDefault="002C776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</w:t>
            </w:r>
            <w:r w:rsidR="0061416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2018. 05. 29.</w:t>
            </w:r>
          </w:p>
          <w:p w:rsidR="002C776A" w:rsidRDefault="002C776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Bizottság: 2018. 05. 29.</w:t>
            </w:r>
          </w:p>
          <w:p w:rsidR="002C776A" w:rsidRDefault="002C776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Bizottság: 2018. 05. 28.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FE4837" w:rsidRPr="008D3905" w:rsidRDefault="00FE4837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DA5EEA" w:rsidRPr="00FE4837" w:rsidRDefault="00FE4837" w:rsidP="00DA5EEA">
      <w:pPr>
        <w:tabs>
          <w:tab w:val="left" w:pos="540"/>
        </w:tabs>
        <w:rPr>
          <w:rFonts w:ascii="Arial" w:hAnsi="Arial" w:cs="Arial"/>
          <w:sz w:val="22"/>
          <w:szCs w:val="22"/>
          <w:u w:val="single"/>
        </w:rPr>
      </w:pPr>
      <w:r w:rsidRPr="00FE4837">
        <w:rPr>
          <w:rFonts w:ascii="Arial" w:hAnsi="Arial" w:cs="Arial"/>
          <w:sz w:val="22"/>
          <w:szCs w:val="22"/>
          <w:u w:val="single"/>
        </w:rPr>
        <w:t>Általános indokolás:</w:t>
      </w:r>
    </w:p>
    <w:p w:rsidR="00FE4837" w:rsidRPr="008D3905" w:rsidRDefault="00FE4837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FE4837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2018. január 1-jén lépett hatályba az általános közigazgatási rendtartásról szóló 2016. évi CL. törvény (továbbiakban: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 xml:space="preserve">.), melynek 142. §-a hatályon kívül helyezte a közigazgatási hatósági eljárás és szolgáltatás általános szabályairól szóló 2004. évi CXL. törvényt (továbbiakban: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.). Felülvizsgáltuk a Bátaszék Város Önkormányzatának Képviselő- testülete által megalkotott, hatályos önkormányzati rendeleteket annak érdekében, hogy a rendeletekben szereplő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>. hivatkozásokat a hatályos jogszabályi hivatkozásokra cseréljük.</w:t>
      </w:r>
    </w:p>
    <w:p w:rsidR="00FE4837" w:rsidRDefault="00FE4837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E4837" w:rsidRDefault="00FE4837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tekintettel négy önkormányzati rendelet módosítására teszünk javaslatot:</w:t>
      </w:r>
    </w:p>
    <w:p w:rsidR="00FE4837" w:rsidRPr="00FE4837" w:rsidRDefault="00FE4837" w:rsidP="00FE4837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FE4837">
        <w:rPr>
          <w:rFonts w:ascii="Arial" w:hAnsi="Arial" w:cs="Arial"/>
          <w:sz w:val="22"/>
          <w:szCs w:val="22"/>
        </w:rPr>
        <w:t>A szociális igazgatás és szociális ellátások helyi szabályozásáról szóló 2/2015. (II. 27.)</w:t>
      </w:r>
      <w:r w:rsidRPr="00FE4837">
        <w:rPr>
          <w:rFonts w:ascii="Arial" w:hAnsi="Arial" w:cs="Arial"/>
          <w:b/>
          <w:sz w:val="22"/>
          <w:szCs w:val="22"/>
        </w:rPr>
        <w:t xml:space="preserve"> </w:t>
      </w:r>
      <w:r w:rsidRPr="00FE4837">
        <w:rPr>
          <w:rFonts w:ascii="Arial" w:hAnsi="Arial" w:cs="Arial"/>
          <w:sz w:val="22"/>
          <w:szCs w:val="22"/>
        </w:rPr>
        <w:t>önkormányzati rendelet</w:t>
      </w:r>
    </w:p>
    <w:p w:rsidR="00FE4837" w:rsidRDefault="00FE4837" w:rsidP="00FE4837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6165C">
        <w:rPr>
          <w:rFonts w:ascii="Arial" w:hAnsi="Arial" w:cs="Arial"/>
          <w:sz w:val="22"/>
          <w:szCs w:val="22"/>
        </w:rPr>
        <w:t xml:space="preserve"> közterületek elnevezésével, valamint a</w:t>
      </w:r>
      <w:r>
        <w:rPr>
          <w:rFonts w:ascii="Arial" w:hAnsi="Arial" w:cs="Arial"/>
          <w:sz w:val="22"/>
          <w:szCs w:val="22"/>
        </w:rPr>
        <w:t xml:space="preserve"> házszám-megállapítással kapcso</w:t>
      </w:r>
      <w:r w:rsidRPr="0056165C">
        <w:rPr>
          <w:rFonts w:ascii="Arial" w:hAnsi="Arial" w:cs="Arial"/>
          <w:sz w:val="22"/>
          <w:szCs w:val="22"/>
        </w:rPr>
        <w:t>latos szabályokról</w:t>
      </w:r>
      <w:r>
        <w:rPr>
          <w:rFonts w:ascii="Arial" w:hAnsi="Arial" w:cs="Arial"/>
          <w:sz w:val="22"/>
          <w:szCs w:val="22"/>
        </w:rPr>
        <w:t xml:space="preserve"> szóló 16/2013. (VI. 24.) önkormányzati rendelet</w:t>
      </w:r>
    </w:p>
    <w:p w:rsidR="00FE4837" w:rsidRDefault="00FE4837" w:rsidP="00FE4837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35E63">
        <w:rPr>
          <w:rFonts w:ascii="Arial" w:hAnsi="Arial" w:cs="Arial"/>
          <w:sz w:val="22"/>
          <w:szCs w:val="22"/>
        </w:rPr>
        <w:t xml:space="preserve">Az önkormányzat tulajdonában lévő helyi közutak és közművek építéséhez </w:t>
      </w:r>
      <w:r>
        <w:rPr>
          <w:rFonts w:ascii="Arial" w:hAnsi="Arial" w:cs="Arial"/>
          <w:sz w:val="22"/>
          <w:szCs w:val="22"/>
        </w:rPr>
        <w:t>kapcsolódó hozzájárulásról szóló 5/2011. (III. 21.) önkormányzati rendelet</w:t>
      </w:r>
    </w:p>
    <w:p w:rsidR="00FE4837" w:rsidRDefault="00FE4837" w:rsidP="00FE4837">
      <w:pPr>
        <w:pStyle w:val="Listaszerbekezds"/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C064B">
        <w:rPr>
          <w:rFonts w:ascii="Arial" w:hAnsi="Arial" w:cs="Arial"/>
          <w:sz w:val="22"/>
          <w:szCs w:val="22"/>
        </w:rPr>
        <w:t>A közösségi együttélés alapvető szabályairól és megsértésük jogkövetkezményeiről</w:t>
      </w:r>
      <w:r w:rsidRPr="009C064B">
        <w:rPr>
          <w:rFonts w:ascii="Arial" w:hAnsi="Arial" w:cs="Arial"/>
          <w:b/>
          <w:sz w:val="22"/>
          <w:szCs w:val="22"/>
        </w:rPr>
        <w:t xml:space="preserve"> </w:t>
      </w:r>
      <w:r w:rsidRPr="009C064B">
        <w:rPr>
          <w:rFonts w:ascii="Arial" w:hAnsi="Arial" w:cs="Arial"/>
          <w:sz w:val="22"/>
          <w:szCs w:val="22"/>
        </w:rPr>
        <w:t>szóló</w:t>
      </w:r>
      <w:r w:rsidRPr="009C06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4/2016. (III. 5.) önkormányzati rendelet.</w:t>
      </w:r>
    </w:p>
    <w:p w:rsid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FE4837" w:rsidRP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FE4837">
        <w:rPr>
          <w:rFonts w:ascii="Arial" w:hAnsi="Arial" w:cs="Arial"/>
          <w:sz w:val="22"/>
          <w:szCs w:val="22"/>
          <w:u w:val="single"/>
        </w:rPr>
        <w:lastRenderedPageBreak/>
        <w:t>Részletes indokolás:</w:t>
      </w:r>
    </w:p>
    <w:p w:rsid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E4837" w:rsidRPr="00FE4837" w:rsidRDefault="00FE4837" w:rsidP="00FE4837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FE4837">
        <w:rPr>
          <w:rFonts w:ascii="Arial" w:hAnsi="Arial" w:cs="Arial"/>
          <w:b/>
          <w:sz w:val="22"/>
          <w:szCs w:val="22"/>
        </w:rPr>
        <w:t>1. A szociális igazgatás és szociális ellátások helyi szabályozásáról szóló 2/2015. (II. 27.) önkormányzati rendelet</w:t>
      </w:r>
    </w:p>
    <w:p w:rsidR="00FE4837" w:rsidRPr="00FE4837" w:rsidRDefault="00FE4837" w:rsidP="00FE483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FE4837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76E63">
        <w:rPr>
          <w:rFonts w:ascii="Arial" w:hAnsi="Arial" w:cs="Arial"/>
          <w:sz w:val="22"/>
          <w:szCs w:val="22"/>
          <w:u w:val="single"/>
        </w:rPr>
        <w:t>A rendelet 4. §-</w:t>
      </w:r>
      <w:proofErr w:type="gramStart"/>
      <w:r w:rsidRPr="00676E63">
        <w:rPr>
          <w:rFonts w:ascii="Arial" w:hAnsi="Arial" w:cs="Arial"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az eljárási szabály</w:t>
      </w:r>
      <w:r w:rsidR="003D2BF6">
        <w:rPr>
          <w:rFonts w:ascii="Arial" w:hAnsi="Arial" w:cs="Arial"/>
          <w:sz w:val="22"/>
          <w:szCs w:val="22"/>
        </w:rPr>
        <w:t>ok háttér jogszabályaként jelölte</w:t>
      </w:r>
      <w:r>
        <w:rPr>
          <w:rFonts w:ascii="Arial" w:hAnsi="Arial" w:cs="Arial"/>
          <w:sz w:val="22"/>
          <w:szCs w:val="22"/>
        </w:rPr>
        <w:t xml:space="preserve"> meg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>. rendelkezéseinek alkalmazását</w:t>
      </w:r>
      <w:r w:rsidR="003D2BF6">
        <w:rPr>
          <w:rFonts w:ascii="Arial" w:hAnsi="Arial" w:cs="Arial"/>
          <w:sz w:val="22"/>
          <w:szCs w:val="22"/>
        </w:rPr>
        <w:t xml:space="preserve">. A szövegcserés módosítással a jövőben az </w:t>
      </w:r>
      <w:proofErr w:type="spellStart"/>
      <w:r w:rsidR="003D2BF6">
        <w:rPr>
          <w:rFonts w:ascii="Arial" w:hAnsi="Arial" w:cs="Arial"/>
          <w:sz w:val="22"/>
          <w:szCs w:val="22"/>
        </w:rPr>
        <w:t>Ákr</w:t>
      </w:r>
      <w:proofErr w:type="spellEnd"/>
      <w:r w:rsidR="003D2BF6">
        <w:rPr>
          <w:rFonts w:ascii="Arial" w:hAnsi="Arial" w:cs="Arial"/>
          <w:sz w:val="22"/>
          <w:szCs w:val="22"/>
        </w:rPr>
        <w:t>. rendelkezéseinek alkalmazását írja elő a rendelet.</w:t>
      </w:r>
    </w:p>
    <w:p w:rsidR="00971A14" w:rsidRDefault="00971A1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722CE" w:rsidRDefault="009722CE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76E63">
        <w:rPr>
          <w:rFonts w:ascii="Arial" w:hAnsi="Arial" w:cs="Arial"/>
          <w:sz w:val="22"/>
          <w:szCs w:val="22"/>
          <w:u w:val="single"/>
        </w:rPr>
        <w:t>A rendelet 6. § (6) bekezdése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vonatkozó rendelkezésére hivatkozással szabályozta a kérelmező valótlan adatszolgáltatása esetén alkalmazandó eljárásrendet, melyet szövegcserés módosítással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>. hatályos rendelkezésére hivatkozással szabályozunk.</w:t>
      </w:r>
    </w:p>
    <w:p w:rsidR="003D2BF6" w:rsidRDefault="003D2BF6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D2BF6" w:rsidRPr="003D2BF6" w:rsidRDefault="003D2BF6" w:rsidP="00DA5EE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3D2BF6">
        <w:rPr>
          <w:rFonts w:ascii="Arial" w:hAnsi="Arial" w:cs="Arial"/>
          <w:b/>
          <w:sz w:val="22"/>
          <w:szCs w:val="22"/>
        </w:rPr>
        <w:t>2.</w:t>
      </w:r>
      <w:r w:rsidRPr="003D2BF6">
        <w:rPr>
          <w:rFonts w:ascii="Arial" w:hAnsi="Arial" w:cs="Arial"/>
          <w:b/>
          <w:sz w:val="22"/>
          <w:szCs w:val="22"/>
        </w:rPr>
        <w:tab/>
        <w:t>A közterületek elnevezésével, valamint a házszám-megállapítással kapcsolatos szabályokról szóló 16/2013. (VI. 24.) önkormányzati rendelet</w:t>
      </w: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32985" w:rsidRDefault="00F32985" w:rsidP="00F3298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76E63">
        <w:rPr>
          <w:rFonts w:ascii="Arial" w:hAnsi="Arial" w:cs="Arial"/>
          <w:sz w:val="22"/>
          <w:szCs w:val="22"/>
          <w:u w:val="single"/>
        </w:rPr>
        <w:t>A rendelet 16. § (1) bekezdése</w:t>
      </w:r>
      <w:r>
        <w:rPr>
          <w:rFonts w:ascii="Arial" w:hAnsi="Arial" w:cs="Arial"/>
          <w:sz w:val="22"/>
          <w:szCs w:val="22"/>
        </w:rPr>
        <w:t xml:space="preserve"> az eljárásrend háttér jogszabályaként jelölte meg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rendelkezéseinek alkalmazását. A szövegcserés módosítással a jövőben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>. rendel</w:t>
      </w:r>
      <w:r w:rsidR="00213D2D">
        <w:rPr>
          <w:rFonts w:ascii="Arial" w:hAnsi="Arial" w:cs="Arial"/>
          <w:sz w:val="22"/>
          <w:szCs w:val="22"/>
        </w:rPr>
        <w:t>kezéseinek alkalmazását szabályozza</w:t>
      </w:r>
      <w:r>
        <w:rPr>
          <w:rFonts w:ascii="Arial" w:hAnsi="Arial" w:cs="Arial"/>
          <w:sz w:val="22"/>
          <w:szCs w:val="22"/>
        </w:rPr>
        <w:t xml:space="preserve"> a rendelet.</w:t>
      </w:r>
    </w:p>
    <w:p w:rsidR="00F32985" w:rsidRDefault="00F32985" w:rsidP="00F3298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F32985" w:rsidRPr="00F32985" w:rsidRDefault="00F32985" w:rsidP="00F32985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F32985">
        <w:rPr>
          <w:rFonts w:ascii="Arial" w:hAnsi="Arial" w:cs="Arial"/>
          <w:b/>
          <w:sz w:val="22"/>
          <w:szCs w:val="22"/>
        </w:rPr>
        <w:t>3.</w:t>
      </w:r>
      <w:r w:rsidRPr="00F32985">
        <w:rPr>
          <w:rFonts w:ascii="Arial" w:hAnsi="Arial" w:cs="Arial"/>
          <w:b/>
          <w:sz w:val="22"/>
          <w:szCs w:val="22"/>
        </w:rPr>
        <w:tab/>
        <w:t>Az önkormányzat tulajdonában lévő helyi közutak és közművek építéséhez kapcsolódó hozzájárulásról szóló 5/2011. (III. 21.) önkormányzati rendelet</w:t>
      </w: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37F21" w:rsidRDefault="00937F21" w:rsidP="00937F21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76E63">
        <w:rPr>
          <w:rFonts w:ascii="Arial" w:hAnsi="Arial" w:cs="Arial"/>
          <w:sz w:val="22"/>
          <w:szCs w:val="22"/>
          <w:u w:val="single"/>
        </w:rPr>
        <w:t>A rendelet 11. § (3) bekezdése</w:t>
      </w:r>
      <w:r w:rsidRPr="00937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eljárási szabályok háttér jogszabályaként jelölte meg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rendelkezéseinek alkalmazását. A szövegcserés módosítással a jövőben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>. rendelkezéseinek alkalmazását írja elő a rendelet.</w:t>
      </w: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Pr="00937F21" w:rsidRDefault="00937F21" w:rsidP="00DA5EEA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937F21">
        <w:rPr>
          <w:rFonts w:ascii="Arial" w:hAnsi="Arial" w:cs="Arial"/>
          <w:b/>
          <w:sz w:val="22"/>
          <w:szCs w:val="22"/>
        </w:rPr>
        <w:t>4.</w:t>
      </w:r>
      <w:r w:rsidRPr="00937F21">
        <w:rPr>
          <w:rFonts w:ascii="Arial" w:hAnsi="Arial" w:cs="Arial"/>
          <w:b/>
          <w:sz w:val="22"/>
          <w:szCs w:val="22"/>
        </w:rPr>
        <w:tab/>
        <w:t>A közösségi együttélés alapvető szabályairól és megsértésük jogkövetkezményeiről szóló 4/2016. (</w:t>
      </w:r>
      <w:r>
        <w:rPr>
          <w:rFonts w:ascii="Arial" w:hAnsi="Arial" w:cs="Arial"/>
          <w:b/>
          <w:sz w:val="22"/>
          <w:szCs w:val="22"/>
        </w:rPr>
        <w:t>III. 5.) önkormányzati rendelet</w:t>
      </w: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676E63" w:rsidP="00676E6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76E63">
        <w:rPr>
          <w:rFonts w:ascii="Arial" w:hAnsi="Arial" w:cs="Arial"/>
          <w:sz w:val="22"/>
          <w:szCs w:val="22"/>
          <w:u w:val="single"/>
        </w:rPr>
        <w:t xml:space="preserve">A rendelet 3. § (3) bekezdése </w:t>
      </w:r>
      <w:r>
        <w:rPr>
          <w:rFonts w:ascii="Arial" w:hAnsi="Arial" w:cs="Arial"/>
          <w:sz w:val="22"/>
          <w:szCs w:val="22"/>
        </w:rPr>
        <w:t xml:space="preserve">a bírság mértékének meghatározásakor alkalmazandó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hivatkozást tartalmazta. A bírság kiszabásánál mérlegelendő körülményeket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>. helyett azonban</w:t>
      </w:r>
      <w:r w:rsidRPr="00676E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közigazgatási szabályszegések szankcióinak átmeneti szabályairól, valamint a közigazgatási eljárásjog reformjával összefüggésben egyes törvények módosításáról és egyes jogszabályok hatályon kívül helyezéséről szóló 2017. évi CLXXIX. törvény</w:t>
      </w:r>
      <w:r w:rsidR="00F44C6E">
        <w:rPr>
          <w:rFonts w:ascii="Arial" w:hAnsi="Arial" w:cs="Arial"/>
          <w:sz w:val="22"/>
          <w:szCs w:val="22"/>
        </w:rPr>
        <w:t xml:space="preserve"> (továbbiakban: </w:t>
      </w:r>
      <w:proofErr w:type="spellStart"/>
      <w:r w:rsidR="00F44C6E">
        <w:rPr>
          <w:rFonts w:ascii="Arial" w:hAnsi="Arial" w:cs="Arial"/>
          <w:sz w:val="22"/>
          <w:szCs w:val="22"/>
        </w:rPr>
        <w:t>Ksztv</w:t>
      </w:r>
      <w:proofErr w:type="spellEnd"/>
      <w:r w:rsidR="00F44C6E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szabályozza, így a szövegcserés módosítással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hivatkozás került a rendelet szövegébe.</w:t>
      </w:r>
    </w:p>
    <w:p w:rsidR="00971A14" w:rsidRDefault="00971A14" w:rsidP="00676E6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71A14" w:rsidRDefault="00971A14" w:rsidP="00676E6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971A14">
        <w:rPr>
          <w:rFonts w:ascii="Arial" w:hAnsi="Arial" w:cs="Arial"/>
          <w:sz w:val="22"/>
          <w:szCs w:val="22"/>
          <w:u w:val="single"/>
        </w:rPr>
        <w:t>A rendelet 3. § (4) bekezdésében</w:t>
      </w:r>
      <w:r>
        <w:rPr>
          <w:rFonts w:ascii="Arial" w:hAnsi="Arial" w:cs="Arial"/>
          <w:sz w:val="22"/>
          <w:szCs w:val="22"/>
        </w:rPr>
        <w:t xml:space="preserve"> a bírság behajtására korábban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szabályait kellett alkalmazni. 2018. január 1.-jétől azonban az erre vonatkozó rendelkezéseket nem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hanem</w:t>
      </w:r>
      <w:r w:rsidRPr="00971A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adóhatóság által foganatosítandó végrehajtási eljárásokról szóló 2017.</w:t>
      </w:r>
      <w:r w:rsidR="00BB69C7">
        <w:rPr>
          <w:rFonts w:ascii="Arial" w:hAnsi="Arial" w:cs="Arial"/>
          <w:sz w:val="22"/>
          <w:szCs w:val="22"/>
        </w:rPr>
        <w:t xml:space="preserve"> évi CLIII. törvény tartalmazza, így a továbbiakban ezt szabályozza a rendelet.</w:t>
      </w:r>
    </w:p>
    <w:p w:rsidR="00EB2C30" w:rsidRDefault="00EB2C30" w:rsidP="00676E6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B2C30" w:rsidRDefault="00EB2C30" w:rsidP="00EB2C3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EB2C30">
        <w:rPr>
          <w:rFonts w:ascii="Arial" w:hAnsi="Arial" w:cs="Arial"/>
          <w:sz w:val="22"/>
          <w:szCs w:val="22"/>
          <w:u w:val="single"/>
        </w:rPr>
        <w:t>A rendelet 4. § (1) bekezdése</w:t>
      </w:r>
      <w:r>
        <w:rPr>
          <w:rFonts w:ascii="Arial" w:hAnsi="Arial" w:cs="Arial"/>
          <w:sz w:val="22"/>
          <w:szCs w:val="22"/>
          <w:u w:val="single"/>
        </w:rPr>
        <w:t xml:space="preserve"> és 6. § (1) bekezdése</w:t>
      </w:r>
      <w:r w:rsidRPr="00EB2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az eljárások háttér jogszabályaként jelölte meg a </w:t>
      </w:r>
      <w:proofErr w:type="spellStart"/>
      <w:r>
        <w:rPr>
          <w:rFonts w:ascii="Arial" w:hAnsi="Arial" w:cs="Arial"/>
          <w:sz w:val="22"/>
          <w:szCs w:val="22"/>
        </w:rPr>
        <w:t>Ket</w:t>
      </w:r>
      <w:proofErr w:type="spellEnd"/>
      <w:r>
        <w:rPr>
          <w:rFonts w:ascii="Arial" w:hAnsi="Arial" w:cs="Arial"/>
          <w:sz w:val="22"/>
          <w:szCs w:val="22"/>
        </w:rPr>
        <w:t xml:space="preserve">. rendelkezéseinek alkalmazását. A szövegcserés módosítással a jövőben az </w:t>
      </w:r>
      <w:proofErr w:type="spellStart"/>
      <w:r>
        <w:rPr>
          <w:rFonts w:ascii="Arial" w:hAnsi="Arial" w:cs="Arial"/>
          <w:sz w:val="22"/>
          <w:szCs w:val="22"/>
        </w:rPr>
        <w:t>Ákr</w:t>
      </w:r>
      <w:proofErr w:type="spellEnd"/>
      <w:r>
        <w:rPr>
          <w:rFonts w:ascii="Arial" w:hAnsi="Arial" w:cs="Arial"/>
          <w:sz w:val="22"/>
          <w:szCs w:val="22"/>
        </w:rPr>
        <w:t>. rendelkezéseinek alkalmazását írja elő a rendelet.</w:t>
      </w:r>
    </w:p>
    <w:p w:rsidR="00EB2C30" w:rsidRDefault="00EB2C30" w:rsidP="00EB2C3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EB2C30" w:rsidRDefault="00EB2C30" w:rsidP="00EB2C3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82391E">
        <w:rPr>
          <w:rFonts w:ascii="Arial" w:hAnsi="Arial" w:cs="Arial"/>
          <w:sz w:val="22"/>
          <w:szCs w:val="22"/>
          <w:u w:val="single"/>
        </w:rPr>
        <w:t>A rendelet 6. § (3) bekezdése</w:t>
      </w:r>
      <w:r w:rsidR="00F44C6E">
        <w:rPr>
          <w:rFonts w:ascii="Arial" w:hAnsi="Arial" w:cs="Arial"/>
          <w:sz w:val="22"/>
          <w:szCs w:val="22"/>
        </w:rPr>
        <w:t xml:space="preserve"> a szabályok be nem tartójával szemben a hatósági ellenőrzés eredményeként a </w:t>
      </w:r>
      <w:proofErr w:type="spellStart"/>
      <w:r w:rsidR="00F44C6E">
        <w:rPr>
          <w:rFonts w:ascii="Arial" w:hAnsi="Arial" w:cs="Arial"/>
          <w:sz w:val="22"/>
          <w:szCs w:val="22"/>
        </w:rPr>
        <w:t>Ket</w:t>
      </w:r>
      <w:proofErr w:type="spellEnd"/>
      <w:r w:rsidR="00F44C6E">
        <w:rPr>
          <w:rFonts w:ascii="Arial" w:hAnsi="Arial" w:cs="Arial"/>
          <w:sz w:val="22"/>
          <w:szCs w:val="22"/>
        </w:rPr>
        <w:t xml:space="preserve">. vonatkozó rendelkezései alapján felhívás kibocsátását tette korábban lehetővé. 2018. január 1-jétől a </w:t>
      </w:r>
      <w:proofErr w:type="spellStart"/>
      <w:r w:rsidR="00F44C6E">
        <w:rPr>
          <w:rFonts w:ascii="Arial" w:hAnsi="Arial" w:cs="Arial"/>
          <w:sz w:val="22"/>
          <w:szCs w:val="22"/>
        </w:rPr>
        <w:t>Ksztv</w:t>
      </w:r>
      <w:proofErr w:type="spellEnd"/>
      <w:r w:rsidR="00F44C6E">
        <w:rPr>
          <w:rFonts w:ascii="Arial" w:hAnsi="Arial" w:cs="Arial"/>
          <w:sz w:val="22"/>
          <w:szCs w:val="22"/>
        </w:rPr>
        <w:t>. szabályozza a hatósági ellenőrzés befejezéseként a</w:t>
      </w:r>
      <w:r w:rsidR="00203D8C">
        <w:rPr>
          <w:rFonts w:ascii="Arial" w:hAnsi="Arial" w:cs="Arial"/>
          <w:sz w:val="22"/>
          <w:szCs w:val="22"/>
        </w:rPr>
        <w:t>lkalmazható jogkövetkezményeket, így a módosítás is ezt tartalmazza.</w:t>
      </w:r>
    </w:p>
    <w:p w:rsidR="00EB2C30" w:rsidRDefault="00EB2C30" w:rsidP="00676E6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37ABD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Mindezek alapján javasolom az alábbi rendelet tervezet elfogadását.</w:t>
      </w:r>
    </w:p>
    <w:p w:rsidR="00802F5E" w:rsidRDefault="00802F5E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02F5E" w:rsidRDefault="00802F5E" w:rsidP="00802F5E">
      <w:pPr>
        <w:pStyle w:val="Szvegtrzs21"/>
        <w:tabs>
          <w:tab w:val="left" w:pos="567"/>
        </w:tabs>
        <w:spacing w:after="240"/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802F5E" w:rsidRDefault="00802F5E" w:rsidP="00802F5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802F5E" w:rsidRPr="00C50A2E" w:rsidRDefault="00802F5E" w:rsidP="00802F5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802F5E">
        <w:rPr>
          <w:rFonts w:ascii="Arial" w:hAnsi="Arial" w:cs="Arial"/>
          <w:b/>
          <w:sz w:val="22"/>
          <w:szCs w:val="22"/>
        </w:rPr>
        <w:t>egyes</w:t>
      </w:r>
      <w:proofErr w:type="gramEnd"/>
      <w:r w:rsidRPr="00802F5E">
        <w:rPr>
          <w:rFonts w:ascii="Arial" w:hAnsi="Arial" w:cs="Arial"/>
          <w:b/>
          <w:sz w:val="22"/>
          <w:szCs w:val="22"/>
        </w:rPr>
        <w:t xml:space="preserve"> önkormányzati rendeletek az általános közigazgatási rendtartásról szóló törvénynek való megfelelés érdekében történő módosításáról  </w:t>
      </w:r>
      <w:r>
        <w:rPr>
          <w:rFonts w:ascii="Arial" w:hAnsi="Arial" w:cs="Arial"/>
          <w:b/>
          <w:sz w:val="22"/>
          <w:szCs w:val="22"/>
        </w:rPr>
        <w:t xml:space="preserve">szóló </w:t>
      </w:r>
      <w:r>
        <w:rPr>
          <w:rFonts w:ascii="Arial" w:hAnsi="Arial" w:cs="Arial"/>
          <w:b/>
          <w:bCs/>
          <w:sz w:val="22"/>
          <w:szCs w:val="22"/>
        </w:rPr>
        <w:t>önkormányzati rendelet-</w:t>
      </w:r>
      <w:r w:rsidRPr="00C50A2E">
        <w:rPr>
          <w:rFonts w:ascii="Arial" w:hAnsi="Arial" w:cs="Arial"/>
          <w:b/>
          <w:bCs/>
          <w:sz w:val="22"/>
          <w:szCs w:val="22"/>
        </w:rPr>
        <w:t>tervezethez</w:t>
      </w:r>
    </w:p>
    <w:p w:rsidR="00802F5E" w:rsidRPr="00C50A2E" w:rsidRDefault="00802F5E" w:rsidP="00802F5E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2F5E" w:rsidRDefault="00802F5E" w:rsidP="00802F5E">
      <w:pPr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rendeletek módosítását magasabb szintű jogszabályváltozás indokolja.</w:t>
      </w:r>
    </w:p>
    <w:p w:rsidR="00802F5E" w:rsidRPr="00CE17CF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>Társadalmi</w:t>
      </w:r>
      <w:r>
        <w:rPr>
          <w:rFonts w:ascii="Arial" w:hAnsi="Arial" w:cs="Arial"/>
          <w:b/>
          <w:sz w:val="22"/>
          <w:szCs w:val="22"/>
        </w:rPr>
        <w:t xml:space="preserve">-gazdasági hatása: </w:t>
      </w:r>
      <w:r>
        <w:rPr>
          <w:rFonts w:ascii="Arial" w:hAnsi="Arial" w:cs="Arial"/>
          <w:sz w:val="22"/>
          <w:szCs w:val="22"/>
        </w:rPr>
        <w:t>nincs</w:t>
      </w:r>
    </w:p>
    <w:p w:rsidR="00802F5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C50A2E">
        <w:rPr>
          <w:rFonts w:ascii="Arial" w:hAnsi="Arial" w:cs="Arial"/>
          <w:b/>
          <w:sz w:val="22"/>
          <w:szCs w:val="22"/>
        </w:rPr>
        <w:t>öltségvetési hatása:</w:t>
      </w:r>
      <w:r>
        <w:rPr>
          <w:rFonts w:ascii="Arial" w:hAnsi="Arial" w:cs="Arial"/>
          <w:sz w:val="22"/>
          <w:szCs w:val="22"/>
        </w:rPr>
        <w:t xml:space="preserve"> nincs</w:t>
      </w:r>
    </w:p>
    <w:p w:rsidR="00802F5E" w:rsidRPr="00C50A2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C50A2E">
        <w:rPr>
          <w:rFonts w:ascii="Arial" w:hAnsi="Arial" w:cs="Arial"/>
          <w:sz w:val="22"/>
          <w:szCs w:val="22"/>
        </w:rPr>
        <w:t xml:space="preserve"> nincs</w:t>
      </w:r>
    </w:p>
    <w:p w:rsidR="00802F5E" w:rsidRPr="00C50A2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C50A2E">
        <w:rPr>
          <w:rFonts w:ascii="Arial" w:hAnsi="Arial" w:cs="Arial"/>
          <w:sz w:val="22"/>
          <w:szCs w:val="22"/>
        </w:rPr>
        <w:t xml:space="preserve"> nincs</w:t>
      </w:r>
    </w:p>
    <w:p w:rsidR="00802F5E" w:rsidRPr="00C50A2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6C12EE">
        <w:rPr>
          <w:rFonts w:ascii="Arial" w:hAnsi="Arial" w:cs="Arial"/>
          <w:sz w:val="22"/>
          <w:szCs w:val="22"/>
        </w:rPr>
        <w:t>magasabb szintű jogszabálynak való megfelelés</w:t>
      </w:r>
    </w:p>
    <w:p w:rsidR="00802F5E" w:rsidRPr="00802F5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Pr="00802F5E"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802F5E" w:rsidRPr="00C50A2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C50A2E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802F5E" w:rsidRPr="00C50A2E" w:rsidRDefault="00802F5E" w:rsidP="00802F5E">
      <w:pPr>
        <w:spacing w:before="240" w:after="480"/>
        <w:jc w:val="both"/>
        <w:rPr>
          <w:rFonts w:ascii="Arial" w:hAnsi="Arial" w:cs="Arial"/>
          <w:sz w:val="22"/>
          <w:szCs w:val="22"/>
        </w:rPr>
      </w:pPr>
      <w:r w:rsidRPr="00C50A2E">
        <w:rPr>
          <w:rFonts w:ascii="Arial" w:hAnsi="Arial" w:cs="Arial"/>
          <w:b/>
          <w:sz w:val="22"/>
          <w:szCs w:val="22"/>
        </w:rPr>
        <w:t>A rendelet-tervezetet véleményeztetési kötelezettség:</w:t>
      </w:r>
      <w:r w:rsidRPr="00C50A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valamennyi bizottság véleményezi</w:t>
      </w:r>
    </w:p>
    <w:p w:rsidR="00802F5E" w:rsidRDefault="00802F5E" w:rsidP="00802F5E">
      <w:pPr>
        <w:pStyle w:val="Szvegtrzs"/>
        <w:spacing w:after="120"/>
        <w:jc w:val="right"/>
      </w:pPr>
    </w:p>
    <w:p w:rsidR="00802F5E" w:rsidRDefault="00802F5E" w:rsidP="00802F5E">
      <w:pPr>
        <w:ind w:left="360"/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>
      <w:pPr>
        <w:jc w:val="both"/>
      </w:pPr>
    </w:p>
    <w:p w:rsidR="00802F5E" w:rsidRDefault="00802F5E" w:rsidP="00802F5E"/>
    <w:p w:rsidR="00802F5E" w:rsidRPr="00CE75B4" w:rsidRDefault="00802F5E" w:rsidP="00802F5E">
      <w:pPr>
        <w:tabs>
          <w:tab w:val="left" w:pos="540"/>
        </w:tabs>
        <w:rPr>
          <w:b/>
        </w:rPr>
      </w:pP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jc w:val="center"/>
        <w:rPr>
          <w:rFonts w:ascii="Century Gothic" w:hAnsi="Century Gothic" w:cs="Arial"/>
          <w:i/>
          <w:lang w:eastAsia="hu-HU"/>
        </w:rPr>
      </w:pPr>
      <w:r>
        <w:rPr>
          <w:rFonts w:ascii="Century Gothic" w:hAnsi="Century Gothic" w:cs="Arial"/>
          <w:i/>
        </w:rPr>
        <w:t>BÁTASZÉK Város Önkormányzat Képviselő-testületének</w:t>
      </w:r>
    </w:p>
    <w:p w:rsidR="00C603F2" w:rsidRDefault="00C603F2" w:rsidP="00C603F2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        /2018.(V. 31.) önkormányzati r e n d e l e t –t e r v e z e t e </w:t>
      </w:r>
    </w:p>
    <w:p w:rsidR="00C603F2" w:rsidRDefault="00C603F2" w:rsidP="00C603F2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b/>
          <w:sz w:val="28"/>
          <w:szCs w:val="28"/>
        </w:rPr>
        <w:t>e</w:t>
      </w:r>
      <w:r w:rsidR="00923EA2">
        <w:rPr>
          <w:b/>
          <w:sz w:val="28"/>
          <w:szCs w:val="28"/>
        </w:rPr>
        <w:t>gyes</w:t>
      </w:r>
      <w:proofErr w:type="gramEnd"/>
      <w:r w:rsidR="00923EA2">
        <w:rPr>
          <w:b/>
          <w:sz w:val="28"/>
          <w:szCs w:val="28"/>
        </w:rPr>
        <w:t xml:space="preserve"> önkormányzati rendeletek</w:t>
      </w:r>
      <w:r>
        <w:rPr>
          <w:b/>
          <w:sz w:val="28"/>
          <w:szCs w:val="28"/>
        </w:rPr>
        <w:t xml:space="preserve"> az általános közigazgatási rendtartásról szóló törvénynek való megfelelés érdekében történő módosításáról</w:t>
      </w:r>
      <w:r>
        <w:rPr>
          <w:rFonts w:ascii="Arial" w:hAnsi="Arial" w:cs="Arial"/>
          <w:b/>
        </w:rPr>
        <w:t xml:space="preserve">  </w:t>
      </w:r>
    </w:p>
    <w:p w:rsidR="00C603F2" w:rsidRDefault="00C603F2" w:rsidP="00C603F2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a Magyarország Alaptörvénye 32. cikk (2) bekezdésében kapott felhatalmazás alapján, a Magyarország Alaptörvénye 32. cikk. (1) bekezdés a) pontjában meghatározott feladatkörében eljárva </w:t>
      </w:r>
      <w:r>
        <w:rPr>
          <w:rFonts w:ascii="Arial" w:hAnsi="Arial" w:cs="Arial"/>
          <w:color w:val="000000"/>
          <w:sz w:val="22"/>
          <w:szCs w:val="22"/>
        </w:rPr>
        <w:t>a következőket rendeli el</w:t>
      </w:r>
    </w:p>
    <w:p w:rsidR="00C603F2" w:rsidRDefault="00C603F2" w:rsidP="00C603F2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</w:pPr>
    </w:p>
    <w:p w:rsidR="00C603F2" w:rsidRPr="00410048" w:rsidRDefault="00C603F2" w:rsidP="0041004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410048">
        <w:rPr>
          <w:rFonts w:ascii="Arial" w:hAnsi="Arial" w:cs="Arial"/>
          <w:b/>
          <w:sz w:val="22"/>
          <w:szCs w:val="22"/>
        </w:rPr>
        <w:t xml:space="preserve">(1) </w:t>
      </w:r>
      <w:r w:rsidRPr="00410048">
        <w:rPr>
          <w:rFonts w:ascii="Arial" w:hAnsi="Arial" w:cs="Arial"/>
          <w:sz w:val="22"/>
          <w:szCs w:val="22"/>
        </w:rPr>
        <w:t>A szociális igazgatás és szociális ellátások helyi szabályozásáról szóló 2/2015. (II. 27.)</w:t>
      </w:r>
      <w:r w:rsidRPr="00C603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önkormányzati </w:t>
      </w:r>
      <w:r w:rsidR="00410048">
        <w:rPr>
          <w:rFonts w:ascii="Arial" w:hAnsi="Arial" w:cs="Arial"/>
          <w:sz w:val="22"/>
          <w:szCs w:val="22"/>
        </w:rPr>
        <w:t>rendelet (továbbiakban: Szociális Rendelet) 4. §</w:t>
      </w:r>
      <w:proofErr w:type="spellStart"/>
      <w:r w:rsidR="00410048">
        <w:rPr>
          <w:rFonts w:ascii="Arial" w:hAnsi="Arial" w:cs="Arial"/>
          <w:sz w:val="22"/>
          <w:szCs w:val="22"/>
        </w:rPr>
        <w:t>-ában</w:t>
      </w:r>
      <w:proofErr w:type="spellEnd"/>
      <w:r w:rsidR="00410048" w:rsidRPr="00410048">
        <w:t xml:space="preserve"> </w:t>
      </w:r>
      <w:r w:rsidR="00410048">
        <w:t>„</w:t>
      </w:r>
      <w:r w:rsidR="00410048" w:rsidRPr="00410048">
        <w:rPr>
          <w:rFonts w:ascii="Arial" w:hAnsi="Arial" w:cs="Arial"/>
          <w:sz w:val="22"/>
          <w:szCs w:val="22"/>
        </w:rPr>
        <w:t>a közigazgatási hatósági eljárás és szolgáltatás általános szabályairól szóló 2004. évi CXL. tv. (a to</w:t>
      </w:r>
      <w:r w:rsidR="00410048">
        <w:rPr>
          <w:rFonts w:ascii="Arial" w:hAnsi="Arial" w:cs="Arial"/>
          <w:sz w:val="22"/>
          <w:szCs w:val="22"/>
        </w:rPr>
        <w:t xml:space="preserve">vábbiakban: </w:t>
      </w:r>
      <w:proofErr w:type="spellStart"/>
      <w:r w:rsidR="00410048">
        <w:rPr>
          <w:rFonts w:ascii="Arial" w:hAnsi="Arial" w:cs="Arial"/>
          <w:sz w:val="22"/>
          <w:szCs w:val="22"/>
        </w:rPr>
        <w:t>Ket</w:t>
      </w:r>
      <w:proofErr w:type="spellEnd"/>
      <w:r w:rsidR="00410048">
        <w:rPr>
          <w:rFonts w:ascii="Arial" w:hAnsi="Arial" w:cs="Arial"/>
          <w:sz w:val="22"/>
          <w:szCs w:val="22"/>
        </w:rPr>
        <w:t>.</w:t>
      </w:r>
      <w:r w:rsidR="00410048" w:rsidRPr="00410048">
        <w:rPr>
          <w:rFonts w:ascii="Arial" w:hAnsi="Arial" w:cs="Arial"/>
          <w:sz w:val="22"/>
          <w:szCs w:val="22"/>
        </w:rPr>
        <w:t>)</w:t>
      </w:r>
      <w:r w:rsidR="00410048">
        <w:rPr>
          <w:rFonts w:ascii="Arial" w:hAnsi="Arial" w:cs="Arial"/>
          <w:sz w:val="22"/>
          <w:szCs w:val="22"/>
        </w:rPr>
        <w:t xml:space="preserve">” szövegrész helyébe „az általános közigazgatási rendtartásról szóló 2016. évi CL. törvény (a továbbiakban: </w:t>
      </w:r>
      <w:proofErr w:type="spellStart"/>
      <w:r w:rsidR="00410048">
        <w:rPr>
          <w:rFonts w:ascii="Arial" w:hAnsi="Arial" w:cs="Arial"/>
          <w:sz w:val="22"/>
          <w:szCs w:val="22"/>
        </w:rPr>
        <w:t>Ákr</w:t>
      </w:r>
      <w:proofErr w:type="spellEnd"/>
      <w:r w:rsidR="00410048">
        <w:rPr>
          <w:rFonts w:ascii="Arial" w:hAnsi="Arial" w:cs="Arial"/>
          <w:sz w:val="22"/>
          <w:szCs w:val="22"/>
        </w:rPr>
        <w:t>.)” szövegrész lép.</w:t>
      </w:r>
    </w:p>
    <w:p w:rsidR="00410048" w:rsidRPr="00410048" w:rsidRDefault="00410048" w:rsidP="00410048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410048" w:rsidRDefault="00410048" w:rsidP="00AE2CFB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 w:rsidR="00AE2CFB" w:rsidRPr="00AE2CFB">
        <w:rPr>
          <w:rFonts w:ascii="Arial" w:hAnsi="Arial" w:cs="Arial"/>
          <w:sz w:val="22"/>
          <w:szCs w:val="22"/>
        </w:rPr>
        <w:t>A Szociális Rendelet</w:t>
      </w:r>
      <w:r w:rsidR="00AE2CFB">
        <w:rPr>
          <w:rFonts w:ascii="Arial" w:hAnsi="Arial" w:cs="Arial"/>
          <w:sz w:val="22"/>
          <w:szCs w:val="22"/>
        </w:rPr>
        <w:t xml:space="preserve"> 6. § (6) bekezdésében</w:t>
      </w:r>
      <w:r w:rsidR="00AE2CFB" w:rsidRPr="00AE2CFB">
        <w:t xml:space="preserve"> </w:t>
      </w:r>
      <w:r w:rsidR="00AE2CFB">
        <w:t>„</w:t>
      </w:r>
      <w:r w:rsidR="00AE2CFB" w:rsidRPr="00AE2CFB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E2CFB" w:rsidRPr="00AE2CFB">
        <w:rPr>
          <w:rFonts w:ascii="Arial" w:hAnsi="Arial" w:cs="Arial"/>
          <w:sz w:val="22"/>
          <w:szCs w:val="22"/>
        </w:rPr>
        <w:t>Ket</w:t>
      </w:r>
      <w:proofErr w:type="spellEnd"/>
      <w:r w:rsidR="00AE2CFB" w:rsidRPr="00AE2CFB">
        <w:rPr>
          <w:rFonts w:ascii="Arial" w:hAnsi="Arial" w:cs="Arial"/>
          <w:sz w:val="22"/>
          <w:szCs w:val="22"/>
        </w:rPr>
        <w:t>. 51. § (5)</w:t>
      </w:r>
      <w:r w:rsidR="00AE2CFB">
        <w:rPr>
          <w:rFonts w:ascii="Arial" w:hAnsi="Arial" w:cs="Arial"/>
          <w:sz w:val="22"/>
          <w:szCs w:val="22"/>
        </w:rPr>
        <w:t>” szövegrész helyébe „</w:t>
      </w:r>
      <w:r w:rsidR="00AE2CFB" w:rsidRPr="00AE2CFB">
        <w:rPr>
          <w:rFonts w:ascii="Arial" w:hAnsi="Arial" w:cs="Arial"/>
          <w:sz w:val="22"/>
          <w:szCs w:val="22"/>
        </w:rPr>
        <w:t xml:space="preserve">az </w:t>
      </w:r>
      <w:proofErr w:type="spellStart"/>
      <w:r w:rsidR="00AE2CFB" w:rsidRPr="00AE2CFB">
        <w:rPr>
          <w:rFonts w:ascii="Arial" w:hAnsi="Arial" w:cs="Arial"/>
          <w:sz w:val="22"/>
          <w:szCs w:val="22"/>
        </w:rPr>
        <w:t>Ákr</w:t>
      </w:r>
      <w:proofErr w:type="spellEnd"/>
      <w:r w:rsidR="00AE2CFB" w:rsidRPr="00AE2CFB">
        <w:rPr>
          <w:rFonts w:ascii="Arial" w:hAnsi="Arial" w:cs="Arial"/>
          <w:sz w:val="22"/>
          <w:szCs w:val="22"/>
        </w:rPr>
        <w:t>. 64. (2)</w:t>
      </w:r>
      <w:r w:rsidR="00AE2CFB">
        <w:rPr>
          <w:rFonts w:ascii="Arial" w:hAnsi="Arial" w:cs="Arial"/>
          <w:sz w:val="22"/>
          <w:szCs w:val="22"/>
        </w:rPr>
        <w:t>” szövegrész lép.</w:t>
      </w:r>
    </w:p>
    <w:p w:rsidR="00DB0DC8" w:rsidRDefault="00DB0DC8" w:rsidP="00AE2CFB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DB0DC8" w:rsidRDefault="00DB0DC8" w:rsidP="0056165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B0DC8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165C">
        <w:rPr>
          <w:rFonts w:ascii="Arial" w:hAnsi="Arial" w:cs="Arial"/>
          <w:sz w:val="22"/>
          <w:szCs w:val="22"/>
        </w:rPr>
        <w:t>A</w:t>
      </w:r>
      <w:r w:rsidR="0056165C" w:rsidRPr="0056165C">
        <w:rPr>
          <w:rFonts w:ascii="Arial" w:hAnsi="Arial" w:cs="Arial"/>
          <w:sz w:val="22"/>
          <w:szCs w:val="22"/>
        </w:rPr>
        <w:t xml:space="preserve"> közterületek elnevezésével, valamint a</w:t>
      </w:r>
      <w:r w:rsidR="0056165C">
        <w:rPr>
          <w:rFonts w:ascii="Arial" w:hAnsi="Arial" w:cs="Arial"/>
          <w:sz w:val="22"/>
          <w:szCs w:val="22"/>
        </w:rPr>
        <w:t xml:space="preserve"> házszám-megállapítással kapcso</w:t>
      </w:r>
      <w:r w:rsidR="0056165C" w:rsidRPr="0056165C">
        <w:rPr>
          <w:rFonts w:ascii="Arial" w:hAnsi="Arial" w:cs="Arial"/>
          <w:sz w:val="22"/>
          <w:szCs w:val="22"/>
        </w:rPr>
        <w:t>latos szabályokról</w:t>
      </w:r>
      <w:r w:rsidR="0056165C">
        <w:rPr>
          <w:rFonts w:ascii="Arial" w:hAnsi="Arial" w:cs="Arial"/>
          <w:sz w:val="22"/>
          <w:szCs w:val="22"/>
        </w:rPr>
        <w:t xml:space="preserve"> szóló 16/2013. (VI. 24.) önkormányzati rendelet 16. § (1) bekezdésében </w:t>
      </w:r>
      <w:r w:rsidR="0056165C" w:rsidRPr="0056165C">
        <w:rPr>
          <w:rFonts w:ascii="Arial" w:hAnsi="Arial" w:cs="Arial"/>
          <w:sz w:val="22"/>
          <w:szCs w:val="22"/>
        </w:rPr>
        <w:t>„a közigazgatási hatósági eljárás és szolgáltatás általános szabá</w:t>
      </w:r>
      <w:r w:rsidR="0056165C">
        <w:rPr>
          <w:rFonts w:ascii="Arial" w:hAnsi="Arial" w:cs="Arial"/>
          <w:sz w:val="22"/>
          <w:szCs w:val="22"/>
        </w:rPr>
        <w:t xml:space="preserve">lyairól szóló 2004. évi CXL. törvény” szövegrész helyébe </w:t>
      </w:r>
      <w:r w:rsidR="0056165C" w:rsidRPr="0056165C">
        <w:rPr>
          <w:rFonts w:ascii="Arial" w:hAnsi="Arial" w:cs="Arial"/>
          <w:sz w:val="22"/>
          <w:szCs w:val="22"/>
        </w:rPr>
        <w:t>„az általános közigazgatási rendtartásról szóló 2016. évi CL. törvény</w:t>
      </w:r>
      <w:r w:rsidR="0056165C">
        <w:rPr>
          <w:rFonts w:ascii="Arial" w:hAnsi="Arial" w:cs="Arial"/>
          <w:sz w:val="22"/>
          <w:szCs w:val="22"/>
        </w:rPr>
        <w:t>” szövegrész lép.</w:t>
      </w:r>
    </w:p>
    <w:p w:rsidR="005C2D0D" w:rsidRDefault="005C2D0D" w:rsidP="005C2D0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635E63" w:rsidRDefault="005C2D0D" w:rsidP="00635E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635E63" w:rsidRPr="00635E63">
        <w:rPr>
          <w:rFonts w:ascii="Arial" w:hAnsi="Arial" w:cs="Arial"/>
          <w:sz w:val="22"/>
          <w:szCs w:val="22"/>
        </w:rPr>
        <w:t xml:space="preserve">Az önkormányzat tulajdonában lévő helyi közutak és közművek építéséhez </w:t>
      </w:r>
      <w:r w:rsidR="00635E63">
        <w:rPr>
          <w:rFonts w:ascii="Arial" w:hAnsi="Arial" w:cs="Arial"/>
          <w:sz w:val="22"/>
          <w:szCs w:val="22"/>
        </w:rPr>
        <w:t xml:space="preserve">kapcsolódó hozzájárulásról szóló 5/2011. (III. 21.) önkormányzati rendelet 11. § (3) bekezdésében </w:t>
      </w:r>
      <w:r w:rsidR="00635E63" w:rsidRPr="0056165C">
        <w:rPr>
          <w:rFonts w:ascii="Arial" w:hAnsi="Arial" w:cs="Arial"/>
          <w:sz w:val="22"/>
          <w:szCs w:val="22"/>
        </w:rPr>
        <w:t>„a közigazgatási hatósági eljárás és szolgáltatás általános szabá</w:t>
      </w:r>
      <w:r w:rsidR="00635E63">
        <w:rPr>
          <w:rFonts w:ascii="Arial" w:hAnsi="Arial" w:cs="Arial"/>
          <w:sz w:val="22"/>
          <w:szCs w:val="22"/>
        </w:rPr>
        <w:t xml:space="preserve">lyairól szóló 2004. évi CXL. törvény” szövegrész helyébe </w:t>
      </w:r>
      <w:r w:rsidR="00635E63" w:rsidRPr="0056165C">
        <w:rPr>
          <w:rFonts w:ascii="Arial" w:hAnsi="Arial" w:cs="Arial"/>
          <w:sz w:val="22"/>
          <w:szCs w:val="22"/>
        </w:rPr>
        <w:t>„az általános közigazgatási rendtartásról szóló 2016. évi CL. törvény</w:t>
      </w:r>
      <w:r w:rsidR="00635E63">
        <w:rPr>
          <w:rFonts w:ascii="Arial" w:hAnsi="Arial" w:cs="Arial"/>
          <w:sz w:val="22"/>
          <w:szCs w:val="22"/>
        </w:rPr>
        <w:t>” szövegrész lép.</w:t>
      </w:r>
    </w:p>
    <w:p w:rsidR="00635E63" w:rsidRDefault="00635E63" w:rsidP="00635E63">
      <w:pPr>
        <w:pStyle w:val="Listaszerbekezds"/>
        <w:rPr>
          <w:rFonts w:ascii="Arial" w:hAnsi="Arial" w:cs="Arial"/>
          <w:sz w:val="22"/>
          <w:szCs w:val="22"/>
        </w:rPr>
      </w:pPr>
    </w:p>
    <w:p w:rsidR="00635E63" w:rsidRDefault="00635E63" w:rsidP="00635E63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5C2D0D" w:rsidRPr="00CD219D" w:rsidRDefault="00635E63" w:rsidP="00CD219D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635E63">
        <w:rPr>
          <w:rFonts w:ascii="Arial" w:hAnsi="Arial" w:cs="Arial"/>
          <w:b/>
          <w:sz w:val="22"/>
          <w:szCs w:val="22"/>
        </w:rPr>
        <w:t>§</w:t>
      </w:r>
      <w:r w:rsidR="009C064B">
        <w:rPr>
          <w:rFonts w:ascii="Arial" w:hAnsi="Arial" w:cs="Arial"/>
          <w:b/>
          <w:sz w:val="22"/>
          <w:szCs w:val="22"/>
        </w:rPr>
        <w:t xml:space="preserve"> (1) </w:t>
      </w:r>
      <w:r w:rsidR="009C064B" w:rsidRPr="009C064B">
        <w:rPr>
          <w:rFonts w:ascii="Arial" w:hAnsi="Arial" w:cs="Arial"/>
          <w:sz w:val="22"/>
          <w:szCs w:val="22"/>
        </w:rPr>
        <w:t>A közösségi együttélés alapvető szabályairól és megsértésük jogkövetkezményeiről</w:t>
      </w:r>
      <w:r w:rsidR="009C064B" w:rsidRPr="009C064B">
        <w:rPr>
          <w:rFonts w:ascii="Arial" w:hAnsi="Arial" w:cs="Arial"/>
          <w:b/>
          <w:sz w:val="22"/>
          <w:szCs w:val="22"/>
        </w:rPr>
        <w:t xml:space="preserve"> </w:t>
      </w:r>
      <w:r w:rsidR="009C064B" w:rsidRPr="009C064B">
        <w:rPr>
          <w:rFonts w:ascii="Arial" w:hAnsi="Arial" w:cs="Arial"/>
          <w:sz w:val="22"/>
          <w:szCs w:val="22"/>
        </w:rPr>
        <w:t>szóló</w:t>
      </w:r>
      <w:r w:rsidR="009C064B" w:rsidRPr="009C064B">
        <w:rPr>
          <w:rFonts w:ascii="Arial" w:hAnsi="Arial" w:cs="Arial"/>
          <w:b/>
          <w:sz w:val="22"/>
          <w:szCs w:val="22"/>
        </w:rPr>
        <w:t xml:space="preserve"> </w:t>
      </w:r>
      <w:r w:rsidR="00CD219D">
        <w:rPr>
          <w:rFonts w:ascii="Arial" w:hAnsi="Arial" w:cs="Arial"/>
          <w:sz w:val="22"/>
          <w:szCs w:val="22"/>
        </w:rPr>
        <w:t xml:space="preserve">4/2016. (III. </w:t>
      </w:r>
      <w:r w:rsidR="009C064B">
        <w:rPr>
          <w:rFonts w:ascii="Arial" w:hAnsi="Arial" w:cs="Arial"/>
          <w:sz w:val="22"/>
          <w:szCs w:val="22"/>
        </w:rPr>
        <w:t>5.) önkor</w:t>
      </w:r>
      <w:r w:rsidR="00CD219D">
        <w:rPr>
          <w:rFonts w:ascii="Arial" w:hAnsi="Arial" w:cs="Arial"/>
          <w:sz w:val="22"/>
          <w:szCs w:val="22"/>
        </w:rPr>
        <w:t>mányzati rendelet</w:t>
      </w:r>
      <w:r w:rsidR="0025613B">
        <w:rPr>
          <w:rFonts w:ascii="Arial" w:hAnsi="Arial" w:cs="Arial"/>
          <w:sz w:val="22"/>
          <w:szCs w:val="22"/>
        </w:rPr>
        <w:t xml:space="preserve"> (továbbiakban: Rendelet)</w:t>
      </w:r>
      <w:r w:rsidR="00CD219D">
        <w:rPr>
          <w:rFonts w:ascii="Arial" w:hAnsi="Arial" w:cs="Arial"/>
          <w:sz w:val="22"/>
          <w:szCs w:val="22"/>
        </w:rPr>
        <w:t xml:space="preserve"> 3. § (3) bekezdésében „</w:t>
      </w:r>
      <w:r w:rsidR="00CD219D" w:rsidRPr="00CD219D">
        <w:rPr>
          <w:rFonts w:ascii="Arial" w:hAnsi="Arial" w:cs="Arial"/>
          <w:sz w:val="22"/>
          <w:szCs w:val="22"/>
        </w:rPr>
        <w:t>a ha</w:t>
      </w:r>
      <w:r w:rsidR="00CD219D">
        <w:rPr>
          <w:rFonts w:ascii="Arial" w:hAnsi="Arial" w:cs="Arial"/>
          <w:sz w:val="22"/>
          <w:szCs w:val="22"/>
        </w:rPr>
        <w:t>tósági ellenőrzést</w:t>
      </w:r>
      <w:r w:rsidR="00CD219D" w:rsidRPr="00CD219D">
        <w:rPr>
          <w:rFonts w:ascii="Arial" w:hAnsi="Arial" w:cs="Arial"/>
          <w:sz w:val="22"/>
          <w:szCs w:val="22"/>
        </w:rPr>
        <w:t xml:space="preserve"> a közigazgatási hatósági eljárás </w:t>
      </w:r>
      <w:r w:rsidR="00CD219D">
        <w:rPr>
          <w:rFonts w:ascii="Arial" w:hAnsi="Arial" w:cs="Arial"/>
          <w:sz w:val="22"/>
          <w:szCs w:val="22"/>
        </w:rPr>
        <w:t>és szolgáltatás általános szabá</w:t>
      </w:r>
      <w:r w:rsidR="00CD219D" w:rsidRPr="00CD219D">
        <w:rPr>
          <w:rFonts w:ascii="Arial" w:hAnsi="Arial" w:cs="Arial"/>
          <w:sz w:val="22"/>
          <w:szCs w:val="22"/>
        </w:rPr>
        <w:t xml:space="preserve">lyairól szóló 2004. évi CXL. törvényben (a továbbiakban: </w:t>
      </w:r>
      <w:proofErr w:type="spellStart"/>
      <w:r w:rsidR="00CD219D" w:rsidRPr="00CD219D">
        <w:rPr>
          <w:rFonts w:ascii="Arial" w:hAnsi="Arial" w:cs="Arial"/>
          <w:sz w:val="22"/>
          <w:szCs w:val="22"/>
        </w:rPr>
        <w:t>Ket</w:t>
      </w:r>
      <w:proofErr w:type="spellEnd"/>
      <w:r w:rsidR="00CD219D" w:rsidRPr="00CD219D">
        <w:rPr>
          <w:rFonts w:ascii="Arial" w:hAnsi="Arial" w:cs="Arial"/>
          <w:sz w:val="22"/>
          <w:szCs w:val="22"/>
        </w:rPr>
        <w:t>.) 94/</w:t>
      </w:r>
      <w:proofErr w:type="gramStart"/>
      <w:r w:rsidR="00CD219D" w:rsidRPr="00CD219D">
        <w:rPr>
          <w:rFonts w:ascii="Arial" w:hAnsi="Arial" w:cs="Arial"/>
          <w:sz w:val="22"/>
          <w:szCs w:val="22"/>
        </w:rPr>
        <w:t>A.</w:t>
      </w:r>
      <w:proofErr w:type="gramEnd"/>
      <w:r w:rsidR="00CD219D" w:rsidRPr="00CD219D">
        <w:rPr>
          <w:rFonts w:ascii="Arial" w:hAnsi="Arial" w:cs="Arial"/>
          <w:sz w:val="22"/>
          <w:szCs w:val="22"/>
        </w:rPr>
        <w:t xml:space="preserve"> § (1) bekezdése</w:t>
      </w:r>
      <w:r w:rsidR="00CD219D">
        <w:rPr>
          <w:rFonts w:ascii="Arial" w:hAnsi="Arial" w:cs="Arial"/>
          <w:sz w:val="22"/>
          <w:szCs w:val="22"/>
        </w:rPr>
        <w:t xml:space="preserve">” szövegrész helyébe „a közigazgatási szabályszegések szankcióinak átmeneti szabályairól, valamint a közigazgatási eljárásjog reformjával összefüggésben egyes törvények módosításáról és egyes jogszabályok hatályon kívül helyezéséről szóló 2017. évi CLXXIX. törvény (továbbiakban: </w:t>
      </w:r>
      <w:proofErr w:type="spellStart"/>
      <w:r w:rsidR="00CD219D">
        <w:rPr>
          <w:rFonts w:ascii="Arial" w:hAnsi="Arial" w:cs="Arial"/>
          <w:sz w:val="22"/>
          <w:szCs w:val="22"/>
        </w:rPr>
        <w:t>Ksztv</w:t>
      </w:r>
      <w:proofErr w:type="spellEnd"/>
      <w:r w:rsidR="00CD219D">
        <w:rPr>
          <w:rFonts w:ascii="Arial" w:hAnsi="Arial" w:cs="Arial"/>
          <w:sz w:val="22"/>
          <w:szCs w:val="22"/>
        </w:rPr>
        <w:t>.) 3. § (1) bekezdése” szövegrész lép.</w:t>
      </w:r>
    </w:p>
    <w:p w:rsidR="00CD219D" w:rsidRPr="00CD219D" w:rsidRDefault="00CD219D" w:rsidP="00CD219D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CD219D" w:rsidRDefault="00CD219D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 w:rsidR="0025613B" w:rsidRPr="0025613B">
        <w:rPr>
          <w:rFonts w:ascii="Arial" w:hAnsi="Arial" w:cs="Arial"/>
          <w:sz w:val="22"/>
          <w:szCs w:val="22"/>
        </w:rPr>
        <w:t>A Rendelet</w:t>
      </w:r>
      <w:r w:rsidR="0025613B">
        <w:rPr>
          <w:rFonts w:ascii="Arial" w:hAnsi="Arial" w:cs="Arial"/>
          <w:b/>
          <w:sz w:val="22"/>
          <w:szCs w:val="22"/>
        </w:rPr>
        <w:t xml:space="preserve"> </w:t>
      </w:r>
      <w:r w:rsidR="0025613B">
        <w:rPr>
          <w:rFonts w:ascii="Arial" w:hAnsi="Arial" w:cs="Arial"/>
          <w:sz w:val="22"/>
          <w:szCs w:val="22"/>
        </w:rPr>
        <w:t xml:space="preserve">3. § (4) bekezdésében „a </w:t>
      </w:r>
      <w:proofErr w:type="spellStart"/>
      <w:r w:rsidR="0025613B">
        <w:rPr>
          <w:rFonts w:ascii="Arial" w:hAnsi="Arial" w:cs="Arial"/>
          <w:sz w:val="22"/>
          <w:szCs w:val="22"/>
        </w:rPr>
        <w:t>Ket</w:t>
      </w:r>
      <w:proofErr w:type="spellEnd"/>
      <w:r w:rsidR="0025613B">
        <w:rPr>
          <w:rFonts w:ascii="Arial" w:hAnsi="Arial" w:cs="Arial"/>
          <w:sz w:val="22"/>
          <w:szCs w:val="22"/>
        </w:rPr>
        <w:t>. szabályai” szövegrész helyébe „az adóhatóság által foganatosítandó végrehajtási eljárásokról szóló 2017. évi CLIII. törvény rendelkezései” szövegrész lép.</w:t>
      </w:r>
    </w:p>
    <w:p w:rsidR="00534457" w:rsidRDefault="00534457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534457" w:rsidRDefault="00534457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534457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Rendelet 4. § (1) bekezdésében </w:t>
      </w:r>
      <w:r w:rsidRPr="0056165C">
        <w:rPr>
          <w:rFonts w:ascii="Arial" w:hAnsi="Arial" w:cs="Arial"/>
          <w:sz w:val="22"/>
          <w:szCs w:val="22"/>
        </w:rPr>
        <w:t>„a közigazgatási hatósági eljárás és szolgáltatás általános szabá</w:t>
      </w:r>
      <w:r>
        <w:rPr>
          <w:rFonts w:ascii="Arial" w:hAnsi="Arial" w:cs="Arial"/>
          <w:sz w:val="22"/>
          <w:szCs w:val="22"/>
        </w:rPr>
        <w:t>lyairól szóló 2004. évi CXL. törvény</w:t>
      </w:r>
      <w:r w:rsidR="00FB3C08">
        <w:rPr>
          <w:rFonts w:ascii="Arial" w:hAnsi="Arial" w:cs="Arial"/>
          <w:sz w:val="22"/>
          <w:szCs w:val="22"/>
        </w:rPr>
        <w:t xml:space="preserve"> (a továbbiakban: </w:t>
      </w:r>
      <w:proofErr w:type="spellStart"/>
      <w:r w:rsidR="00FB3C08">
        <w:rPr>
          <w:rFonts w:ascii="Arial" w:hAnsi="Arial" w:cs="Arial"/>
          <w:sz w:val="22"/>
          <w:szCs w:val="22"/>
        </w:rPr>
        <w:lastRenderedPageBreak/>
        <w:t>Ket</w:t>
      </w:r>
      <w:proofErr w:type="spellEnd"/>
      <w:r w:rsidR="00FB3C08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” szövegrész helyébe </w:t>
      </w:r>
      <w:r w:rsidRPr="0056165C">
        <w:rPr>
          <w:rFonts w:ascii="Arial" w:hAnsi="Arial" w:cs="Arial"/>
          <w:sz w:val="22"/>
          <w:szCs w:val="22"/>
        </w:rPr>
        <w:t>„az általános közigazgatási rendtartásról szóló 2016. évi CL. törvény</w:t>
      </w:r>
      <w:r w:rsidR="007D3A4A">
        <w:rPr>
          <w:rFonts w:ascii="Arial" w:hAnsi="Arial" w:cs="Arial"/>
          <w:sz w:val="22"/>
          <w:szCs w:val="22"/>
        </w:rPr>
        <w:t xml:space="preserve"> (továbbiakban: </w:t>
      </w:r>
      <w:proofErr w:type="spellStart"/>
      <w:r w:rsidR="007D3A4A">
        <w:rPr>
          <w:rFonts w:ascii="Arial" w:hAnsi="Arial" w:cs="Arial"/>
          <w:sz w:val="22"/>
          <w:szCs w:val="22"/>
        </w:rPr>
        <w:t>Ákr</w:t>
      </w:r>
      <w:proofErr w:type="spellEnd"/>
      <w:r w:rsidR="007D3A4A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” szövegrész lép</w:t>
      </w:r>
      <w:r w:rsidR="00FB3C08">
        <w:rPr>
          <w:rFonts w:ascii="Arial" w:hAnsi="Arial" w:cs="Arial"/>
          <w:sz w:val="22"/>
          <w:szCs w:val="22"/>
        </w:rPr>
        <w:t>.</w:t>
      </w:r>
    </w:p>
    <w:p w:rsidR="003D0D3C" w:rsidRDefault="003D0D3C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A74972" w:rsidRDefault="00A74972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(4) </w:t>
      </w:r>
      <w:r w:rsidR="007D3A4A">
        <w:rPr>
          <w:rFonts w:ascii="Arial" w:hAnsi="Arial" w:cs="Arial"/>
          <w:sz w:val="22"/>
          <w:szCs w:val="22"/>
        </w:rPr>
        <w:t xml:space="preserve">A Rendelet 6. § (1) bekezdésében „a </w:t>
      </w:r>
      <w:proofErr w:type="spellStart"/>
      <w:r w:rsidR="007D3A4A">
        <w:rPr>
          <w:rFonts w:ascii="Arial" w:hAnsi="Arial" w:cs="Arial"/>
          <w:sz w:val="22"/>
          <w:szCs w:val="22"/>
        </w:rPr>
        <w:t>Ket.-ben</w:t>
      </w:r>
      <w:proofErr w:type="spellEnd"/>
      <w:r w:rsidR="007D3A4A">
        <w:rPr>
          <w:rFonts w:ascii="Arial" w:hAnsi="Arial" w:cs="Arial"/>
          <w:sz w:val="22"/>
          <w:szCs w:val="22"/>
        </w:rPr>
        <w:t xml:space="preserve">” szövegrész helyébe „az </w:t>
      </w:r>
      <w:proofErr w:type="spellStart"/>
      <w:r w:rsidR="007D3A4A">
        <w:rPr>
          <w:rFonts w:ascii="Arial" w:hAnsi="Arial" w:cs="Arial"/>
          <w:sz w:val="22"/>
          <w:szCs w:val="22"/>
        </w:rPr>
        <w:t>Ákr.-ben</w:t>
      </w:r>
      <w:proofErr w:type="spellEnd"/>
      <w:r w:rsidR="007D3A4A">
        <w:rPr>
          <w:rFonts w:ascii="Arial" w:hAnsi="Arial" w:cs="Arial"/>
          <w:sz w:val="22"/>
          <w:szCs w:val="22"/>
        </w:rPr>
        <w:t>” szövegrész lép.</w:t>
      </w:r>
    </w:p>
    <w:p w:rsidR="00484908" w:rsidRDefault="00484908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484908" w:rsidRDefault="00484908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 w:rsidRPr="00484908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Rendelet 6. § (3) bekezdése helyébe a következő rendelkezés lép:</w:t>
      </w:r>
    </w:p>
    <w:p w:rsidR="00484908" w:rsidRDefault="00484908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</w:p>
    <w:p w:rsidR="00484908" w:rsidRPr="00484908" w:rsidRDefault="00484908" w:rsidP="00CD219D">
      <w:pPr>
        <w:pStyle w:val="Default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„(3) </w:t>
      </w:r>
      <w:r w:rsidR="00D3256B">
        <w:rPr>
          <w:rFonts w:ascii="Arial" w:hAnsi="Arial" w:cs="Arial"/>
          <w:sz w:val="22"/>
          <w:szCs w:val="22"/>
        </w:rPr>
        <w:t xml:space="preserve">A szabályok be nem tartójával szemben a hatósági ellenőrzés befejezéseként a jegyző alkalmazhatja a </w:t>
      </w:r>
      <w:proofErr w:type="spellStart"/>
      <w:r w:rsidR="00D3256B">
        <w:rPr>
          <w:rFonts w:ascii="Arial" w:hAnsi="Arial" w:cs="Arial"/>
          <w:sz w:val="22"/>
          <w:szCs w:val="22"/>
        </w:rPr>
        <w:t>Ksztv</w:t>
      </w:r>
      <w:proofErr w:type="spellEnd"/>
      <w:r w:rsidR="00D3256B">
        <w:rPr>
          <w:rFonts w:ascii="Arial" w:hAnsi="Arial" w:cs="Arial"/>
          <w:sz w:val="22"/>
          <w:szCs w:val="22"/>
        </w:rPr>
        <w:t>. 2. § (1) bekezdésében meghatározott jogkövetkezményeket.”</w:t>
      </w:r>
    </w:p>
    <w:p w:rsidR="00C603F2" w:rsidRDefault="009C064B" w:rsidP="00C603F2">
      <w:pPr>
        <w:pStyle w:val="Default"/>
        <w:ind w:left="9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603F2" w:rsidRDefault="00C87525" w:rsidP="00C603F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603F2">
        <w:rPr>
          <w:rFonts w:ascii="Arial" w:hAnsi="Arial" w:cs="Arial"/>
          <w:b/>
          <w:sz w:val="22"/>
          <w:szCs w:val="22"/>
        </w:rPr>
        <w:t xml:space="preserve">. § </w:t>
      </w:r>
      <w:r w:rsidR="00C603F2">
        <w:rPr>
          <w:rFonts w:ascii="Arial" w:hAnsi="Arial" w:cs="Arial"/>
          <w:sz w:val="22"/>
          <w:szCs w:val="22"/>
        </w:rPr>
        <w:t xml:space="preserve">E rendelet </w:t>
      </w:r>
      <w:r w:rsidR="00534457">
        <w:rPr>
          <w:rFonts w:ascii="Arial" w:hAnsi="Arial" w:cs="Arial"/>
          <w:i/>
          <w:sz w:val="22"/>
          <w:szCs w:val="22"/>
          <w:u w:val="single"/>
        </w:rPr>
        <w:t>2018. június</w:t>
      </w:r>
      <w:r w:rsidR="00C603F2">
        <w:rPr>
          <w:rFonts w:ascii="Arial" w:hAnsi="Arial" w:cs="Arial"/>
          <w:i/>
          <w:sz w:val="22"/>
          <w:szCs w:val="22"/>
          <w:u w:val="single"/>
        </w:rPr>
        <w:t xml:space="preserve"> 1-jén</w:t>
      </w:r>
      <w:r w:rsidR="00C603F2">
        <w:rPr>
          <w:rFonts w:ascii="Arial" w:hAnsi="Arial" w:cs="Arial"/>
          <w:sz w:val="22"/>
          <w:szCs w:val="22"/>
        </w:rPr>
        <w:t xml:space="preserve"> lép hatályba.</w:t>
      </w:r>
    </w:p>
    <w:p w:rsidR="00C603F2" w:rsidRDefault="00C603F2" w:rsidP="00C603F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>
        <w:rPr>
          <w:rFonts w:ascii="Arial" w:hAnsi="Arial" w:cs="Arial"/>
          <w:b/>
          <w:i/>
          <w:sz w:val="22"/>
          <w:szCs w:val="22"/>
        </w:rPr>
        <w:t>k</w:t>
      </w:r>
      <w:r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CB40F9">
        <w:rPr>
          <w:rFonts w:ascii="Arial" w:hAnsi="Arial" w:cs="Arial"/>
          <w:sz w:val="22"/>
          <w:szCs w:val="22"/>
        </w:rPr>
        <w:t>2018. május 30</w:t>
      </w:r>
      <w:r>
        <w:rPr>
          <w:rFonts w:ascii="Arial" w:hAnsi="Arial" w:cs="Arial"/>
          <w:sz w:val="22"/>
          <w:szCs w:val="22"/>
        </w:rPr>
        <w:t>.</w:t>
      </w: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Dr. </w:t>
      </w:r>
      <w:proofErr w:type="spellStart"/>
      <w:r>
        <w:rPr>
          <w:rFonts w:ascii="Arial" w:hAnsi="Arial" w:cs="Arial"/>
          <w:b/>
          <w:sz w:val="22"/>
          <w:szCs w:val="22"/>
        </w:rPr>
        <w:t>Bozsolik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Róbert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Kondriczné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dr. Varga Erzsébet   </w:t>
      </w: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jegyző   </w:t>
      </w: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603F2" w:rsidP="00C603F2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603F2" w:rsidRDefault="00CF322E" w:rsidP="00C603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rendelet 2018. május 31</w:t>
      </w:r>
      <w:r w:rsidR="00C603F2">
        <w:rPr>
          <w:rFonts w:ascii="Arial" w:eastAsia="Arial" w:hAnsi="Arial" w:cs="Arial"/>
          <w:sz w:val="22"/>
          <w:szCs w:val="22"/>
        </w:rPr>
        <w:t>-én kihirdetve!</w:t>
      </w:r>
    </w:p>
    <w:p w:rsidR="00C603F2" w:rsidRDefault="00C603F2" w:rsidP="00C603F2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C603F2" w:rsidRDefault="00C603F2" w:rsidP="00C603F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ED4DCE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E61270" w:rsidRDefault="00E61270" w:rsidP="00883971">
      <w:pPr>
        <w:pStyle w:val="Szvegtrzs"/>
        <w:tabs>
          <w:tab w:val="left" w:pos="2835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i/>
          <w:spacing w:val="60"/>
          <w:sz w:val="22"/>
          <w:szCs w:val="22"/>
        </w:rPr>
        <w:tab/>
      </w:r>
    </w:p>
    <w:p w:rsidR="00DA5EEA" w:rsidRPr="00E61270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5A5"/>
    <w:multiLevelType w:val="hybridMultilevel"/>
    <w:tmpl w:val="A31AB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5F7D"/>
    <w:multiLevelType w:val="hybridMultilevel"/>
    <w:tmpl w:val="5F70C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2A32283"/>
    <w:multiLevelType w:val="hybridMultilevel"/>
    <w:tmpl w:val="3F3A0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C5EB3"/>
    <w:rsid w:val="000D2C71"/>
    <w:rsid w:val="000E0DAF"/>
    <w:rsid w:val="000E1B63"/>
    <w:rsid w:val="00145F95"/>
    <w:rsid w:val="001D0A6C"/>
    <w:rsid w:val="001D6A0C"/>
    <w:rsid w:val="00203D8C"/>
    <w:rsid w:val="0021070F"/>
    <w:rsid w:val="00213D2D"/>
    <w:rsid w:val="0023104B"/>
    <w:rsid w:val="0025613B"/>
    <w:rsid w:val="002654BE"/>
    <w:rsid w:val="00286CC3"/>
    <w:rsid w:val="002C776A"/>
    <w:rsid w:val="002F17DB"/>
    <w:rsid w:val="0032605A"/>
    <w:rsid w:val="00332C16"/>
    <w:rsid w:val="00364FC4"/>
    <w:rsid w:val="00382389"/>
    <w:rsid w:val="003D0D3C"/>
    <w:rsid w:val="003D2BF6"/>
    <w:rsid w:val="00410048"/>
    <w:rsid w:val="00466AC8"/>
    <w:rsid w:val="004773C1"/>
    <w:rsid w:val="00484908"/>
    <w:rsid w:val="004A6A7C"/>
    <w:rsid w:val="004E04CF"/>
    <w:rsid w:val="004E4055"/>
    <w:rsid w:val="00501A34"/>
    <w:rsid w:val="005343A6"/>
    <w:rsid w:val="00534457"/>
    <w:rsid w:val="0056165C"/>
    <w:rsid w:val="005C2D0D"/>
    <w:rsid w:val="006022D0"/>
    <w:rsid w:val="00614166"/>
    <w:rsid w:val="00627F62"/>
    <w:rsid w:val="00630E3A"/>
    <w:rsid w:val="00635E63"/>
    <w:rsid w:val="00657B4A"/>
    <w:rsid w:val="00676E63"/>
    <w:rsid w:val="00686B1C"/>
    <w:rsid w:val="006A061B"/>
    <w:rsid w:val="006C12EE"/>
    <w:rsid w:val="006C2F4C"/>
    <w:rsid w:val="00770942"/>
    <w:rsid w:val="007A7C8D"/>
    <w:rsid w:val="007B2D4C"/>
    <w:rsid w:val="007D3A4A"/>
    <w:rsid w:val="00802F5E"/>
    <w:rsid w:val="0082391E"/>
    <w:rsid w:val="00883971"/>
    <w:rsid w:val="0088689C"/>
    <w:rsid w:val="008D3905"/>
    <w:rsid w:val="008D76C5"/>
    <w:rsid w:val="009058E8"/>
    <w:rsid w:val="0091666E"/>
    <w:rsid w:val="00923EA2"/>
    <w:rsid w:val="00937F21"/>
    <w:rsid w:val="00951598"/>
    <w:rsid w:val="009663F9"/>
    <w:rsid w:val="00971A14"/>
    <w:rsid w:val="009722CE"/>
    <w:rsid w:val="009A1A10"/>
    <w:rsid w:val="009B0A01"/>
    <w:rsid w:val="009C064B"/>
    <w:rsid w:val="00A048F9"/>
    <w:rsid w:val="00A67B6F"/>
    <w:rsid w:val="00A74972"/>
    <w:rsid w:val="00AE2CFB"/>
    <w:rsid w:val="00AF49BF"/>
    <w:rsid w:val="00B243C9"/>
    <w:rsid w:val="00B9475B"/>
    <w:rsid w:val="00BB69C7"/>
    <w:rsid w:val="00C36116"/>
    <w:rsid w:val="00C37ABD"/>
    <w:rsid w:val="00C41278"/>
    <w:rsid w:val="00C603F2"/>
    <w:rsid w:val="00C824D0"/>
    <w:rsid w:val="00C87525"/>
    <w:rsid w:val="00CB40F9"/>
    <w:rsid w:val="00CD219D"/>
    <w:rsid w:val="00CF322E"/>
    <w:rsid w:val="00D3256B"/>
    <w:rsid w:val="00D40A3B"/>
    <w:rsid w:val="00DA5EEA"/>
    <w:rsid w:val="00DB0DC8"/>
    <w:rsid w:val="00E14821"/>
    <w:rsid w:val="00E36D67"/>
    <w:rsid w:val="00E61270"/>
    <w:rsid w:val="00EB2C30"/>
    <w:rsid w:val="00EC3C47"/>
    <w:rsid w:val="00ED4DCE"/>
    <w:rsid w:val="00F32985"/>
    <w:rsid w:val="00F44C6E"/>
    <w:rsid w:val="00FB3C08"/>
    <w:rsid w:val="00FB5FA2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21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C603F2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C603F2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C603F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21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Szvegtrzs21">
    <w:name w:val="Szövegtörzs 21"/>
    <w:basedOn w:val="Norml"/>
    <w:rsid w:val="00802F5E"/>
    <w:pPr>
      <w:overflowPunct w:val="0"/>
      <w:autoSpaceDE w:val="0"/>
      <w:ind w:firstLine="284"/>
      <w:textAlignment w:val="baseline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D21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C603F2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C603F2"/>
    <w:rPr>
      <w:rFonts w:ascii="Century Gothic" w:hAnsi="Century Gothic"/>
      <w:i/>
      <w:sz w:val="24"/>
      <w:lang w:eastAsia="ar-SA"/>
    </w:rPr>
  </w:style>
  <w:style w:type="paragraph" w:customStyle="1" w:styleId="Default">
    <w:name w:val="Default"/>
    <w:rsid w:val="00C603F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CD21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customStyle="1" w:styleId="Szvegtrzs21">
    <w:name w:val="Szövegtörzs 21"/>
    <w:basedOn w:val="Norml"/>
    <w:rsid w:val="00802F5E"/>
    <w:pPr>
      <w:overflowPunct w:val="0"/>
      <w:autoSpaceDE w:val="0"/>
      <w:ind w:firstLine="284"/>
      <w:textAlignment w:val="baseline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1A9C-CF6B-464F-A631-450F2274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1202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54</cp:revision>
  <dcterms:created xsi:type="dcterms:W3CDTF">2018-04-11T12:27:00Z</dcterms:created>
  <dcterms:modified xsi:type="dcterms:W3CDTF">2018-05-24T09:49:00Z</dcterms:modified>
</cp:coreProperties>
</file>