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E34C" w14:textId="57167DAE" w:rsidR="00723ACE" w:rsidRDefault="00723ACE" w:rsidP="00723ACE">
      <w:pPr>
        <w:spacing w:after="0" w:line="240" w:lineRule="auto"/>
        <w:jc w:val="right"/>
      </w:pPr>
    </w:p>
    <w:p w14:paraId="51F8FF81" w14:textId="7886CF9C" w:rsidR="00723ACE" w:rsidRDefault="00723ACE" w:rsidP="005C2ADD">
      <w:pPr>
        <w:spacing w:after="0" w:line="240" w:lineRule="auto"/>
      </w:pPr>
    </w:p>
    <w:p w14:paraId="614A7447" w14:textId="6EB48361" w:rsidR="00723ACE" w:rsidRDefault="00F91FC5" w:rsidP="00723AC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Agrárlogisztikai Központ Kialakítása</w:t>
      </w:r>
    </w:p>
    <w:p w14:paraId="1D76B96E" w14:textId="1E2118F3" w:rsidR="00F91FC5" w:rsidRPr="000F3E35" w:rsidRDefault="00F91FC5" w:rsidP="00723AC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Bátaszéken</w:t>
      </w:r>
    </w:p>
    <w:p w14:paraId="0CA559D4" w14:textId="24A516DB" w:rsidR="00AC4A37" w:rsidRPr="000F3E35" w:rsidRDefault="00AC4A37" w:rsidP="00723AC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34DD593B" w14:textId="46436D2C" w:rsidR="00AC4A37" w:rsidRPr="000F3E35" w:rsidRDefault="00AC4A37" w:rsidP="00AC4A3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0F3E35">
        <w:rPr>
          <w:rFonts w:ascii="Times New Roman" w:hAnsi="Times New Roman" w:cs="Times New Roman"/>
          <w:b/>
          <w:smallCaps/>
          <w:sz w:val="32"/>
          <w:szCs w:val="32"/>
        </w:rPr>
        <w:t>Kommunikációs Terv</w:t>
      </w:r>
    </w:p>
    <w:p w14:paraId="4652EC91" w14:textId="77777777" w:rsidR="00AC4A37" w:rsidRDefault="00AC4A37" w:rsidP="0072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36A8C8" w14:textId="5D6EF829" w:rsidR="00AC4A37" w:rsidRDefault="00AC4A37" w:rsidP="0072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0B0F12" w14:textId="2E60E18B" w:rsidR="00AC4A37" w:rsidRDefault="005C2ADD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projekt azonosító </w:t>
      </w:r>
      <w:r w:rsidR="00723ACE" w:rsidRPr="0018117E">
        <w:rPr>
          <w:rFonts w:ascii="Times New Roman" w:hAnsi="Times New Roman" w:cs="Times New Roman"/>
          <w:i/>
          <w:sz w:val="24"/>
          <w:szCs w:val="24"/>
        </w:rPr>
        <w:t>száma:</w:t>
      </w:r>
    </w:p>
    <w:p w14:paraId="4E8C3C56" w14:textId="32DE6BF7" w:rsidR="00723ACE" w:rsidRPr="00AC4A37" w:rsidRDefault="00F91FC5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TOP-1.1.3-15-TL1-2016-00004</w:t>
      </w:r>
    </w:p>
    <w:p w14:paraId="23C00D13" w14:textId="77777777" w:rsidR="00AC4A37" w:rsidRDefault="00AC4A37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53C909" w14:textId="75952064" w:rsidR="00AC4A37" w:rsidRDefault="00AC4A37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117E">
        <w:rPr>
          <w:rFonts w:ascii="Times New Roman" w:hAnsi="Times New Roman" w:cs="Times New Roman"/>
          <w:i/>
          <w:sz w:val="24"/>
          <w:szCs w:val="24"/>
        </w:rPr>
        <w:t>Szerződésben megítélt támogatási összeg:</w:t>
      </w:r>
    </w:p>
    <w:p w14:paraId="43357D6D" w14:textId="3D6FAF95" w:rsidR="00AC4A37" w:rsidRPr="00AC4A37" w:rsidRDefault="00F91FC5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550.000.000</w:t>
      </w:r>
      <w:r w:rsidR="00AC4A37" w:rsidRPr="00AC4A37">
        <w:rPr>
          <w:rFonts w:ascii="Times New Roman" w:hAnsi="Times New Roman" w:cs="Times New Roman"/>
          <w:b/>
          <w:i/>
          <w:sz w:val="24"/>
          <w:szCs w:val="24"/>
        </w:rPr>
        <w:t>.- Ft</w:t>
      </w:r>
    </w:p>
    <w:p w14:paraId="19C24E72" w14:textId="6BA3F68F" w:rsidR="00AC4A37" w:rsidRDefault="00AC4A37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EED7AF" w14:textId="77777777" w:rsidR="00BD1989" w:rsidRDefault="00BD1989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870F10" w14:textId="3E28AF0E" w:rsidR="00AC4A37" w:rsidRDefault="00723ACE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117E">
        <w:rPr>
          <w:rFonts w:ascii="Times New Roman" w:hAnsi="Times New Roman" w:cs="Times New Roman"/>
          <w:i/>
          <w:sz w:val="24"/>
          <w:szCs w:val="24"/>
        </w:rPr>
        <w:t>Kedvezményezett:</w:t>
      </w:r>
    </w:p>
    <w:p w14:paraId="3C131CE1" w14:textId="40F2C1BB" w:rsidR="00AC4A37" w:rsidRDefault="00F91FC5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Bátaszék Város Önkormányzata</w:t>
      </w:r>
    </w:p>
    <w:p w14:paraId="453D9D3F" w14:textId="77777777" w:rsidR="005C2ADD" w:rsidRPr="00AC4A37" w:rsidRDefault="005C2ADD" w:rsidP="00AC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CE0D19" w14:textId="6443AB92" w:rsidR="002B7564" w:rsidRPr="00AF558D" w:rsidRDefault="00671FC4" w:rsidP="005C2ADD">
      <w:pPr>
        <w:jc w:val="center"/>
      </w:pPr>
      <w:r>
        <w:rPr>
          <w:noProof/>
          <w:lang w:eastAsia="hu-HU"/>
        </w:rPr>
        <w:drawing>
          <wp:inline distT="0" distB="0" distL="0" distR="0" wp14:anchorId="111D4988" wp14:editId="1875F0B8">
            <wp:extent cx="1905000" cy="2295982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92" cy="229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B8D26" w14:textId="1E8074ED" w:rsidR="002B7564" w:rsidRDefault="002B7564" w:rsidP="00723AC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2C90F68" w14:textId="2A07AA07" w:rsidR="00A95B19" w:rsidRDefault="002B7564" w:rsidP="007704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Készítette: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95B19">
        <w:rPr>
          <w:rFonts w:ascii="Times New Roman" w:hAnsi="Times New Roman" w:cs="Times New Roman"/>
          <w:i/>
          <w:sz w:val="24"/>
          <w:szCs w:val="24"/>
        </w:rPr>
        <w:tab/>
      </w:r>
      <w:r w:rsidR="00A95B19">
        <w:rPr>
          <w:rFonts w:ascii="Times New Roman" w:hAnsi="Times New Roman" w:cs="Times New Roman"/>
          <w:i/>
          <w:sz w:val="24"/>
          <w:szCs w:val="24"/>
        </w:rPr>
        <w:tab/>
      </w:r>
      <w:r w:rsidR="00A95B19">
        <w:rPr>
          <w:rFonts w:ascii="Times New Roman" w:hAnsi="Times New Roman" w:cs="Times New Roman"/>
          <w:i/>
          <w:sz w:val="24"/>
          <w:szCs w:val="24"/>
        </w:rPr>
        <w:tab/>
      </w:r>
      <w:r w:rsidR="00A95B19">
        <w:rPr>
          <w:rFonts w:ascii="Times New Roman" w:hAnsi="Times New Roman" w:cs="Times New Roman"/>
          <w:i/>
          <w:sz w:val="24"/>
          <w:szCs w:val="24"/>
        </w:rPr>
        <w:tab/>
      </w:r>
      <w:r w:rsidR="00A95B19">
        <w:rPr>
          <w:rFonts w:ascii="Times New Roman" w:hAnsi="Times New Roman" w:cs="Times New Roman"/>
          <w:i/>
          <w:sz w:val="24"/>
          <w:szCs w:val="24"/>
        </w:rPr>
        <w:tab/>
      </w:r>
      <w:r w:rsidR="00A95B19">
        <w:rPr>
          <w:rFonts w:ascii="Times New Roman" w:hAnsi="Times New Roman" w:cs="Times New Roman"/>
          <w:i/>
          <w:sz w:val="24"/>
          <w:szCs w:val="24"/>
        </w:rPr>
        <w:tab/>
        <w:t>Jóváhagyta:</w:t>
      </w:r>
    </w:p>
    <w:p w14:paraId="3653ED09" w14:textId="77777777" w:rsidR="007704F7" w:rsidRDefault="007704F7" w:rsidP="007704F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60BCA2" w14:textId="0106A73E" w:rsidR="00A95B19" w:rsidRDefault="00A95B19" w:rsidP="00A95B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</w:t>
      </w:r>
    </w:p>
    <w:p w14:paraId="25E31A79" w14:textId="3C93E927" w:rsidR="002B7564" w:rsidRDefault="00F91FC5" w:rsidP="00A95B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C5">
        <w:rPr>
          <w:rFonts w:ascii="Times New Roman" w:hAnsi="Times New Roman" w:cs="Times New Roman"/>
          <w:i/>
          <w:sz w:val="24"/>
          <w:szCs w:val="24"/>
        </w:rPr>
        <w:t>Bátaszékért Marketing Nonprofit Kft.</w:t>
      </w:r>
      <w:r w:rsidR="005C2ADD">
        <w:rPr>
          <w:rFonts w:ascii="Times New Roman" w:hAnsi="Times New Roman" w:cs="Times New Roman"/>
          <w:i/>
          <w:sz w:val="24"/>
          <w:szCs w:val="24"/>
        </w:rPr>
        <w:tab/>
      </w:r>
      <w:r w:rsidR="005C2ADD">
        <w:rPr>
          <w:rFonts w:ascii="Times New Roman" w:hAnsi="Times New Roman" w:cs="Times New Roman"/>
          <w:i/>
          <w:sz w:val="24"/>
          <w:szCs w:val="24"/>
        </w:rPr>
        <w:tab/>
      </w:r>
      <w:r w:rsidR="00A95B1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Bátaszék Város</w:t>
      </w:r>
      <w:r w:rsidR="00AF558D">
        <w:rPr>
          <w:rFonts w:ascii="Times New Roman" w:hAnsi="Times New Roman" w:cs="Times New Roman"/>
          <w:i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p w14:paraId="7D0E1929" w14:textId="7FA08514" w:rsidR="00E034C7" w:rsidRDefault="007704F7" w:rsidP="00E034C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eastAsia="hu-HU"/>
        </w:rPr>
        <w:drawing>
          <wp:anchor distT="0" distB="0" distL="114300" distR="114300" simplePos="0" relativeHeight="251659776" behindDoc="0" locked="0" layoutInCell="1" allowOverlap="1" wp14:anchorId="6939C107" wp14:editId="0D6B583E">
            <wp:simplePos x="0" y="0"/>
            <wp:positionH relativeFrom="page">
              <wp:posOffset>3990975</wp:posOffset>
            </wp:positionH>
            <wp:positionV relativeFrom="paragraph">
              <wp:posOffset>34925</wp:posOffset>
            </wp:positionV>
            <wp:extent cx="3505200" cy="2450318"/>
            <wp:effectExtent l="0" t="0" r="0" b="762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5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E4B7C" w14:textId="77777777" w:rsidR="00671FC4" w:rsidRDefault="00671FC4" w:rsidP="00E034C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142B5D4" w14:textId="77777777" w:rsidR="00671FC4" w:rsidRDefault="00671FC4" w:rsidP="00E034C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746616E" w14:textId="77777777" w:rsidR="00671FC4" w:rsidRDefault="00671FC4" w:rsidP="00E034C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62873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C464BF" w14:textId="555C0C5A" w:rsidR="001A7C3A" w:rsidRDefault="001A7C3A">
          <w:pPr>
            <w:pStyle w:val="Tartalomjegyzkcmsora"/>
            <w:rPr>
              <w:rFonts w:ascii="Times New Roman" w:hAnsi="Times New Roman" w:cs="Times New Roman"/>
              <w:b/>
              <w:color w:val="auto"/>
            </w:rPr>
          </w:pPr>
          <w:r w:rsidRPr="001A7C3A">
            <w:rPr>
              <w:rFonts w:ascii="Times New Roman" w:hAnsi="Times New Roman" w:cs="Times New Roman"/>
              <w:b/>
              <w:color w:val="auto"/>
            </w:rPr>
            <w:t>Tartalom</w:t>
          </w:r>
        </w:p>
        <w:p w14:paraId="12DE45A4" w14:textId="77777777" w:rsidR="001A7C3A" w:rsidRPr="001A7C3A" w:rsidRDefault="001A7C3A" w:rsidP="001A7C3A">
          <w:pPr>
            <w:rPr>
              <w:lang w:eastAsia="hu-HU"/>
            </w:rPr>
          </w:pPr>
        </w:p>
        <w:p w14:paraId="7659B8A2" w14:textId="77777777" w:rsidR="001A7C3A" w:rsidRPr="001A7C3A" w:rsidRDefault="001A7C3A" w:rsidP="001A7C3A">
          <w:pPr>
            <w:rPr>
              <w:lang w:eastAsia="hu-HU"/>
            </w:rPr>
          </w:pPr>
        </w:p>
        <w:p w14:paraId="73E66D4B" w14:textId="77777777" w:rsidR="00E61ADB" w:rsidRDefault="001A7C3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1A7C3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A7C3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A7C3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5373928" w:history="1"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1</w:t>
            </w:r>
            <w:r w:rsidR="00E61ADB">
              <w:rPr>
                <w:rFonts w:eastAsiaTheme="minorEastAsia"/>
                <w:noProof/>
                <w:lang w:eastAsia="hu-HU"/>
              </w:rPr>
              <w:tab/>
            </w:r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Helyzetelemzés és stratégiai célkitűzések</w:t>
            </w:r>
            <w:r w:rsidR="00E61ADB">
              <w:rPr>
                <w:noProof/>
                <w:webHidden/>
              </w:rPr>
              <w:tab/>
            </w:r>
            <w:r w:rsidR="00E61ADB">
              <w:rPr>
                <w:noProof/>
                <w:webHidden/>
              </w:rPr>
              <w:fldChar w:fldCharType="begin"/>
            </w:r>
            <w:r w:rsidR="00E61ADB">
              <w:rPr>
                <w:noProof/>
                <w:webHidden/>
              </w:rPr>
              <w:instrText xml:space="preserve"> PAGEREF _Toc485373928 \h </w:instrText>
            </w:r>
            <w:r w:rsidR="00E61ADB">
              <w:rPr>
                <w:noProof/>
                <w:webHidden/>
              </w:rPr>
            </w:r>
            <w:r w:rsidR="00E61ADB">
              <w:rPr>
                <w:noProof/>
                <w:webHidden/>
              </w:rPr>
              <w:fldChar w:fldCharType="separate"/>
            </w:r>
            <w:r w:rsidR="00B83E1A">
              <w:rPr>
                <w:noProof/>
                <w:webHidden/>
              </w:rPr>
              <w:t>2</w:t>
            </w:r>
            <w:r w:rsidR="00E61ADB">
              <w:rPr>
                <w:noProof/>
                <w:webHidden/>
              </w:rPr>
              <w:fldChar w:fldCharType="end"/>
            </w:r>
          </w:hyperlink>
        </w:p>
        <w:p w14:paraId="69FBD552" w14:textId="77777777" w:rsidR="00E61ADB" w:rsidRDefault="002277A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5373929" w:history="1"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2</w:t>
            </w:r>
            <w:r w:rsidR="00E61ADB">
              <w:rPr>
                <w:rFonts w:eastAsiaTheme="minorEastAsia"/>
                <w:noProof/>
                <w:lang w:eastAsia="hu-HU"/>
              </w:rPr>
              <w:tab/>
            </w:r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Kommunikációs célok meghatározása</w:t>
            </w:r>
            <w:r w:rsidR="00E61ADB">
              <w:rPr>
                <w:noProof/>
                <w:webHidden/>
              </w:rPr>
              <w:tab/>
            </w:r>
            <w:r w:rsidR="00E61ADB">
              <w:rPr>
                <w:noProof/>
                <w:webHidden/>
              </w:rPr>
              <w:fldChar w:fldCharType="begin"/>
            </w:r>
            <w:r w:rsidR="00E61ADB">
              <w:rPr>
                <w:noProof/>
                <w:webHidden/>
              </w:rPr>
              <w:instrText xml:space="preserve"> PAGEREF _Toc485373929 \h </w:instrText>
            </w:r>
            <w:r w:rsidR="00E61ADB">
              <w:rPr>
                <w:noProof/>
                <w:webHidden/>
              </w:rPr>
            </w:r>
            <w:r w:rsidR="00E61ADB">
              <w:rPr>
                <w:noProof/>
                <w:webHidden/>
              </w:rPr>
              <w:fldChar w:fldCharType="separate"/>
            </w:r>
            <w:r w:rsidR="00B83E1A">
              <w:rPr>
                <w:noProof/>
                <w:webHidden/>
              </w:rPr>
              <w:t>4</w:t>
            </w:r>
            <w:r w:rsidR="00E61ADB">
              <w:rPr>
                <w:noProof/>
                <w:webHidden/>
              </w:rPr>
              <w:fldChar w:fldCharType="end"/>
            </w:r>
          </w:hyperlink>
        </w:p>
        <w:p w14:paraId="7D33AD63" w14:textId="77777777" w:rsidR="00E61ADB" w:rsidRDefault="002277A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5373930" w:history="1"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3</w:t>
            </w:r>
            <w:r w:rsidR="00E61ADB">
              <w:rPr>
                <w:rFonts w:eastAsiaTheme="minorEastAsia"/>
                <w:noProof/>
                <w:lang w:eastAsia="hu-HU"/>
              </w:rPr>
              <w:tab/>
            </w:r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Célcsoportok, üzenetek meghatározása</w:t>
            </w:r>
            <w:r w:rsidR="00E61ADB">
              <w:rPr>
                <w:noProof/>
                <w:webHidden/>
              </w:rPr>
              <w:tab/>
            </w:r>
            <w:r w:rsidR="00E61ADB">
              <w:rPr>
                <w:noProof/>
                <w:webHidden/>
              </w:rPr>
              <w:fldChar w:fldCharType="begin"/>
            </w:r>
            <w:r w:rsidR="00E61ADB">
              <w:rPr>
                <w:noProof/>
                <w:webHidden/>
              </w:rPr>
              <w:instrText xml:space="preserve"> PAGEREF _Toc485373930 \h </w:instrText>
            </w:r>
            <w:r w:rsidR="00E61ADB">
              <w:rPr>
                <w:noProof/>
                <w:webHidden/>
              </w:rPr>
            </w:r>
            <w:r w:rsidR="00E61ADB">
              <w:rPr>
                <w:noProof/>
                <w:webHidden/>
              </w:rPr>
              <w:fldChar w:fldCharType="separate"/>
            </w:r>
            <w:r w:rsidR="00B83E1A">
              <w:rPr>
                <w:noProof/>
                <w:webHidden/>
              </w:rPr>
              <w:t>6</w:t>
            </w:r>
            <w:r w:rsidR="00E61ADB">
              <w:rPr>
                <w:noProof/>
                <w:webHidden/>
              </w:rPr>
              <w:fldChar w:fldCharType="end"/>
            </w:r>
          </w:hyperlink>
        </w:p>
        <w:p w14:paraId="428F9FCF" w14:textId="77777777" w:rsidR="00E61ADB" w:rsidRDefault="002277A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5373931" w:history="1"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4</w:t>
            </w:r>
            <w:r w:rsidR="00E61ADB">
              <w:rPr>
                <w:rFonts w:eastAsiaTheme="minorEastAsia"/>
                <w:noProof/>
                <w:lang w:eastAsia="hu-HU"/>
              </w:rPr>
              <w:tab/>
            </w:r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Kommunikációs stratégia megalkotása</w:t>
            </w:r>
            <w:r w:rsidR="00E61ADB">
              <w:rPr>
                <w:noProof/>
                <w:webHidden/>
              </w:rPr>
              <w:tab/>
            </w:r>
            <w:r w:rsidR="00E61ADB">
              <w:rPr>
                <w:noProof/>
                <w:webHidden/>
              </w:rPr>
              <w:fldChar w:fldCharType="begin"/>
            </w:r>
            <w:r w:rsidR="00E61ADB">
              <w:rPr>
                <w:noProof/>
                <w:webHidden/>
              </w:rPr>
              <w:instrText xml:space="preserve"> PAGEREF _Toc485373931 \h </w:instrText>
            </w:r>
            <w:r w:rsidR="00E61ADB">
              <w:rPr>
                <w:noProof/>
                <w:webHidden/>
              </w:rPr>
            </w:r>
            <w:r w:rsidR="00E61ADB">
              <w:rPr>
                <w:noProof/>
                <w:webHidden/>
              </w:rPr>
              <w:fldChar w:fldCharType="separate"/>
            </w:r>
            <w:r w:rsidR="00B83E1A">
              <w:rPr>
                <w:noProof/>
                <w:webHidden/>
              </w:rPr>
              <w:t>6</w:t>
            </w:r>
            <w:r w:rsidR="00E61ADB">
              <w:rPr>
                <w:noProof/>
                <w:webHidden/>
              </w:rPr>
              <w:fldChar w:fldCharType="end"/>
            </w:r>
          </w:hyperlink>
        </w:p>
        <w:p w14:paraId="1AF290F5" w14:textId="77777777" w:rsidR="00E61ADB" w:rsidRDefault="002277A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5373932" w:history="1"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5</w:t>
            </w:r>
            <w:r w:rsidR="00E61ADB">
              <w:rPr>
                <w:rFonts w:eastAsiaTheme="minorEastAsia"/>
                <w:noProof/>
                <w:lang w:eastAsia="hu-HU"/>
              </w:rPr>
              <w:tab/>
            </w:r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A tájékoztatás eszközei</w:t>
            </w:r>
            <w:r w:rsidR="00E61ADB">
              <w:rPr>
                <w:noProof/>
                <w:webHidden/>
              </w:rPr>
              <w:tab/>
            </w:r>
            <w:r w:rsidR="00E61ADB">
              <w:rPr>
                <w:noProof/>
                <w:webHidden/>
              </w:rPr>
              <w:fldChar w:fldCharType="begin"/>
            </w:r>
            <w:r w:rsidR="00E61ADB">
              <w:rPr>
                <w:noProof/>
                <w:webHidden/>
              </w:rPr>
              <w:instrText xml:space="preserve"> PAGEREF _Toc485373932 \h </w:instrText>
            </w:r>
            <w:r w:rsidR="00E61ADB">
              <w:rPr>
                <w:noProof/>
                <w:webHidden/>
              </w:rPr>
            </w:r>
            <w:r w:rsidR="00E61ADB">
              <w:rPr>
                <w:noProof/>
                <w:webHidden/>
              </w:rPr>
              <w:fldChar w:fldCharType="separate"/>
            </w:r>
            <w:r w:rsidR="00B83E1A">
              <w:rPr>
                <w:noProof/>
                <w:webHidden/>
              </w:rPr>
              <w:t>7</w:t>
            </w:r>
            <w:r w:rsidR="00E61ADB">
              <w:rPr>
                <w:noProof/>
                <w:webHidden/>
              </w:rPr>
              <w:fldChar w:fldCharType="end"/>
            </w:r>
          </w:hyperlink>
        </w:p>
        <w:p w14:paraId="66AFC8CA" w14:textId="77777777" w:rsidR="00E61ADB" w:rsidRDefault="002277A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5373933" w:history="1"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6</w:t>
            </w:r>
            <w:r w:rsidR="00E61ADB">
              <w:rPr>
                <w:rFonts w:eastAsiaTheme="minorEastAsia"/>
                <w:noProof/>
                <w:lang w:eastAsia="hu-HU"/>
              </w:rPr>
              <w:tab/>
            </w:r>
            <w:r w:rsidR="00E61ADB" w:rsidRPr="00315876">
              <w:rPr>
                <w:rStyle w:val="Hiperhivatkozs"/>
                <w:rFonts w:ascii="Times New Roman" w:hAnsi="Times New Roman"/>
                <w:noProof/>
              </w:rPr>
              <w:t>A kommunikáció hatékonyságának értékelése</w:t>
            </w:r>
            <w:r w:rsidR="00E61ADB">
              <w:rPr>
                <w:noProof/>
                <w:webHidden/>
              </w:rPr>
              <w:tab/>
            </w:r>
            <w:r w:rsidR="00E61ADB">
              <w:rPr>
                <w:noProof/>
                <w:webHidden/>
              </w:rPr>
              <w:fldChar w:fldCharType="begin"/>
            </w:r>
            <w:r w:rsidR="00E61ADB">
              <w:rPr>
                <w:noProof/>
                <w:webHidden/>
              </w:rPr>
              <w:instrText xml:space="preserve"> PAGEREF _Toc485373933 \h </w:instrText>
            </w:r>
            <w:r w:rsidR="00E61ADB">
              <w:rPr>
                <w:noProof/>
                <w:webHidden/>
              </w:rPr>
            </w:r>
            <w:r w:rsidR="00E61ADB">
              <w:rPr>
                <w:noProof/>
                <w:webHidden/>
              </w:rPr>
              <w:fldChar w:fldCharType="separate"/>
            </w:r>
            <w:r w:rsidR="00B83E1A">
              <w:rPr>
                <w:noProof/>
                <w:webHidden/>
              </w:rPr>
              <w:t>9</w:t>
            </w:r>
            <w:r w:rsidR="00E61ADB">
              <w:rPr>
                <w:noProof/>
                <w:webHidden/>
              </w:rPr>
              <w:fldChar w:fldCharType="end"/>
            </w:r>
          </w:hyperlink>
        </w:p>
        <w:p w14:paraId="0659B82D" w14:textId="317E4CFB" w:rsidR="001A7C3A" w:rsidRDefault="001A7C3A">
          <w:r w:rsidRPr="001A7C3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4636619" w14:textId="44507BEA" w:rsidR="001A7C3A" w:rsidRPr="00E034C7" w:rsidRDefault="001A7C3A" w:rsidP="001A7C3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14:paraId="39E3F087" w14:textId="674B8DF0" w:rsidR="00820D22" w:rsidRPr="0003549D" w:rsidRDefault="00820D22" w:rsidP="0003549D">
      <w:pPr>
        <w:pStyle w:val="Cmsor1"/>
        <w:rPr>
          <w:rFonts w:ascii="Times New Roman" w:hAnsi="Times New Roman"/>
          <w:sz w:val="24"/>
          <w:szCs w:val="24"/>
        </w:rPr>
      </w:pPr>
      <w:bookmarkStart w:id="0" w:name="_Toc485373928"/>
      <w:r w:rsidRPr="00E034C7">
        <w:rPr>
          <w:rFonts w:ascii="Times New Roman" w:hAnsi="Times New Roman"/>
          <w:sz w:val="24"/>
          <w:szCs w:val="24"/>
        </w:rPr>
        <w:lastRenderedPageBreak/>
        <w:t>Helyzetelemzés és stratégiai célkitűzések</w:t>
      </w:r>
      <w:bookmarkEnd w:id="0"/>
    </w:p>
    <w:p w14:paraId="0A0D63AD" w14:textId="77777777" w:rsidR="00440DAF" w:rsidRDefault="00440DAF" w:rsidP="00CC2F92">
      <w:pPr>
        <w:pStyle w:val="Listaszerbekezds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7397E9" w14:textId="55ECC0A7" w:rsidR="00902B90" w:rsidRDefault="00902B90" w:rsidP="0052729F">
      <w:pPr>
        <w:pStyle w:val="Listaszerbekezds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B90">
        <w:rPr>
          <w:rFonts w:ascii="Times New Roman" w:hAnsi="Times New Roman" w:cs="Times New Roman"/>
          <w:sz w:val="24"/>
          <w:szCs w:val="24"/>
        </w:rPr>
        <w:t>A különböző helyi lehetőségekkel és igényekkel rendelk</w:t>
      </w:r>
      <w:r w:rsidR="007F745A">
        <w:rPr>
          <w:rFonts w:ascii="Times New Roman" w:hAnsi="Times New Roman" w:cs="Times New Roman"/>
          <w:sz w:val="24"/>
          <w:szCs w:val="24"/>
        </w:rPr>
        <w:t>ező önkormányzatoknak különböző</w:t>
      </w:r>
      <w:r w:rsidRPr="007F745A">
        <w:rPr>
          <w:rFonts w:ascii="Times New Roman" w:hAnsi="Times New Roman" w:cs="Times New Roman"/>
          <w:sz w:val="24"/>
          <w:szCs w:val="24"/>
        </w:rPr>
        <w:t>feladat- és hatásköreik vannak. A különbözőség létrejöhet mind az önként vállalt (fakultatív),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Pr="007F745A">
        <w:rPr>
          <w:rFonts w:ascii="Times New Roman" w:hAnsi="Times New Roman" w:cs="Times New Roman"/>
          <w:sz w:val="24"/>
          <w:szCs w:val="24"/>
        </w:rPr>
        <w:t>mind a törvény által kötelezően (</w:t>
      </w:r>
      <w:proofErr w:type="spellStart"/>
      <w:r w:rsidRPr="007F745A">
        <w:rPr>
          <w:rFonts w:ascii="Times New Roman" w:hAnsi="Times New Roman" w:cs="Times New Roman"/>
          <w:sz w:val="24"/>
          <w:szCs w:val="24"/>
        </w:rPr>
        <w:t>obligatóriusan</w:t>
      </w:r>
      <w:proofErr w:type="spellEnd"/>
      <w:r w:rsidRPr="007F745A">
        <w:rPr>
          <w:rFonts w:ascii="Times New Roman" w:hAnsi="Times New Roman" w:cs="Times New Roman"/>
          <w:sz w:val="24"/>
          <w:szCs w:val="24"/>
        </w:rPr>
        <w:t>) előírt feladat- és hatáskörökben.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Pr="007F745A">
        <w:rPr>
          <w:rFonts w:ascii="Times New Roman" w:hAnsi="Times New Roman" w:cs="Times New Roman"/>
          <w:sz w:val="24"/>
          <w:szCs w:val="24"/>
        </w:rPr>
        <w:t>A közszolgáltatások zömét a törvények az önkormányzati alapszintre: a községek vagy a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Pr="007F745A">
        <w:rPr>
          <w:rFonts w:ascii="Times New Roman" w:hAnsi="Times New Roman" w:cs="Times New Roman"/>
          <w:sz w:val="24"/>
          <w:szCs w:val="24"/>
        </w:rPr>
        <w:t>városok szintjére utalják.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Pr="007F745A">
        <w:rPr>
          <w:rFonts w:ascii="Times New Roman" w:hAnsi="Times New Roman" w:cs="Times New Roman"/>
          <w:sz w:val="24"/>
          <w:szCs w:val="24"/>
        </w:rPr>
        <w:t>A széles felelősségű helyi önkormányzatot az jellemzi, hogy a helyi érdekű közügyekben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Pr="007F745A">
        <w:rPr>
          <w:rFonts w:ascii="Times New Roman" w:hAnsi="Times New Roman" w:cs="Times New Roman"/>
          <w:sz w:val="24"/>
          <w:szCs w:val="24"/>
        </w:rPr>
        <w:t>átfogó területi komplexitással jár el.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45A">
        <w:rPr>
          <w:rFonts w:ascii="Times New Roman" w:hAnsi="Times New Roman" w:cs="Times New Roman"/>
          <w:sz w:val="24"/>
          <w:szCs w:val="24"/>
        </w:rPr>
        <w:t>A települési önkormányzat feladata a helyi közszolgáltatások körében különösen: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Pr="007F745A">
        <w:rPr>
          <w:rFonts w:ascii="Times New Roman" w:hAnsi="Times New Roman" w:cs="Times New Roman"/>
          <w:sz w:val="24"/>
          <w:szCs w:val="24"/>
        </w:rPr>
        <w:t>a településfejlesztés, a településrendezés, az épített és természeti környezet védelme, a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Pr="007F745A">
        <w:rPr>
          <w:rFonts w:ascii="Times New Roman" w:hAnsi="Times New Roman" w:cs="Times New Roman"/>
          <w:sz w:val="24"/>
          <w:szCs w:val="24"/>
        </w:rPr>
        <w:t>lakásgazdálkodás, a vízrendezés és a csapadékvíz elvezetés, a csatornázás, a köztemető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Pr="007F745A">
        <w:rPr>
          <w:rFonts w:ascii="Times New Roman" w:hAnsi="Times New Roman" w:cs="Times New Roman"/>
          <w:sz w:val="24"/>
          <w:szCs w:val="24"/>
        </w:rPr>
        <w:t>fenntartása, a helyi közutak és közterületek fenntartása, helyi tömegközlekedés, a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Pr="007F745A">
        <w:rPr>
          <w:rFonts w:ascii="Times New Roman" w:hAnsi="Times New Roman" w:cs="Times New Roman"/>
          <w:sz w:val="24"/>
          <w:szCs w:val="24"/>
        </w:rPr>
        <w:t>köztisztaság és településtisztaság biztosítása; gondoskodás a helyi tűzvédelemről,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közbiztonság helyi feladatairól; közreműkö</w:t>
      </w:r>
      <w:r w:rsidR="000A4A83">
        <w:rPr>
          <w:rFonts w:ascii="Times New Roman" w:hAnsi="Times New Roman" w:cs="Times New Roman"/>
          <w:sz w:val="24"/>
          <w:szCs w:val="24"/>
        </w:rPr>
        <w:t xml:space="preserve">dés </w:t>
      </w:r>
      <w:r w:rsidRPr="000A4A83">
        <w:rPr>
          <w:rFonts w:ascii="Times New Roman" w:hAnsi="Times New Roman" w:cs="Times New Roman"/>
          <w:sz w:val="24"/>
          <w:szCs w:val="24"/>
        </w:rPr>
        <w:t>a helyi energiaszolgáltatásban, a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foglalkoztatás megoldásában; az óvodáról, az alapfokú nevelésről, oktatásról, az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egészségügyi, a</w:t>
      </w:r>
      <w:proofErr w:type="gramEnd"/>
      <w:r w:rsidRPr="000A4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A83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0A4A83">
        <w:rPr>
          <w:rFonts w:ascii="Times New Roman" w:hAnsi="Times New Roman" w:cs="Times New Roman"/>
          <w:sz w:val="24"/>
          <w:szCs w:val="24"/>
        </w:rPr>
        <w:t xml:space="preserve"> ellátásról, valamint a gyermek és ifjúsági feladatokról való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gondoskodás; a közösségi tér biztosítása; közművelődési, tudományos, művészeti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tevékenység, sport támogatása; a nemzeti és etnikai kisebbségek jogai érvényesítésének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902B90">
        <w:rPr>
          <w:rFonts w:ascii="Times New Roman" w:hAnsi="Times New Roman" w:cs="Times New Roman"/>
          <w:sz w:val="24"/>
          <w:szCs w:val="24"/>
        </w:rPr>
        <w:t>a biztosítása; az egészséges életmód közösségi feltételeinek elősegítése.</w:t>
      </w:r>
    </w:p>
    <w:p w14:paraId="34B8B068" w14:textId="3497BF26" w:rsidR="00902B90" w:rsidRPr="00902B90" w:rsidRDefault="00902B90" w:rsidP="0052729F">
      <w:pPr>
        <w:pStyle w:val="Listaszerbekezds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önkormányzatok 2012-től a </w:t>
      </w:r>
      <w:r w:rsidRPr="00902B90">
        <w:rPr>
          <w:rFonts w:ascii="Times New Roman" w:hAnsi="Times New Roman" w:cs="Times New Roman"/>
          <w:sz w:val="24"/>
          <w:szCs w:val="24"/>
        </w:rPr>
        <w:t>Magyarország helyi önkormányzatairól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A83">
        <w:rPr>
          <w:rFonts w:ascii="Times New Roman" w:hAnsi="Times New Roman" w:cs="Times New Roman"/>
          <w:sz w:val="24"/>
          <w:szCs w:val="24"/>
        </w:rPr>
        <w:t xml:space="preserve">szóló </w:t>
      </w:r>
      <w:r w:rsidRPr="00902B90">
        <w:rPr>
          <w:rFonts w:ascii="Times New Roman" w:hAnsi="Times New Roman" w:cs="Times New Roman"/>
          <w:sz w:val="24"/>
          <w:szCs w:val="24"/>
        </w:rPr>
        <w:t>2011. évi CLXXXIX.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90">
        <w:rPr>
          <w:rFonts w:ascii="Times New Roman" w:hAnsi="Times New Roman" w:cs="Times New Roman"/>
          <w:sz w:val="24"/>
          <w:szCs w:val="24"/>
        </w:rPr>
        <w:t>13. § (1) A helyi közügyek, valamint a helyben biztosítható közfe</w:t>
      </w:r>
      <w:r>
        <w:rPr>
          <w:rFonts w:ascii="Times New Roman" w:hAnsi="Times New Roman" w:cs="Times New Roman"/>
          <w:sz w:val="24"/>
          <w:szCs w:val="24"/>
        </w:rPr>
        <w:t xml:space="preserve">ladatok körében ellátandó helyi </w:t>
      </w:r>
      <w:r w:rsidRPr="00902B90">
        <w:rPr>
          <w:rFonts w:ascii="Times New Roman" w:hAnsi="Times New Roman" w:cs="Times New Roman"/>
          <w:sz w:val="24"/>
          <w:szCs w:val="24"/>
        </w:rPr>
        <w:t>ön</w:t>
      </w:r>
      <w:r>
        <w:rPr>
          <w:rFonts w:ascii="Times New Roman" w:hAnsi="Times New Roman" w:cs="Times New Roman"/>
          <w:sz w:val="24"/>
          <w:szCs w:val="24"/>
        </w:rPr>
        <w:t>kormányzati feladatok közé sorolta (14. pont) a</w:t>
      </w:r>
      <w:r w:rsidRPr="00902B90">
        <w:rPr>
          <w:rFonts w:ascii="Times New Roman" w:hAnsi="Times New Roman" w:cs="Times New Roman"/>
          <w:sz w:val="24"/>
          <w:szCs w:val="24"/>
        </w:rPr>
        <w:t xml:space="preserve"> kistermelők, őstermelők számára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90">
        <w:rPr>
          <w:rFonts w:ascii="Times New Roman" w:hAnsi="Times New Roman" w:cs="Times New Roman"/>
          <w:sz w:val="24"/>
          <w:szCs w:val="24"/>
        </w:rPr>
        <w:t>– jogszabályban meghatározott termékeik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90">
        <w:rPr>
          <w:rFonts w:ascii="Times New Roman" w:hAnsi="Times New Roman" w:cs="Times New Roman"/>
          <w:sz w:val="24"/>
          <w:szCs w:val="24"/>
        </w:rPr>
        <w:t>értékes</w:t>
      </w:r>
      <w:r>
        <w:rPr>
          <w:rFonts w:ascii="Times New Roman" w:hAnsi="Times New Roman" w:cs="Times New Roman"/>
          <w:sz w:val="24"/>
          <w:szCs w:val="24"/>
        </w:rPr>
        <w:t>ítési lehetőségeinek biztosítását</w:t>
      </w:r>
      <w:r w:rsidRPr="00902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90">
        <w:rPr>
          <w:rFonts w:ascii="Times New Roman" w:hAnsi="Times New Roman" w:cs="Times New Roman"/>
          <w:sz w:val="24"/>
          <w:szCs w:val="24"/>
        </w:rPr>
        <w:t>ideértve a hétvégi árusítás lehetőségét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E2EF3" w14:textId="31409E10" w:rsidR="00902B90" w:rsidRPr="000A4A83" w:rsidRDefault="00902B90" w:rsidP="0052729F">
      <w:pPr>
        <w:pStyle w:val="Listaszerbekezds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B90">
        <w:rPr>
          <w:rFonts w:ascii="Times New Roman" w:hAnsi="Times New Roman" w:cs="Times New Roman"/>
          <w:sz w:val="24"/>
          <w:szCs w:val="24"/>
        </w:rPr>
        <w:t>Ez a feladat lényegében nem m</w:t>
      </w:r>
      <w:r w:rsidR="000A4A83">
        <w:rPr>
          <w:rFonts w:ascii="Times New Roman" w:hAnsi="Times New Roman" w:cs="Times New Roman"/>
          <w:sz w:val="24"/>
          <w:szCs w:val="24"/>
        </w:rPr>
        <w:t xml:space="preserve">ást jelent, mint a kistermelők, </w:t>
      </w:r>
      <w:r w:rsidRPr="00902B90">
        <w:rPr>
          <w:rFonts w:ascii="Times New Roman" w:hAnsi="Times New Roman" w:cs="Times New Roman"/>
          <w:sz w:val="24"/>
          <w:szCs w:val="24"/>
        </w:rPr>
        <w:t>őstermelők által megtermelt – elsősorban mezőgazdasági termékek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– árusítása céljából piac – termelői piac – működtetését,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mely egyben a lakosság ellátását is szolgálja.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A kereskedelemről szóló 2005. évi CLXIV. törvény 2. §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5a. pontja szerint a helyi termelői piac olyan piac, ahol a kistermelő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a gazdaságából származó mezőgazdasági, illetve élelmiszeripari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termékét értékesíti. A törvény előírja, hogy vásár,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valamint piac a kereskedelmi hatóság által kiadott vásár-,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illetve piacüzemeltetési engedély birtokában üzemeltethető.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A helyi termelői piac üzemeltetésének szabályai ennél enyhébbek,</w:t>
      </w:r>
    </w:p>
    <w:p w14:paraId="7FA78E2B" w14:textId="64E040E3" w:rsidR="00902B90" w:rsidRDefault="00902B90" w:rsidP="00902B90">
      <w:pPr>
        <w:pStyle w:val="Listaszerbekezds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B90">
        <w:rPr>
          <w:rFonts w:ascii="Times New Roman" w:hAnsi="Times New Roman" w:cs="Times New Roman"/>
          <w:sz w:val="24"/>
          <w:szCs w:val="24"/>
        </w:rPr>
        <w:t>ehhez</w:t>
      </w:r>
      <w:proofErr w:type="gramEnd"/>
      <w:r w:rsidRPr="00902B90">
        <w:rPr>
          <w:rFonts w:ascii="Times New Roman" w:hAnsi="Times New Roman" w:cs="Times New Roman"/>
          <w:sz w:val="24"/>
          <w:szCs w:val="24"/>
        </w:rPr>
        <w:t xml:space="preserve"> elegendő a kereskedelmi hatósághoz történő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bejelentés.</w:t>
      </w:r>
      <w:r w:rsidR="000A4A83">
        <w:rPr>
          <w:rFonts w:ascii="Times New Roman" w:hAnsi="Times New Roman" w:cs="Times New Roman"/>
          <w:sz w:val="24"/>
          <w:szCs w:val="24"/>
        </w:rPr>
        <w:t xml:space="preserve"> </w:t>
      </w:r>
      <w:r w:rsidRPr="000A4A83">
        <w:rPr>
          <w:rFonts w:ascii="Times New Roman" w:hAnsi="Times New Roman" w:cs="Times New Roman"/>
          <w:sz w:val="24"/>
          <w:szCs w:val="24"/>
        </w:rPr>
        <w:t>A vásárokról, a piacokról és a bevásárlóközpontokról szóló</w:t>
      </w:r>
      <w:r w:rsidR="0052729F">
        <w:rPr>
          <w:rFonts w:ascii="Times New Roman" w:hAnsi="Times New Roman" w:cs="Times New Roman"/>
          <w:sz w:val="24"/>
          <w:szCs w:val="24"/>
        </w:rPr>
        <w:t xml:space="preserve"> </w:t>
      </w:r>
      <w:r w:rsidRPr="0052729F">
        <w:rPr>
          <w:rFonts w:ascii="Times New Roman" w:hAnsi="Times New Roman" w:cs="Times New Roman"/>
          <w:sz w:val="24"/>
          <w:szCs w:val="24"/>
        </w:rPr>
        <w:t>55/2009 (III. 13.) Korm. rendelet a piac üzemeltetési feltételeit</w:t>
      </w:r>
      <w:r w:rsidR="0052729F">
        <w:rPr>
          <w:rFonts w:ascii="Times New Roman" w:hAnsi="Times New Roman" w:cs="Times New Roman"/>
          <w:sz w:val="24"/>
          <w:szCs w:val="24"/>
        </w:rPr>
        <w:t xml:space="preserve"> </w:t>
      </w:r>
      <w:r w:rsidRPr="0052729F">
        <w:rPr>
          <w:rFonts w:ascii="Times New Roman" w:hAnsi="Times New Roman" w:cs="Times New Roman"/>
          <w:sz w:val="24"/>
          <w:szCs w:val="24"/>
        </w:rPr>
        <w:t>tovább részletezi és egyéb feltételeket – területhasználati</w:t>
      </w:r>
      <w:r w:rsidR="0052729F">
        <w:rPr>
          <w:rFonts w:ascii="Times New Roman" w:hAnsi="Times New Roman" w:cs="Times New Roman"/>
          <w:sz w:val="24"/>
          <w:szCs w:val="24"/>
        </w:rPr>
        <w:t xml:space="preserve"> </w:t>
      </w:r>
      <w:r w:rsidRPr="0052729F">
        <w:rPr>
          <w:rFonts w:ascii="Times New Roman" w:hAnsi="Times New Roman" w:cs="Times New Roman"/>
          <w:sz w:val="24"/>
          <w:szCs w:val="24"/>
        </w:rPr>
        <w:t xml:space="preserve">hozzájárulás, közegészségügyi, </w:t>
      </w:r>
      <w:r w:rsidRPr="0052729F">
        <w:rPr>
          <w:rFonts w:ascii="Times New Roman" w:hAnsi="Times New Roman" w:cs="Times New Roman"/>
          <w:sz w:val="24"/>
          <w:szCs w:val="24"/>
        </w:rPr>
        <w:lastRenderedPageBreak/>
        <w:t>élelmiszerlá</w:t>
      </w:r>
      <w:r w:rsidR="0052729F" w:rsidRPr="0052729F">
        <w:rPr>
          <w:rFonts w:ascii="Times New Roman" w:hAnsi="Times New Roman" w:cs="Times New Roman"/>
          <w:sz w:val="24"/>
          <w:szCs w:val="24"/>
        </w:rPr>
        <w:t xml:space="preserve">nc-biztonsági, </w:t>
      </w:r>
      <w:r w:rsidRPr="0052729F">
        <w:rPr>
          <w:rFonts w:ascii="Times New Roman" w:hAnsi="Times New Roman" w:cs="Times New Roman"/>
          <w:sz w:val="24"/>
          <w:szCs w:val="24"/>
        </w:rPr>
        <w:t>tűzvédelmi követelmények stb. – is előír.</w:t>
      </w:r>
      <w:r w:rsidR="0052729F" w:rsidRPr="0052729F">
        <w:rPr>
          <w:rFonts w:ascii="Times New Roman" w:hAnsi="Times New Roman" w:cs="Times New Roman"/>
          <w:sz w:val="24"/>
          <w:szCs w:val="24"/>
        </w:rPr>
        <w:t xml:space="preserve"> </w:t>
      </w:r>
      <w:r w:rsidRPr="0052729F">
        <w:rPr>
          <w:rFonts w:ascii="Times New Roman" w:hAnsi="Times New Roman" w:cs="Times New Roman"/>
          <w:sz w:val="24"/>
          <w:szCs w:val="24"/>
        </w:rPr>
        <w:t>Az önkormányzat feladata itt elsősorban a lehetőség megteremtése</w:t>
      </w:r>
      <w:r w:rsidR="0052729F">
        <w:rPr>
          <w:rFonts w:ascii="Times New Roman" w:hAnsi="Times New Roman" w:cs="Times New Roman"/>
          <w:sz w:val="24"/>
          <w:szCs w:val="24"/>
        </w:rPr>
        <w:t xml:space="preserve"> </w:t>
      </w:r>
      <w:r w:rsidRPr="0052729F">
        <w:rPr>
          <w:rFonts w:ascii="Times New Roman" w:hAnsi="Times New Roman" w:cs="Times New Roman"/>
          <w:sz w:val="24"/>
          <w:szCs w:val="24"/>
        </w:rPr>
        <w:t>pl. terület biztosításával, az üzemeltetés megszervezésével</w:t>
      </w:r>
      <w:r w:rsidR="0052729F">
        <w:rPr>
          <w:rFonts w:ascii="Times New Roman" w:hAnsi="Times New Roman" w:cs="Times New Roman"/>
          <w:sz w:val="24"/>
          <w:szCs w:val="24"/>
        </w:rPr>
        <w:t xml:space="preserve"> </w:t>
      </w:r>
      <w:r w:rsidRPr="00902B90">
        <w:rPr>
          <w:rFonts w:ascii="Times New Roman" w:hAnsi="Times New Roman" w:cs="Times New Roman"/>
          <w:sz w:val="24"/>
          <w:szCs w:val="24"/>
        </w:rPr>
        <w:t>és a feltételek (tárgyi, személyi) lehetővé tételével.</w:t>
      </w:r>
    </w:p>
    <w:p w14:paraId="7981B8AC" w14:textId="7F1507FC" w:rsidR="007704F7" w:rsidRDefault="00902B90" w:rsidP="00902B90">
      <w:pPr>
        <w:pStyle w:val="Listaszerbekezds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Város</w:t>
      </w:r>
      <w:r w:rsidR="007F745A">
        <w:rPr>
          <w:rFonts w:ascii="Times New Roman" w:hAnsi="Times New Roman" w:cs="Times New Roman"/>
          <w:sz w:val="24"/>
          <w:szCs w:val="24"/>
        </w:rPr>
        <w:t xml:space="preserve"> </w:t>
      </w:r>
      <w:r w:rsidR="007704F7">
        <w:rPr>
          <w:rFonts w:ascii="Times New Roman" w:hAnsi="Times New Roman" w:cs="Times New Roman"/>
          <w:sz w:val="24"/>
          <w:szCs w:val="24"/>
        </w:rPr>
        <w:t>Önkormányzat</w:t>
      </w:r>
      <w:r w:rsidR="007F745A">
        <w:rPr>
          <w:rFonts w:ascii="Times New Roman" w:hAnsi="Times New Roman" w:cs="Times New Roman"/>
          <w:sz w:val="24"/>
          <w:szCs w:val="24"/>
        </w:rPr>
        <w:t>ának illetékessége Bátaszék</w:t>
      </w:r>
      <w:r w:rsidR="007704F7">
        <w:rPr>
          <w:rFonts w:ascii="Times New Roman" w:hAnsi="Times New Roman" w:cs="Times New Roman"/>
          <w:sz w:val="24"/>
          <w:szCs w:val="24"/>
        </w:rPr>
        <w:t xml:space="preserve"> közigazgatási területére terje</w:t>
      </w:r>
      <w:r w:rsidR="007F745A">
        <w:rPr>
          <w:rFonts w:ascii="Times New Roman" w:hAnsi="Times New Roman" w:cs="Times New Roman"/>
          <w:sz w:val="24"/>
          <w:szCs w:val="24"/>
        </w:rPr>
        <w:t xml:space="preserve">d ki, helyi </w:t>
      </w:r>
      <w:r w:rsidR="007704F7">
        <w:rPr>
          <w:rFonts w:ascii="Times New Roman" w:hAnsi="Times New Roman" w:cs="Times New Roman"/>
          <w:sz w:val="24"/>
          <w:szCs w:val="24"/>
        </w:rPr>
        <w:t>önkormányzatként gy</w:t>
      </w:r>
      <w:r w:rsidR="00BE465A">
        <w:rPr>
          <w:rFonts w:ascii="Times New Roman" w:hAnsi="Times New Roman" w:cs="Times New Roman"/>
          <w:sz w:val="24"/>
          <w:szCs w:val="24"/>
        </w:rPr>
        <w:t>akorolhatja a települési önkormány</w:t>
      </w:r>
      <w:r w:rsidR="007F745A">
        <w:rPr>
          <w:rFonts w:ascii="Times New Roman" w:hAnsi="Times New Roman" w:cs="Times New Roman"/>
          <w:sz w:val="24"/>
          <w:szCs w:val="24"/>
        </w:rPr>
        <w:t>zati jogokat. Bátaszék Város</w:t>
      </w:r>
      <w:r w:rsidR="00BE465A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7F745A">
        <w:rPr>
          <w:rFonts w:ascii="Times New Roman" w:hAnsi="Times New Roman" w:cs="Times New Roman"/>
          <w:sz w:val="24"/>
          <w:szCs w:val="24"/>
        </w:rPr>
        <w:t>ának Képviselő-testülete az Alaptörvény,</w:t>
      </w:r>
      <w:r w:rsidR="00BE465A">
        <w:rPr>
          <w:rFonts w:ascii="Times New Roman" w:hAnsi="Times New Roman" w:cs="Times New Roman"/>
          <w:sz w:val="24"/>
          <w:szCs w:val="24"/>
        </w:rPr>
        <w:t xml:space="preserve"> valamint a Magyarország helyi önkormányzatairól szóló 2</w:t>
      </w:r>
      <w:r w:rsidR="007F745A">
        <w:rPr>
          <w:rFonts w:ascii="Times New Roman" w:hAnsi="Times New Roman" w:cs="Times New Roman"/>
          <w:sz w:val="24"/>
          <w:szCs w:val="24"/>
        </w:rPr>
        <w:t xml:space="preserve">011. évi CLXXXIX. törvényben </w:t>
      </w:r>
      <w:r w:rsidR="00BE465A">
        <w:rPr>
          <w:rFonts w:ascii="Times New Roman" w:hAnsi="Times New Roman" w:cs="Times New Roman"/>
          <w:sz w:val="24"/>
          <w:szCs w:val="24"/>
        </w:rPr>
        <w:t>meghatározottak szerint működik és látja el fel</w:t>
      </w:r>
      <w:r w:rsidR="0052729F">
        <w:rPr>
          <w:rFonts w:ascii="Times New Roman" w:hAnsi="Times New Roman" w:cs="Times New Roman"/>
          <w:sz w:val="24"/>
          <w:szCs w:val="24"/>
        </w:rPr>
        <w:t>adatát. Ö</w:t>
      </w:r>
      <w:r w:rsidR="007F745A">
        <w:rPr>
          <w:rFonts w:ascii="Times New Roman" w:hAnsi="Times New Roman" w:cs="Times New Roman"/>
          <w:sz w:val="24"/>
          <w:szCs w:val="24"/>
        </w:rPr>
        <w:t>nkormányzati döntést a Képviselő-testület, a helyi</w:t>
      </w:r>
      <w:r w:rsidR="00BE465A">
        <w:rPr>
          <w:rFonts w:ascii="Times New Roman" w:hAnsi="Times New Roman" w:cs="Times New Roman"/>
          <w:sz w:val="24"/>
          <w:szCs w:val="24"/>
        </w:rPr>
        <w:t xml:space="preserve"> népszavazás és a törvény felhatalmazása alapján (saját önkormányzat</w:t>
      </w:r>
      <w:r w:rsidR="007F745A">
        <w:rPr>
          <w:rFonts w:ascii="Times New Roman" w:hAnsi="Times New Roman" w:cs="Times New Roman"/>
          <w:sz w:val="24"/>
          <w:szCs w:val="24"/>
        </w:rPr>
        <w:t xml:space="preserve">i jogkörében) a Polgármester </w:t>
      </w:r>
      <w:r w:rsidR="0052729F">
        <w:rPr>
          <w:rFonts w:ascii="Times New Roman" w:hAnsi="Times New Roman" w:cs="Times New Roman"/>
          <w:sz w:val="24"/>
          <w:szCs w:val="24"/>
        </w:rPr>
        <w:t>hozhat, illetve a</w:t>
      </w:r>
      <w:r w:rsidR="007F745A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BE465A">
        <w:rPr>
          <w:rFonts w:ascii="Times New Roman" w:hAnsi="Times New Roman" w:cs="Times New Roman"/>
          <w:sz w:val="24"/>
          <w:szCs w:val="24"/>
        </w:rPr>
        <w:t xml:space="preserve"> felhatalmazása al</w:t>
      </w:r>
      <w:r w:rsidR="00310B16">
        <w:rPr>
          <w:rFonts w:ascii="Times New Roman" w:hAnsi="Times New Roman" w:cs="Times New Roman"/>
          <w:sz w:val="24"/>
          <w:szCs w:val="24"/>
        </w:rPr>
        <w:t>apján – át</w:t>
      </w:r>
      <w:r w:rsidR="0052729F">
        <w:rPr>
          <w:rFonts w:ascii="Times New Roman" w:hAnsi="Times New Roman" w:cs="Times New Roman"/>
          <w:sz w:val="24"/>
          <w:szCs w:val="24"/>
        </w:rPr>
        <w:t>ruházott jogkörben – a Polgármester</w:t>
      </w:r>
      <w:r w:rsidR="002B53C0">
        <w:rPr>
          <w:rFonts w:ascii="Times New Roman" w:hAnsi="Times New Roman" w:cs="Times New Roman"/>
          <w:sz w:val="24"/>
          <w:szCs w:val="24"/>
        </w:rPr>
        <w:t>, a</w:t>
      </w:r>
      <w:r w:rsidR="0052729F">
        <w:rPr>
          <w:rFonts w:ascii="Times New Roman" w:hAnsi="Times New Roman" w:cs="Times New Roman"/>
          <w:sz w:val="24"/>
          <w:szCs w:val="24"/>
        </w:rPr>
        <w:t>z önkormányzat</w:t>
      </w:r>
      <w:r w:rsidR="002B53C0">
        <w:rPr>
          <w:rFonts w:ascii="Times New Roman" w:hAnsi="Times New Roman" w:cs="Times New Roman"/>
          <w:sz w:val="24"/>
          <w:szCs w:val="24"/>
        </w:rPr>
        <w:t xml:space="preserve"> bizottságai, az önkormányzat</w:t>
      </w:r>
      <w:r w:rsidR="0052729F">
        <w:rPr>
          <w:rFonts w:ascii="Times New Roman" w:hAnsi="Times New Roman" w:cs="Times New Roman"/>
          <w:sz w:val="24"/>
          <w:szCs w:val="24"/>
        </w:rPr>
        <w:t xml:space="preserve">i társulás, és a </w:t>
      </w:r>
      <w:r w:rsidR="00FA312C">
        <w:rPr>
          <w:rFonts w:ascii="Times New Roman" w:hAnsi="Times New Roman" w:cs="Times New Roman"/>
          <w:sz w:val="24"/>
          <w:szCs w:val="24"/>
        </w:rPr>
        <w:t xml:space="preserve">jegyző hozhat. </w:t>
      </w:r>
    </w:p>
    <w:p w14:paraId="00968FDB" w14:textId="77777777" w:rsidR="007704F7" w:rsidRDefault="007704F7" w:rsidP="00CC2F92">
      <w:pPr>
        <w:pStyle w:val="Listaszerbekezds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10143E" w14:textId="6E81B7B3" w:rsidR="0052729F" w:rsidRDefault="0052729F" w:rsidP="0053445E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Város Önkormányzata</w:t>
      </w:r>
      <w:r w:rsidR="00FA312C">
        <w:rPr>
          <w:rFonts w:ascii="Times New Roman" w:hAnsi="Times New Roman" w:cs="Times New Roman"/>
          <w:sz w:val="24"/>
          <w:szCs w:val="24"/>
        </w:rPr>
        <w:t xml:space="preserve"> prioritásk</w:t>
      </w:r>
      <w:r>
        <w:rPr>
          <w:rFonts w:ascii="Times New Roman" w:hAnsi="Times New Roman" w:cs="Times New Roman"/>
          <w:sz w:val="24"/>
          <w:szCs w:val="24"/>
        </w:rPr>
        <w:t>ént kezeli a helyi gazdaság</w:t>
      </w:r>
      <w:r w:rsidR="00FA312C">
        <w:rPr>
          <w:rFonts w:ascii="Times New Roman" w:hAnsi="Times New Roman" w:cs="Times New Roman"/>
          <w:sz w:val="24"/>
          <w:szCs w:val="24"/>
        </w:rPr>
        <w:t xml:space="preserve"> fenntartható fejlesztését is</w:t>
      </w:r>
      <w:r>
        <w:rPr>
          <w:rFonts w:ascii="Times New Roman" w:hAnsi="Times New Roman" w:cs="Times New Roman"/>
          <w:sz w:val="24"/>
          <w:szCs w:val="24"/>
        </w:rPr>
        <w:t>, így kiemelten kezeli a helyi termékek piacra jutásának elősegítését is</w:t>
      </w:r>
      <w:r w:rsidR="00303E40">
        <w:rPr>
          <w:rFonts w:ascii="Times New Roman" w:hAnsi="Times New Roman" w:cs="Times New Roman"/>
          <w:sz w:val="24"/>
          <w:szCs w:val="24"/>
        </w:rPr>
        <w:t xml:space="preserve">. </w:t>
      </w:r>
      <w:r w:rsidR="002551F3" w:rsidRPr="002551F3">
        <w:rPr>
          <w:rFonts w:ascii="Times New Roman" w:hAnsi="Times New Roman" w:cs="Times New Roman"/>
          <w:sz w:val="24"/>
          <w:szCs w:val="24"/>
        </w:rPr>
        <w:t xml:space="preserve">A projekt elsődleges célja, hogy létrejöjjön </w:t>
      </w:r>
      <w:proofErr w:type="gramStart"/>
      <w:r w:rsidR="002551F3" w:rsidRPr="002551F3">
        <w:rPr>
          <w:rFonts w:ascii="Times New Roman" w:hAnsi="Times New Roman" w:cs="Times New Roman"/>
          <w:sz w:val="24"/>
          <w:szCs w:val="24"/>
        </w:rPr>
        <w:t>Bátaszéken</w:t>
      </w:r>
      <w:proofErr w:type="gramEnd"/>
      <w:r w:rsidR="002551F3" w:rsidRPr="002551F3">
        <w:rPr>
          <w:rFonts w:ascii="Times New Roman" w:hAnsi="Times New Roman" w:cs="Times New Roman"/>
          <w:sz w:val="24"/>
          <w:szCs w:val="24"/>
        </w:rPr>
        <w:t xml:space="preserve"> az ipari területén egy olyan agrár-logisztikai bázis, amely a környéken megtermelt gyümölcsöket, zöldségeket nagy mennyiségben szakszerűen tudja tárolni, válogatni, csomagolni és elősegíti ezáltal a helyi termékek piacra jutását (exportra, belföldi üzletláncok polcaira és helyi intézmények élelmiszer ellátására). A fejlesztéseket legfőképpen az a tényező indokolja, hogy a város környezetében lévő gyümölcs és zöldség kultúrák termőterülete nő, így a növekvő termés mennyiség közvetlen piaci értékesítése egyre nehezebb, vagy csak nagyon alacsony áron lehetséges. Ezt a termés többletet már a belföldi fogyasztói kör nem fogja tudni felvenni, mindenképpen szükséges lesz a </w:t>
      </w:r>
      <w:proofErr w:type="gramStart"/>
      <w:r w:rsidR="002551F3" w:rsidRPr="002551F3">
        <w:rPr>
          <w:rFonts w:ascii="Times New Roman" w:hAnsi="Times New Roman" w:cs="Times New Roman"/>
          <w:sz w:val="24"/>
          <w:szCs w:val="24"/>
        </w:rPr>
        <w:t>gyümölcs termés</w:t>
      </w:r>
      <w:proofErr w:type="gramEnd"/>
      <w:r w:rsidR="002551F3" w:rsidRPr="002551F3">
        <w:rPr>
          <w:rFonts w:ascii="Times New Roman" w:hAnsi="Times New Roman" w:cs="Times New Roman"/>
          <w:sz w:val="24"/>
          <w:szCs w:val="24"/>
        </w:rPr>
        <w:t xml:space="preserve"> nagyobb arányú exportra történő értékesítése, illetve hosszabb ideig történő eltarthatóság biztosítása, amely csak szakszerű hűtő-tároló kapacitások kiépítésével lehetséges. Becsléseink alapján a környező gazdák jelenlegi </w:t>
      </w:r>
      <w:proofErr w:type="gramStart"/>
      <w:r w:rsidR="002551F3" w:rsidRPr="002551F3">
        <w:rPr>
          <w:rFonts w:ascii="Times New Roman" w:hAnsi="Times New Roman" w:cs="Times New Roman"/>
          <w:sz w:val="24"/>
          <w:szCs w:val="24"/>
        </w:rPr>
        <w:t>150-200</w:t>
      </w:r>
      <w:proofErr w:type="gramEnd"/>
      <w:r w:rsidR="002551F3" w:rsidRPr="002551F3">
        <w:rPr>
          <w:rFonts w:ascii="Times New Roman" w:hAnsi="Times New Roman" w:cs="Times New Roman"/>
          <w:sz w:val="24"/>
          <w:szCs w:val="24"/>
        </w:rPr>
        <w:t xml:space="preserve"> ha teremő területe pár éven belül elérheti az 300-350 ha is. A projekt megvalósítási helyszínéül ideális helyszínt jelent a </w:t>
      </w:r>
      <w:proofErr w:type="spellStart"/>
      <w:r w:rsidR="002551F3" w:rsidRPr="002551F3">
        <w:rPr>
          <w:rFonts w:ascii="Times New Roman" w:hAnsi="Times New Roman" w:cs="Times New Roman"/>
          <w:sz w:val="24"/>
          <w:szCs w:val="24"/>
        </w:rPr>
        <w:t>mikrotérségben</w:t>
      </w:r>
      <w:proofErr w:type="spellEnd"/>
      <w:r w:rsidR="002551F3" w:rsidRPr="002551F3">
        <w:rPr>
          <w:rFonts w:ascii="Times New Roman" w:hAnsi="Times New Roman" w:cs="Times New Roman"/>
          <w:sz w:val="24"/>
          <w:szCs w:val="24"/>
        </w:rPr>
        <w:t xml:space="preserve"> Bátaszék Város Önkormányzata tulajdonában lévő ipari terület, melyet közúton valamennyi településről jól meg lehet közelíteni és logisztikai szempontból a környező termőterületektől közel azonos távolságra helyezkedik el. Az önkormányzat az agrárlogisztikai központ üzemeletetését vállalkozói partner</w:t>
      </w:r>
      <w:r w:rsidR="002551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51F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2551F3" w:rsidRPr="002551F3">
        <w:rPr>
          <w:rFonts w:ascii="Times New Roman" w:hAnsi="Times New Roman" w:cs="Times New Roman"/>
          <w:sz w:val="24"/>
          <w:szCs w:val="24"/>
        </w:rPr>
        <w:t xml:space="preserve"> és termelő csoport szakmai együttműködésével kívánja megvalósítani. A szolgáltatásokat mindazon mezőgazdasági vállalkozók igénybe vehetik, akik tevékenységük során gyümölcstermesztéssel, zöldségtermesztéssel foglalkoznak és nem áll módjukban a terméküket az eladhatóság érdekében hűvös helyen tárolni, vagyis rá vannak kényszerítve, hogy a terméküket közvetlenül a szabadföldről értékesítsék. Az agrárlogisztikai </w:t>
      </w:r>
      <w:r w:rsidR="002551F3" w:rsidRPr="002551F3">
        <w:rPr>
          <w:rFonts w:ascii="Times New Roman" w:hAnsi="Times New Roman" w:cs="Times New Roman"/>
          <w:sz w:val="24"/>
          <w:szCs w:val="24"/>
        </w:rPr>
        <w:lastRenderedPageBreak/>
        <w:t xml:space="preserve">központ megtervezését megelőzően </w:t>
      </w:r>
      <w:r w:rsidR="002551F3">
        <w:rPr>
          <w:rFonts w:ascii="Times New Roman" w:hAnsi="Times New Roman" w:cs="Times New Roman"/>
          <w:sz w:val="24"/>
          <w:szCs w:val="24"/>
        </w:rPr>
        <w:t>az önkormányzat piackutatást végzett</w:t>
      </w:r>
      <w:r w:rsidR="002551F3" w:rsidRPr="002551F3">
        <w:rPr>
          <w:rFonts w:ascii="Times New Roman" w:hAnsi="Times New Roman" w:cs="Times New Roman"/>
          <w:sz w:val="24"/>
          <w:szCs w:val="24"/>
        </w:rPr>
        <w:t xml:space="preserve"> melyből kiderült, hogy Bátaszéken és környékén számos mezőgazdasági vállalkozó foglalkozik gyümölcstermesztéssel és a meglévő gyümölcstárolók, zöldségtárolók kapacitása a piaci igényeket nem tudja kiszolgálni, ezért bővítésre szorulnak. A gyümölcsértékesítés, zöldségértékesítés során célpiacunk a helyi és környékbeli magánszemélyek, közintézmények és a külföldi piac. A környék mezőgazdasági vállalkozói, őstermelői, helyi termelői, magánszemélyei a tárolási szolgáltatást igénybe tudják venni, </w:t>
      </w:r>
      <w:r w:rsidR="002551F3">
        <w:rPr>
          <w:rFonts w:ascii="Times New Roman" w:hAnsi="Times New Roman" w:cs="Times New Roman"/>
          <w:sz w:val="24"/>
          <w:szCs w:val="24"/>
        </w:rPr>
        <w:t>a termékértékesítés során az ön</w:t>
      </w:r>
      <w:r w:rsidR="00F62A03">
        <w:rPr>
          <w:rFonts w:ascii="Times New Roman" w:hAnsi="Times New Roman" w:cs="Times New Roman"/>
          <w:sz w:val="24"/>
          <w:szCs w:val="24"/>
        </w:rPr>
        <w:t>k</w:t>
      </w:r>
      <w:r w:rsidR="002551F3">
        <w:rPr>
          <w:rFonts w:ascii="Times New Roman" w:hAnsi="Times New Roman" w:cs="Times New Roman"/>
          <w:sz w:val="24"/>
          <w:szCs w:val="24"/>
        </w:rPr>
        <w:t>ormányzattal</w:t>
      </w:r>
      <w:r w:rsidR="002551F3" w:rsidRPr="002551F3">
        <w:rPr>
          <w:rFonts w:ascii="Times New Roman" w:hAnsi="Times New Roman" w:cs="Times New Roman"/>
          <w:sz w:val="24"/>
          <w:szCs w:val="24"/>
        </w:rPr>
        <w:t xml:space="preserve"> együttműködve előnyösebben és könnyebben tudnak termékeikkel a piacon megjelenni. A projekt során létr</w:t>
      </w:r>
      <w:r w:rsidR="002551F3">
        <w:rPr>
          <w:rFonts w:ascii="Times New Roman" w:hAnsi="Times New Roman" w:cs="Times New Roman"/>
          <w:sz w:val="24"/>
          <w:szCs w:val="24"/>
        </w:rPr>
        <w:t>ejövő Agrárlogisztikai Központ üzemeltetése várhatóan több</w:t>
      </w:r>
      <w:r w:rsidR="002551F3" w:rsidRPr="002551F3">
        <w:rPr>
          <w:rFonts w:ascii="Times New Roman" w:hAnsi="Times New Roman" w:cs="Times New Roman"/>
          <w:sz w:val="24"/>
          <w:szCs w:val="24"/>
        </w:rPr>
        <w:t xml:space="preserve"> főnek</w:t>
      </w:r>
      <w:r w:rsidR="002551F3">
        <w:rPr>
          <w:rFonts w:ascii="Times New Roman" w:hAnsi="Times New Roman" w:cs="Times New Roman"/>
          <w:sz w:val="24"/>
          <w:szCs w:val="24"/>
        </w:rPr>
        <w:t xml:space="preserve"> is</w:t>
      </w:r>
      <w:r w:rsidR="002551F3" w:rsidRPr="002551F3">
        <w:rPr>
          <w:rFonts w:ascii="Times New Roman" w:hAnsi="Times New Roman" w:cs="Times New Roman"/>
          <w:sz w:val="24"/>
          <w:szCs w:val="24"/>
        </w:rPr>
        <w:t xml:space="preserve"> biztosít folyamatos munkát, megélhetést, illetve a</w:t>
      </w:r>
      <w:r w:rsidR="007A1226">
        <w:rPr>
          <w:rFonts w:ascii="Times New Roman" w:hAnsi="Times New Roman" w:cs="Times New Roman"/>
          <w:sz w:val="24"/>
          <w:szCs w:val="24"/>
        </w:rPr>
        <w:t xml:space="preserve"> fő szezonokban</w:t>
      </w:r>
      <w:r w:rsidR="002551F3" w:rsidRPr="002551F3">
        <w:rPr>
          <w:rFonts w:ascii="Times New Roman" w:hAnsi="Times New Roman" w:cs="Times New Roman"/>
          <w:sz w:val="24"/>
          <w:szCs w:val="24"/>
        </w:rPr>
        <w:t xml:space="preserve"> szezonális munkát. A fejlesztés eredményeképpen az önkormányzat az alábbi szolgáltatásokat nyújtja helyi termelők, vállalkozások számára (kizárólag </w:t>
      </w:r>
      <w:proofErr w:type="spellStart"/>
      <w:r w:rsidR="002551F3" w:rsidRPr="002551F3">
        <w:rPr>
          <w:rFonts w:ascii="Times New Roman" w:hAnsi="Times New Roman" w:cs="Times New Roman"/>
          <w:sz w:val="24"/>
          <w:szCs w:val="24"/>
        </w:rPr>
        <w:t>post-harvest</w:t>
      </w:r>
      <w:proofErr w:type="spellEnd"/>
      <w:r w:rsidR="002551F3" w:rsidRPr="002551F3">
        <w:rPr>
          <w:rFonts w:ascii="Times New Roman" w:hAnsi="Times New Roman" w:cs="Times New Roman"/>
          <w:sz w:val="24"/>
          <w:szCs w:val="24"/>
        </w:rPr>
        <w:t xml:space="preserve"> manipuláció jellegű tevékenységek esetén): raktározás, hűtve tárolás, hűtött áru raktározása, komissiózás, terület bérbeadása raktár és hűtő kapacitás.</w:t>
      </w:r>
    </w:p>
    <w:p w14:paraId="5F2ECEF2" w14:textId="77777777" w:rsidR="0052729F" w:rsidRDefault="0052729F" w:rsidP="0053445E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E3968D" w14:textId="77777777" w:rsidR="00AF558D" w:rsidRDefault="00AF558D" w:rsidP="00CC2F92">
      <w:pPr>
        <w:pStyle w:val="Listaszerbekezds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CC33D3" w14:textId="34D9BB1D" w:rsidR="00071250" w:rsidRPr="007A1226" w:rsidRDefault="00071250" w:rsidP="006B0EE7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226">
        <w:rPr>
          <w:rFonts w:ascii="Times New Roman" w:hAnsi="Times New Roman" w:cs="Times New Roman"/>
          <w:sz w:val="24"/>
          <w:szCs w:val="24"/>
          <w:u w:val="single"/>
        </w:rPr>
        <w:t>A projekt stratégiai célkitűzései:</w:t>
      </w:r>
    </w:p>
    <w:p w14:paraId="4A812F0A" w14:textId="15333A6F" w:rsidR="00875863" w:rsidRDefault="00303E40" w:rsidP="006B0EE7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közvet</w:t>
      </w:r>
      <w:r w:rsidR="009730CF">
        <w:rPr>
          <w:rFonts w:ascii="Times New Roman" w:hAnsi="Times New Roman" w:cs="Times New Roman"/>
          <w:sz w:val="24"/>
          <w:szCs w:val="24"/>
        </w:rPr>
        <w:t>ett célja a helyi gazdaság fenntartható módon történő fejlesztése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30CF">
        <w:rPr>
          <w:rFonts w:ascii="Times New Roman" w:hAnsi="Times New Roman" w:cs="Times New Roman"/>
          <w:sz w:val="24"/>
          <w:szCs w:val="24"/>
        </w:rPr>
        <w:t xml:space="preserve"> a helyi termékek piacra jutásának elősegítése,</w:t>
      </w:r>
      <w:r>
        <w:rPr>
          <w:rFonts w:ascii="Times New Roman" w:hAnsi="Times New Roman" w:cs="Times New Roman"/>
          <w:sz w:val="24"/>
          <w:szCs w:val="24"/>
        </w:rPr>
        <w:t xml:space="preserve"> mely hozzájárul a helyi gazdaság élénkítéséhez és végső soron a foglalkoztatás növeléséhez is.</w:t>
      </w:r>
    </w:p>
    <w:p w14:paraId="062B4C43" w14:textId="21DCA7ED" w:rsidR="00303E40" w:rsidRPr="00303E40" w:rsidRDefault="00631AC9" w:rsidP="006B0EE7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fejlesztés közvet</w:t>
      </w:r>
      <w:r w:rsidR="00B83E1A">
        <w:rPr>
          <w:rFonts w:ascii="Times New Roman" w:hAnsi="Times New Roman" w:cs="Times New Roman"/>
          <w:sz w:val="24"/>
          <w:szCs w:val="24"/>
        </w:rPr>
        <w:t>len célja, hogy a környék mezőgazdasági vállalkozói, őstermelői, helyi termelői olyan szolgáltatásokhoz jussanak (</w:t>
      </w:r>
      <w:proofErr w:type="spellStart"/>
      <w:r w:rsidR="00B83E1A">
        <w:rPr>
          <w:rFonts w:ascii="Times New Roman" w:hAnsi="Times New Roman" w:cs="Times New Roman"/>
          <w:sz w:val="24"/>
          <w:szCs w:val="24"/>
        </w:rPr>
        <w:t>post-harvest</w:t>
      </w:r>
      <w:proofErr w:type="spellEnd"/>
      <w:r w:rsidR="00B83E1A">
        <w:rPr>
          <w:rFonts w:ascii="Times New Roman" w:hAnsi="Times New Roman" w:cs="Times New Roman"/>
          <w:sz w:val="24"/>
          <w:szCs w:val="24"/>
        </w:rPr>
        <w:t xml:space="preserve"> tevékenységek), amelyek segítségével jövedelmezőbben tudnak termelni és termékeikkel a hazai és a külföldi piacokon megjelenni. Rövidtávon egy új térségi hatókörű agrárlogisztikai központ létesül. Hosszútávon olyan árualap jön létre a helyi termelők termékeiből, mely lehetőséget biztosít arra is, hogy újabb beruházások, esetleges feldolgozó üzemek létesüljenek a nagy mennyiségű mezőgazdasági árualap feldolgozására. </w:t>
      </w:r>
    </w:p>
    <w:p w14:paraId="75BA7339" w14:textId="77777777" w:rsidR="00303E40" w:rsidRDefault="00303E40" w:rsidP="006B0EE7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114A72" w14:textId="77777777" w:rsidR="00303E40" w:rsidRDefault="00303E40" w:rsidP="006B0EE7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F7C550" w14:textId="3E2ED758" w:rsidR="003A2A55" w:rsidRPr="00875863" w:rsidRDefault="003A2A55" w:rsidP="00875863">
      <w:pPr>
        <w:pStyle w:val="Cmsor1"/>
        <w:rPr>
          <w:rFonts w:ascii="Times New Roman" w:hAnsi="Times New Roman"/>
          <w:sz w:val="24"/>
          <w:szCs w:val="24"/>
        </w:rPr>
      </w:pPr>
      <w:bookmarkStart w:id="1" w:name="_Toc485373929"/>
      <w:r w:rsidRPr="00875863">
        <w:rPr>
          <w:rFonts w:ascii="Times New Roman" w:hAnsi="Times New Roman"/>
          <w:sz w:val="24"/>
          <w:szCs w:val="24"/>
        </w:rPr>
        <w:t>Kommunikációs célok meghatározása</w:t>
      </w:r>
      <w:bookmarkEnd w:id="1"/>
    </w:p>
    <w:p w14:paraId="70CF7424" w14:textId="4AC659E3" w:rsidR="003A2A55" w:rsidRDefault="003A2A55" w:rsidP="003521AA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kommunikációs tevékenység fő célja, hogy </w:t>
      </w:r>
      <w:r w:rsidR="00B83E1A">
        <w:rPr>
          <w:rFonts w:ascii="Times New Roman" w:hAnsi="Times New Roman" w:cs="Times New Roman"/>
          <w:sz w:val="24"/>
          <w:szCs w:val="24"/>
        </w:rPr>
        <w:t>Bátaszék Város</w:t>
      </w:r>
      <w:r w:rsidR="00871299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B83E1A">
        <w:rPr>
          <w:rFonts w:ascii="Times New Roman" w:hAnsi="Times New Roman" w:cs="Times New Roman"/>
          <w:sz w:val="24"/>
          <w:szCs w:val="24"/>
        </w:rPr>
        <w:t>ának</w:t>
      </w:r>
      <w:r w:rsidR="00871299">
        <w:rPr>
          <w:rFonts w:ascii="Times New Roman" w:hAnsi="Times New Roman" w:cs="Times New Roman"/>
          <w:sz w:val="24"/>
          <w:szCs w:val="24"/>
        </w:rPr>
        <w:t xml:space="preserve"> </w:t>
      </w:r>
      <w:r w:rsidR="00B83E1A">
        <w:rPr>
          <w:rFonts w:ascii="Times New Roman" w:hAnsi="Times New Roman" w:cs="Times New Roman"/>
          <w:sz w:val="24"/>
          <w:szCs w:val="24"/>
        </w:rPr>
        <w:t>agrárlogisztikai</w:t>
      </w:r>
      <w:r>
        <w:rPr>
          <w:rFonts w:ascii="Times New Roman" w:hAnsi="Times New Roman" w:cs="Times New Roman"/>
          <w:sz w:val="24"/>
          <w:szCs w:val="24"/>
        </w:rPr>
        <w:t xml:space="preserve"> projektjét miné</w:t>
      </w:r>
      <w:r w:rsidR="009239DC">
        <w:rPr>
          <w:rFonts w:ascii="Times New Roman" w:hAnsi="Times New Roman" w:cs="Times New Roman"/>
          <w:sz w:val="24"/>
          <w:szCs w:val="24"/>
        </w:rPr>
        <w:t xml:space="preserve">l szélesebb körben megismerjék. </w:t>
      </w:r>
      <w:r>
        <w:rPr>
          <w:rFonts w:ascii="Times New Roman" w:hAnsi="Times New Roman" w:cs="Times New Roman"/>
          <w:sz w:val="24"/>
          <w:szCs w:val="24"/>
        </w:rPr>
        <w:t xml:space="preserve">Az egyes kommunikációs csatornák felhasználásával szeretnénk bemutatni </w:t>
      </w:r>
    </w:p>
    <w:p w14:paraId="239BED30" w14:textId="1E3ED8B9" w:rsidR="003A2A55" w:rsidRDefault="003A2A55" w:rsidP="003521A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beruházás jelentőségét</w:t>
      </w:r>
    </w:p>
    <w:p w14:paraId="50DD8FAC" w14:textId="53EA02E9" w:rsidR="003A2A55" w:rsidRPr="00D96642" w:rsidRDefault="003521AA" w:rsidP="003521A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42">
        <w:rPr>
          <w:rFonts w:ascii="Times New Roman" w:hAnsi="Times New Roman" w:cs="Times New Roman"/>
          <w:sz w:val="24"/>
          <w:szCs w:val="24"/>
        </w:rPr>
        <w:t xml:space="preserve">az érintett </w:t>
      </w:r>
      <w:r w:rsidR="00D96642" w:rsidRPr="00D96642">
        <w:rPr>
          <w:rFonts w:ascii="Times New Roman" w:hAnsi="Times New Roman" w:cs="Times New Roman"/>
          <w:sz w:val="24"/>
          <w:szCs w:val="24"/>
        </w:rPr>
        <w:t>lakosságnak</w:t>
      </w:r>
      <w:r w:rsidRPr="00D96642">
        <w:rPr>
          <w:rFonts w:ascii="Times New Roman" w:hAnsi="Times New Roman" w:cs="Times New Roman"/>
          <w:sz w:val="24"/>
          <w:szCs w:val="24"/>
        </w:rPr>
        <w:t xml:space="preserve"> a projekt által</w:t>
      </w:r>
      <w:r w:rsidR="00D96642" w:rsidRPr="00D96642">
        <w:rPr>
          <w:rFonts w:ascii="Times New Roman" w:hAnsi="Times New Roman" w:cs="Times New Roman"/>
          <w:sz w:val="24"/>
          <w:szCs w:val="24"/>
        </w:rPr>
        <w:t xml:space="preserve"> nyújtott lehetőségeket</w:t>
      </w:r>
      <w:r w:rsidR="00E8349A" w:rsidRPr="00D96642">
        <w:rPr>
          <w:rFonts w:ascii="Times New Roman" w:hAnsi="Times New Roman" w:cs="Times New Roman"/>
          <w:sz w:val="24"/>
          <w:szCs w:val="24"/>
        </w:rPr>
        <w:t>.</w:t>
      </w:r>
    </w:p>
    <w:p w14:paraId="27599982" w14:textId="0568EEE9" w:rsidR="003521AA" w:rsidRDefault="003521AA" w:rsidP="003521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kommunikáció tárgya maga a projekt, annak egyes célkitűzései – eredményei, illetve az Európai Regionális Fejlesztési Alapból és a hazai központi költségvetésből nyújtott támogatás népszerűsítése.</w:t>
      </w:r>
    </w:p>
    <w:p w14:paraId="67627517" w14:textId="77777777" w:rsidR="003521AA" w:rsidRDefault="003521AA" w:rsidP="003521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1D667" w14:textId="5FA0F553" w:rsidR="00F427BE" w:rsidRDefault="003521AA" w:rsidP="00F4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Fontos, hogy a nyilvánosság és a kommunikáció támogassa a projekt átfogó és specifikus céljainak megvalósulását, illetve biztosítsa, hogy a projekt előrehaladásáról, eredményeiről a projekt közvetett és közvetlen célcsoportjai, a tágabb környezet és a projekt finanszírozásában közreműködő szervezetek megfelelő </w:t>
      </w:r>
      <w:r w:rsidR="00F427BE">
        <w:rPr>
          <w:rFonts w:ascii="Times New Roman" w:hAnsi="Times New Roman" w:cs="Times New Roman"/>
          <w:sz w:val="24"/>
          <w:szCs w:val="24"/>
        </w:rPr>
        <w:t>tájékoztatásban részesüljenek.</w:t>
      </w:r>
    </w:p>
    <w:p w14:paraId="17DE39AA" w14:textId="346527AD" w:rsidR="00B51516" w:rsidRPr="00CC2F92" w:rsidRDefault="00F427BE" w:rsidP="00F4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célcsoportok tájékoztatása kulcsfontosságú a projekt indulásától kezdve mindvégig. </w:t>
      </w:r>
      <w:r w:rsidRPr="00CC2F92">
        <w:rPr>
          <w:rFonts w:ascii="Times New Roman" w:hAnsi="Times New Roman" w:cs="Times New Roman"/>
          <w:sz w:val="24"/>
          <w:szCs w:val="24"/>
        </w:rPr>
        <w:t xml:space="preserve">A közérthető és gyors kommunikáció </w:t>
      </w:r>
      <w:r w:rsidRPr="00CC2F92">
        <w:rPr>
          <w:rFonts w:ascii="Times New Roman" w:hAnsi="Times New Roman" w:cs="Times New Roman"/>
          <w:i/>
          <w:sz w:val="24"/>
          <w:szCs w:val="24"/>
        </w:rPr>
        <w:t>a Széchenyi 2020 Kedvezményezettek Tájékoztatási Kötelezettségei útmutató és arculati kézikönyv</w:t>
      </w:r>
      <w:r w:rsidRPr="00CC2F92">
        <w:rPr>
          <w:rFonts w:ascii="Times New Roman" w:hAnsi="Times New Roman" w:cs="Times New Roman"/>
          <w:sz w:val="24"/>
          <w:szCs w:val="24"/>
        </w:rPr>
        <w:t xml:space="preserve"> „KTK 2020” előírásainak megfelelően</w:t>
      </w:r>
      <w:r>
        <w:rPr>
          <w:rFonts w:ascii="Times New Roman" w:hAnsi="Times New Roman" w:cs="Times New Roman"/>
          <w:sz w:val="24"/>
          <w:szCs w:val="24"/>
        </w:rPr>
        <w:t>, az előzetes egyeztetési folyamatokat követően, szabályszerűen</w:t>
      </w:r>
      <w:r w:rsidRPr="00CC2F92">
        <w:rPr>
          <w:rFonts w:ascii="Times New Roman" w:hAnsi="Times New Roman" w:cs="Times New Roman"/>
          <w:sz w:val="24"/>
          <w:szCs w:val="24"/>
        </w:rPr>
        <w:t xml:space="preserve"> történik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9DCF2" w14:textId="06733ECC" w:rsidR="00F427BE" w:rsidRDefault="00F427BE" w:rsidP="00CC2F92">
      <w:pPr>
        <w:pStyle w:val="Listaszerbekezds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F2554A" w14:textId="0B5C06B4" w:rsidR="00144D69" w:rsidRDefault="008334E0" w:rsidP="00E034C7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A projektmegvalósítás időszakában az átláthatóság és az esélyegyenlőség érdekében nagy hangsúlyt kap a helyi társadalom minél szélesebb körű tájékoztatása. A tájékoztatási tevékenység célja ebben az időszakban a </w:t>
      </w:r>
      <w:r w:rsidR="00F427BE">
        <w:rPr>
          <w:rFonts w:ascii="Times New Roman" w:hAnsi="Times New Roman" w:cs="Times New Roman"/>
          <w:sz w:val="24"/>
          <w:szCs w:val="24"/>
        </w:rPr>
        <w:t>megvalósuló projekt eredményeinek</w:t>
      </w:r>
      <w:r w:rsidRPr="00CC2F92">
        <w:rPr>
          <w:rFonts w:ascii="Times New Roman" w:hAnsi="Times New Roman" w:cs="Times New Roman"/>
          <w:sz w:val="24"/>
          <w:szCs w:val="24"/>
        </w:rPr>
        <w:t xml:space="preserve"> megismertetése, és a projekt megvalósítás által bekövetkező kedvező változá</w:t>
      </w:r>
      <w:r w:rsidR="00F427BE">
        <w:rPr>
          <w:rFonts w:ascii="Times New Roman" w:hAnsi="Times New Roman" w:cs="Times New Roman"/>
          <w:sz w:val="24"/>
          <w:szCs w:val="24"/>
        </w:rPr>
        <w:t xml:space="preserve">sok </w:t>
      </w:r>
      <w:r w:rsidR="00E034C7">
        <w:rPr>
          <w:rFonts w:ascii="Times New Roman" w:hAnsi="Times New Roman" w:cs="Times New Roman"/>
          <w:sz w:val="24"/>
          <w:szCs w:val="24"/>
        </w:rPr>
        <w:t>tudatosítása a célcsoportokban</w:t>
      </w:r>
      <w:r w:rsidR="00D96642">
        <w:rPr>
          <w:rFonts w:ascii="Times New Roman" w:hAnsi="Times New Roman" w:cs="Times New Roman"/>
          <w:sz w:val="24"/>
          <w:szCs w:val="24"/>
        </w:rPr>
        <w:t>, és a helyi lakosságban</w:t>
      </w:r>
      <w:r w:rsidR="00E034C7">
        <w:rPr>
          <w:rFonts w:ascii="Times New Roman" w:hAnsi="Times New Roman" w:cs="Times New Roman"/>
          <w:sz w:val="24"/>
          <w:szCs w:val="24"/>
        </w:rPr>
        <w:t>.</w:t>
      </w:r>
    </w:p>
    <w:p w14:paraId="6CF44EB2" w14:textId="77777777" w:rsidR="00E034C7" w:rsidRDefault="00E034C7" w:rsidP="00E034C7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FEB733" w14:textId="77777777" w:rsidR="000B6617" w:rsidRDefault="000B6617">
      <w:pPr>
        <w:rPr>
          <w:rFonts w:ascii="Times New Roman" w:eastAsia="Times New Roman" w:hAnsi="Times New Roman" w:cs="Times New Roman"/>
          <w:b/>
          <w:iCs/>
          <w:caps/>
          <w:kern w:val="32"/>
          <w:sz w:val="24"/>
          <w:szCs w:val="24"/>
          <w:lang w:val="x-none" w:eastAsia="x-none"/>
        </w:rPr>
      </w:pPr>
      <w:bookmarkStart w:id="2" w:name="_Toc485373930"/>
      <w:r>
        <w:rPr>
          <w:rFonts w:ascii="Times New Roman" w:hAnsi="Times New Roman"/>
          <w:sz w:val="24"/>
          <w:szCs w:val="24"/>
        </w:rPr>
        <w:br w:type="page"/>
      </w:r>
    </w:p>
    <w:p w14:paraId="04CA1C09" w14:textId="4BF75182" w:rsidR="00F427BE" w:rsidRPr="0003549D" w:rsidRDefault="00BF27B3" w:rsidP="0003549D">
      <w:pPr>
        <w:pStyle w:val="Cmsor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E034C7">
        <w:rPr>
          <w:rFonts w:ascii="Times New Roman" w:hAnsi="Times New Roman"/>
          <w:sz w:val="24"/>
          <w:szCs w:val="24"/>
        </w:rPr>
        <w:lastRenderedPageBreak/>
        <w:t>Célcsoportok, üzenetek meghatározása</w:t>
      </w:r>
      <w:bookmarkEnd w:id="2"/>
    </w:p>
    <w:p w14:paraId="5193667A" w14:textId="3C9F1E7F" w:rsidR="00144D69" w:rsidRPr="000C4957" w:rsidRDefault="00144D69" w:rsidP="00E034C7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Az érintettek más-más csoportokat alkotva egyedi megszólításmódot követelnek, ugyanakkor lehetnek átfedések egyes esetekben az üzeneteket illetően is. </w:t>
      </w:r>
    </w:p>
    <w:p w14:paraId="1ECF431E" w14:textId="77777777" w:rsidR="00DA7989" w:rsidRPr="00CC2F92" w:rsidRDefault="00DA7989" w:rsidP="00CC2F92">
      <w:pPr>
        <w:pStyle w:val="Listaszerbekezds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709"/>
        <w:gridCol w:w="4579"/>
      </w:tblGrid>
      <w:tr w:rsidR="00DA7989" w:rsidRPr="008F5ACD" w14:paraId="2E0F77B4" w14:textId="77777777" w:rsidTr="005E7B77">
        <w:tc>
          <w:tcPr>
            <w:tcW w:w="2535" w:type="pct"/>
            <w:shd w:val="clear" w:color="auto" w:fill="548DD4" w:themeFill="text2" w:themeFillTint="99"/>
          </w:tcPr>
          <w:p w14:paraId="104EA5DA" w14:textId="77777777" w:rsidR="00DA7989" w:rsidRPr="008F5ACD" w:rsidRDefault="00DA7989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D">
              <w:rPr>
                <w:rFonts w:ascii="Times New Roman" w:hAnsi="Times New Roman" w:cs="Times New Roman"/>
                <w:b/>
                <w:sz w:val="24"/>
                <w:szCs w:val="24"/>
              </w:rPr>
              <w:t>Célcsoportok</w:t>
            </w:r>
          </w:p>
        </w:tc>
        <w:tc>
          <w:tcPr>
            <w:tcW w:w="2465" w:type="pct"/>
            <w:shd w:val="clear" w:color="auto" w:fill="548DD4" w:themeFill="text2" w:themeFillTint="99"/>
          </w:tcPr>
          <w:p w14:paraId="343D4867" w14:textId="77777777" w:rsidR="00DA7989" w:rsidRPr="008F5ACD" w:rsidRDefault="00DA7989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D">
              <w:rPr>
                <w:rFonts w:ascii="Times New Roman" w:hAnsi="Times New Roman" w:cs="Times New Roman"/>
                <w:b/>
                <w:sz w:val="24"/>
                <w:szCs w:val="24"/>
              </w:rPr>
              <w:t>Üzenetek</w:t>
            </w:r>
          </w:p>
        </w:tc>
      </w:tr>
      <w:tr w:rsidR="00DA7989" w:rsidRPr="008F5ACD" w14:paraId="24C9AD51" w14:textId="77777777" w:rsidTr="00144D69">
        <w:tc>
          <w:tcPr>
            <w:tcW w:w="2535" w:type="pct"/>
            <w:tcMar>
              <w:top w:w="28" w:type="dxa"/>
              <w:bottom w:w="28" w:type="dxa"/>
            </w:tcMar>
          </w:tcPr>
          <w:p w14:paraId="226FF787" w14:textId="6125E19D" w:rsidR="00DA7989" w:rsidRPr="008F5ACD" w:rsidRDefault="006462ED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ED">
              <w:rPr>
                <w:rFonts w:ascii="Times New Roman" w:hAnsi="Times New Roman" w:cs="Times New Roman"/>
                <w:sz w:val="24"/>
                <w:szCs w:val="24"/>
              </w:rPr>
              <w:t xml:space="preserve">A környék mezőgazdasági vállalkozói, őstermelői, helyi termelői,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gazdálkodó </w:t>
            </w:r>
            <w:r w:rsidRPr="006462ED">
              <w:rPr>
                <w:rFonts w:ascii="Times New Roman" w:hAnsi="Times New Roman" w:cs="Times New Roman"/>
                <w:sz w:val="24"/>
                <w:szCs w:val="24"/>
              </w:rPr>
              <w:t>magánszemélye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65" w:type="pct"/>
          </w:tcPr>
          <w:p w14:paraId="71117A01" w14:textId="3AD66727" w:rsidR="005E7B77" w:rsidRPr="003842B1" w:rsidRDefault="006462ED" w:rsidP="005E7B77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Helyi termékek tárolása, válogatása, hűtése</w:t>
            </w:r>
          </w:p>
          <w:p w14:paraId="59FEF353" w14:textId="00C4706C" w:rsidR="00814DBC" w:rsidRPr="008F5ACD" w:rsidRDefault="00814DBC" w:rsidP="000C4751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Csatornák/eszközök</w:t>
            </w:r>
            <w:r w:rsidRPr="008F5A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614C">
              <w:rPr>
                <w:rFonts w:ascii="Times New Roman" w:hAnsi="Times New Roman" w:cs="Times New Roman"/>
                <w:sz w:val="24"/>
                <w:szCs w:val="24"/>
              </w:rPr>
              <w:t>Internetes aloldal, sa</w:t>
            </w:r>
            <w:r w:rsidR="00501FD4">
              <w:rPr>
                <w:rFonts w:ascii="Times New Roman" w:hAnsi="Times New Roman" w:cs="Times New Roman"/>
                <w:sz w:val="24"/>
                <w:szCs w:val="24"/>
              </w:rPr>
              <w:t>jtóközlemény, fotódokumentáció</w:t>
            </w:r>
          </w:p>
        </w:tc>
      </w:tr>
      <w:tr w:rsidR="00DA7989" w:rsidRPr="008F5ACD" w14:paraId="7A77E1B1" w14:textId="77777777" w:rsidTr="00144D69">
        <w:tc>
          <w:tcPr>
            <w:tcW w:w="2535" w:type="pct"/>
            <w:tcMar>
              <w:top w:w="28" w:type="dxa"/>
              <w:bottom w:w="28" w:type="dxa"/>
            </w:tcMar>
          </w:tcPr>
          <w:p w14:paraId="680AC10F" w14:textId="45461EC8" w:rsidR="00DA7989" w:rsidRPr="008F5ACD" w:rsidRDefault="006462ED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térségben/járásban</w:t>
            </w:r>
            <w:r w:rsidR="003842B1">
              <w:rPr>
                <w:rFonts w:ascii="Times New Roman" w:hAnsi="Times New Roman" w:cs="Times New Roman"/>
                <w:sz w:val="24"/>
                <w:szCs w:val="24"/>
              </w:rPr>
              <w:t xml:space="preserve"> élő lakosság</w:t>
            </w:r>
          </w:p>
        </w:tc>
        <w:tc>
          <w:tcPr>
            <w:tcW w:w="2465" w:type="pct"/>
          </w:tcPr>
          <w:p w14:paraId="2A2E7D52" w14:textId="648B8B15" w:rsidR="005E7B77" w:rsidRPr="005E7B77" w:rsidRDefault="007C51EC" w:rsidP="00586130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helyi termékek</w:t>
            </w:r>
            <w:r w:rsidR="008B5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helyben történő értékesítésének elősegítése, a lakosság friss, egészséges élelmiszerrel történő ellátása, a h</w:t>
            </w:r>
            <w:r w:rsidR="009239DC">
              <w:rPr>
                <w:rFonts w:ascii="Times New Roman" w:hAnsi="Times New Roman" w:cs="Times New Roman"/>
                <w:i/>
                <w:sz w:val="24"/>
                <w:szCs w:val="24"/>
              </w:rPr>
              <w:t>elyi gazdaság élénkítése, foglalkoztatás növelése</w:t>
            </w:r>
          </w:p>
          <w:p w14:paraId="4F6BED35" w14:textId="548A7972" w:rsidR="00DA7989" w:rsidRPr="008F5ACD" w:rsidRDefault="00AB10FA" w:rsidP="00586130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Csatornák/eszközök</w:t>
            </w:r>
            <w:r w:rsidRPr="008F5A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614C">
              <w:rPr>
                <w:rFonts w:ascii="Times New Roman" w:hAnsi="Times New Roman" w:cs="Times New Roman"/>
                <w:sz w:val="24"/>
                <w:szCs w:val="24"/>
              </w:rPr>
              <w:t>Internetes aloldal, sa</w:t>
            </w:r>
            <w:r w:rsidR="00501FD4">
              <w:rPr>
                <w:rFonts w:ascii="Times New Roman" w:hAnsi="Times New Roman" w:cs="Times New Roman"/>
                <w:sz w:val="24"/>
                <w:szCs w:val="24"/>
              </w:rPr>
              <w:t>jtóközlemény, fotódokumentáció</w:t>
            </w:r>
          </w:p>
        </w:tc>
      </w:tr>
      <w:tr w:rsidR="002916BD" w:rsidRPr="008F5ACD" w14:paraId="306D1644" w14:textId="77777777" w:rsidTr="003842B1">
        <w:trPr>
          <w:trHeight w:val="1310"/>
        </w:trPr>
        <w:tc>
          <w:tcPr>
            <w:tcW w:w="2535" w:type="pct"/>
            <w:tcMar>
              <w:top w:w="28" w:type="dxa"/>
              <w:bottom w:w="28" w:type="dxa"/>
            </w:tcMar>
          </w:tcPr>
          <w:p w14:paraId="641A4287" w14:textId="18051750" w:rsidR="002916BD" w:rsidRPr="008F5ACD" w:rsidRDefault="003842B1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Döntéshozók</w:t>
            </w:r>
          </w:p>
        </w:tc>
        <w:tc>
          <w:tcPr>
            <w:tcW w:w="2465" w:type="pct"/>
          </w:tcPr>
          <w:p w14:paraId="7AB2767F" w14:textId="54709AF2" w:rsidR="009239DC" w:rsidRPr="005E7B77" w:rsidRDefault="007C51EC" w:rsidP="009239DC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helyi termékek piaci értékesítésének, piacra jutásának elősegítése, a h</w:t>
            </w:r>
            <w:r w:rsidR="009239DC">
              <w:rPr>
                <w:rFonts w:ascii="Times New Roman" w:hAnsi="Times New Roman" w:cs="Times New Roman"/>
                <w:i/>
                <w:sz w:val="24"/>
                <w:szCs w:val="24"/>
              </w:rPr>
              <w:t>elyi gazdaság élénkítése, foglalkoztatás növelése</w:t>
            </w:r>
          </w:p>
          <w:p w14:paraId="1AFB2953" w14:textId="04AC6568" w:rsidR="00AB10FA" w:rsidRPr="008F5ACD" w:rsidRDefault="00AB10FA" w:rsidP="00501FD4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Csatornák/eszközök</w:t>
            </w:r>
            <w:r w:rsidRPr="008F5A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14C">
              <w:rPr>
                <w:rFonts w:ascii="Times New Roman" w:hAnsi="Times New Roman" w:cs="Times New Roman"/>
                <w:sz w:val="24"/>
                <w:szCs w:val="24"/>
              </w:rPr>
              <w:t xml:space="preserve"> Internetes aloldal, sa</w:t>
            </w:r>
            <w:r w:rsidR="00501FD4">
              <w:rPr>
                <w:rFonts w:ascii="Times New Roman" w:hAnsi="Times New Roman" w:cs="Times New Roman"/>
                <w:sz w:val="24"/>
                <w:szCs w:val="24"/>
              </w:rPr>
              <w:t>jtóközlemény, fotódokumentáció</w:t>
            </w:r>
          </w:p>
        </w:tc>
      </w:tr>
      <w:tr w:rsidR="002916BD" w:rsidRPr="008F5ACD" w14:paraId="3ACA3E4C" w14:textId="77777777" w:rsidTr="00144D69">
        <w:tc>
          <w:tcPr>
            <w:tcW w:w="2535" w:type="pct"/>
            <w:tcMar>
              <w:top w:w="28" w:type="dxa"/>
              <w:bottom w:w="28" w:type="dxa"/>
            </w:tcMar>
          </w:tcPr>
          <w:p w14:paraId="63FC029F" w14:textId="79E78336" w:rsidR="002916BD" w:rsidRPr="008F5ACD" w:rsidRDefault="003842B1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intézmények, vállalkozások</w:t>
            </w:r>
          </w:p>
        </w:tc>
        <w:tc>
          <w:tcPr>
            <w:tcW w:w="2465" w:type="pct"/>
          </w:tcPr>
          <w:p w14:paraId="46826C6D" w14:textId="197FEB5E" w:rsidR="005E7B77" w:rsidRPr="005E7B77" w:rsidRDefault="006462ED" w:rsidP="009D614C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7C5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helyi termékek iránti kereslet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növelés,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REL(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Rövid Ellátási Láncok kialakítása),</w:t>
            </w:r>
            <w:r w:rsidR="009239DC">
              <w:rPr>
                <w:rFonts w:ascii="Times New Roman" w:hAnsi="Times New Roman" w:cs="Times New Roman"/>
                <w:i/>
                <w:sz w:val="24"/>
                <w:szCs w:val="24"/>
              </w:rPr>
              <w:t>helyi gazdaság élénkítése, foglalkoztatás növelése</w:t>
            </w:r>
          </w:p>
          <w:p w14:paraId="780033A5" w14:textId="70275DC7" w:rsidR="00AB10FA" w:rsidRPr="00E8349A" w:rsidRDefault="00586130" w:rsidP="009D614C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Csatornák/eszközök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549D">
              <w:rPr>
                <w:rFonts w:ascii="Times New Roman" w:hAnsi="Times New Roman" w:cs="Times New Roman"/>
                <w:sz w:val="24"/>
                <w:szCs w:val="24"/>
              </w:rPr>
              <w:t>sajtóközlemények, Internetes aloldal, fotódokumentáció – annak későbbi felhasználása</w:t>
            </w:r>
          </w:p>
        </w:tc>
      </w:tr>
    </w:tbl>
    <w:p w14:paraId="642CBB66" w14:textId="712FF184" w:rsidR="00A14B9E" w:rsidRPr="0003549D" w:rsidRDefault="009D614C" w:rsidP="0003549D">
      <w:pPr>
        <w:pStyle w:val="Cmsor1"/>
        <w:rPr>
          <w:rFonts w:ascii="Times New Roman" w:hAnsi="Times New Roman"/>
          <w:sz w:val="24"/>
          <w:szCs w:val="24"/>
        </w:rPr>
      </w:pPr>
      <w:bookmarkStart w:id="3" w:name="_Toc485373931"/>
      <w:r w:rsidRPr="00E034C7">
        <w:rPr>
          <w:rFonts w:ascii="Times New Roman" w:hAnsi="Times New Roman"/>
          <w:sz w:val="24"/>
          <w:szCs w:val="24"/>
        </w:rPr>
        <w:t>Kommunikációs stratégia megalkotása</w:t>
      </w:r>
      <w:bookmarkEnd w:id="3"/>
    </w:p>
    <w:p w14:paraId="376DDA92" w14:textId="61C7C9CC" w:rsidR="00DA7989" w:rsidRDefault="003964AF" w:rsidP="00C2295A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A kommunikáció közvetett és közvetlen formáinak alkalmazása valamennyi érintett esetében releváns és </w:t>
      </w:r>
      <w:r w:rsidR="005C3B7C" w:rsidRPr="00CC2F92">
        <w:rPr>
          <w:rFonts w:ascii="Times New Roman" w:hAnsi="Times New Roman" w:cs="Times New Roman"/>
          <w:sz w:val="24"/>
          <w:szCs w:val="24"/>
        </w:rPr>
        <w:t>hatékony. Mind a nyilvános események – mint az információátadás közvetlen formája – mind a</w:t>
      </w:r>
      <w:r w:rsidR="00D67EA0" w:rsidRPr="00CC2F92">
        <w:rPr>
          <w:rFonts w:ascii="Times New Roman" w:hAnsi="Times New Roman" w:cs="Times New Roman"/>
          <w:sz w:val="24"/>
          <w:szCs w:val="24"/>
        </w:rPr>
        <w:t>z</w:t>
      </w:r>
      <w:r w:rsidR="005C3B7C" w:rsidRPr="00CC2F92">
        <w:rPr>
          <w:rFonts w:ascii="Times New Roman" w:hAnsi="Times New Roman" w:cs="Times New Roman"/>
          <w:sz w:val="24"/>
          <w:szCs w:val="24"/>
        </w:rPr>
        <w:t xml:space="preserve"> online tájékoztatás megfelelő módszer a projekttel kapcsolatos tudnivalók nyilvánosságra hozását illetően. </w:t>
      </w:r>
    </w:p>
    <w:p w14:paraId="48957239" w14:textId="77777777" w:rsidR="00C2295A" w:rsidRDefault="00C2295A" w:rsidP="00CC2F92">
      <w:pPr>
        <w:pStyle w:val="Listaszerbekezds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16AC7F" w14:textId="23C9CEBC" w:rsidR="00C2295A" w:rsidRDefault="00C2295A" w:rsidP="00C2295A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online eszközök vonatkozásában </w:t>
      </w:r>
      <w:r w:rsidR="006462ED">
        <w:rPr>
          <w:rFonts w:ascii="Times New Roman" w:hAnsi="Times New Roman" w:cs="Times New Roman"/>
          <w:sz w:val="24"/>
          <w:szCs w:val="24"/>
        </w:rPr>
        <w:t>Bátaszék Város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F02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nkormányzat</w:t>
      </w:r>
      <w:r w:rsidR="006462ED">
        <w:rPr>
          <w:rFonts w:ascii="Times New Roman" w:hAnsi="Times New Roman" w:cs="Times New Roman"/>
          <w:sz w:val="24"/>
          <w:szCs w:val="24"/>
        </w:rPr>
        <w:t>ának honlapja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www.bataszek.hu</w:t>
        </w:r>
      </w:hyperlink>
      <w:r w:rsidR="006462ED" w:rsidRPr="006462ED">
        <w:rPr>
          <w:rFonts w:ascii="Times New Roman" w:hAnsi="Times New Roman" w:cs="Times New Roman"/>
          <w:sz w:val="24"/>
          <w:szCs w:val="24"/>
        </w:rPr>
        <w:t>)</w:t>
      </w:r>
      <w:r w:rsidR="006462ED">
        <w:rPr>
          <w:rFonts w:ascii="Times New Roman" w:hAnsi="Times New Roman" w:cs="Times New Roman"/>
          <w:sz w:val="24"/>
          <w:szCs w:val="24"/>
        </w:rPr>
        <w:t xml:space="preserve">, valamint a </w:t>
      </w:r>
      <w:hyperlink r:id="rId12" w:history="1">
        <w:r w:rsidR="006462ED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www.facebook.com/bataszekvaros/</w:t>
        </w:r>
      </w:hyperlink>
      <w:r w:rsidR="0064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2E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462ED">
        <w:rPr>
          <w:rFonts w:ascii="Times New Roman" w:hAnsi="Times New Roman" w:cs="Times New Roman"/>
          <w:sz w:val="24"/>
          <w:szCs w:val="24"/>
        </w:rPr>
        <w:t xml:space="preserve"> oldal </w:t>
      </w:r>
      <w:r>
        <w:rPr>
          <w:rFonts w:ascii="Times New Roman" w:hAnsi="Times New Roman" w:cs="Times New Roman"/>
          <w:sz w:val="24"/>
          <w:szCs w:val="24"/>
        </w:rPr>
        <w:t xml:space="preserve">kiválóan alkalmas tájékoztatásra. </w:t>
      </w:r>
      <w:r w:rsidR="008B531B">
        <w:rPr>
          <w:rFonts w:ascii="Times New Roman" w:hAnsi="Times New Roman" w:cs="Times New Roman"/>
          <w:sz w:val="24"/>
          <w:szCs w:val="24"/>
        </w:rPr>
        <w:t xml:space="preserve">A </w:t>
      </w:r>
      <w:hyperlink r:id="rId13" w:history="1"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www.bataszek.hu</w:t>
        </w:r>
      </w:hyperlink>
      <w:r w:rsidR="008B531B">
        <w:rPr>
          <w:rFonts w:ascii="Times New Roman" w:hAnsi="Times New Roman" w:cs="Times New Roman"/>
          <w:sz w:val="24"/>
          <w:szCs w:val="24"/>
        </w:rPr>
        <w:t xml:space="preserve"> web</w:t>
      </w:r>
      <w:r w:rsidR="0003549D" w:rsidRPr="0003549D">
        <w:rPr>
          <w:rFonts w:ascii="Times New Roman" w:hAnsi="Times New Roman" w:cs="Times New Roman"/>
          <w:sz w:val="24"/>
          <w:szCs w:val="24"/>
        </w:rPr>
        <w:t>oldal</w:t>
      </w:r>
      <w:r w:rsidR="008B531B">
        <w:rPr>
          <w:rFonts w:ascii="Times New Roman" w:hAnsi="Times New Roman" w:cs="Times New Roman"/>
          <w:sz w:val="24"/>
          <w:szCs w:val="24"/>
        </w:rPr>
        <w:t xml:space="preserve">on létrehozott </w:t>
      </w:r>
      <w:proofErr w:type="spellStart"/>
      <w:r w:rsidR="008B531B">
        <w:rPr>
          <w:rFonts w:ascii="Times New Roman" w:hAnsi="Times New Roman" w:cs="Times New Roman"/>
          <w:sz w:val="24"/>
          <w:szCs w:val="24"/>
        </w:rPr>
        <w:t>aloldal</w:t>
      </w:r>
      <w:proofErr w:type="spellEnd"/>
      <w:r w:rsidR="008B531B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http://www.bataszek.hutop-113-15-tl1-2016 00004___</w:t>
        </w:r>
        <w:proofErr w:type="spellStart"/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agrarlogisztikai</w:t>
        </w:r>
        <w:proofErr w:type="spellEnd"/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kozpont</w:t>
        </w:r>
        <w:proofErr w:type="spellEnd"/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kialakitasa</w:t>
        </w:r>
        <w:proofErr w:type="spellEnd"/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_</w:t>
        </w:r>
        <w:proofErr w:type="spellStart"/>
        <w:proofErr w:type="gramStart"/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bataszeken</w:t>
        </w:r>
        <w:proofErr w:type="spellEnd"/>
        <w:r w:rsidR="008B531B" w:rsidRPr="00095073">
          <w:rPr>
            <w:rStyle w:val="Hiperhivatkozs"/>
            <w:rFonts w:ascii="Times New Roman" w:hAnsi="Times New Roman" w:cs="Times New Roman"/>
            <w:sz w:val="24"/>
            <w:szCs w:val="24"/>
          </w:rPr>
          <w:t>#</w:t>
        </w:r>
      </w:hyperlink>
      <w:r w:rsidR="008B531B">
        <w:rPr>
          <w:rFonts w:ascii="Times New Roman" w:hAnsi="Times New Roman" w:cs="Times New Roman"/>
          <w:sz w:val="24"/>
          <w:szCs w:val="24"/>
        </w:rPr>
        <w:t xml:space="preserve">  </w:t>
      </w:r>
      <w:r w:rsidR="0003549D" w:rsidRPr="0003549D">
        <w:rPr>
          <w:rFonts w:ascii="Times New Roman" w:hAnsi="Times New Roman" w:cs="Times New Roman"/>
          <w:sz w:val="24"/>
          <w:szCs w:val="24"/>
        </w:rPr>
        <w:t xml:space="preserve"> </w:t>
      </w:r>
      <w:r w:rsidR="000B4C61" w:rsidRPr="0003549D">
        <w:rPr>
          <w:rFonts w:ascii="Times New Roman" w:hAnsi="Times New Roman" w:cs="Times New Roman"/>
          <w:sz w:val="24"/>
          <w:szCs w:val="24"/>
        </w:rPr>
        <w:t>széles</w:t>
      </w:r>
      <w:proofErr w:type="gramEnd"/>
      <w:r w:rsidR="000B4C61" w:rsidRPr="0003549D">
        <w:rPr>
          <w:rFonts w:ascii="Times New Roman" w:hAnsi="Times New Roman" w:cs="Times New Roman"/>
          <w:sz w:val="24"/>
          <w:szCs w:val="24"/>
        </w:rPr>
        <w:t xml:space="preserve"> körben nyújt tájékoztatást a projektről, az elért eredményekről a lehető legnagyobb körben biztosítja a </w:t>
      </w:r>
      <w:r w:rsidR="000B4C61" w:rsidRPr="0003549D">
        <w:rPr>
          <w:rFonts w:ascii="Times New Roman" w:hAnsi="Times New Roman" w:cs="Times New Roman"/>
          <w:sz w:val="24"/>
          <w:szCs w:val="24"/>
        </w:rPr>
        <w:lastRenderedPageBreak/>
        <w:t xml:space="preserve">nyilvánosságot. </w:t>
      </w:r>
      <w:r w:rsidR="0003549D" w:rsidRPr="0003549D">
        <w:rPr>
          <w:rFonts w:ascii="Times New Roman" w:hAnsi="Times New Roman" w:cs="Times New Roman"/>
          <w:sz w:val="24"/>
          <w:szCs w:val="24"/>
        </w:rPr>
        <w:t>B</w:t>
      </w:r>
      <w:r w:rsidR="000B4C61" w:rsidRPr="0003549D">
        <w:rPr>
          <w:rFonts w:ascii="Times New Roman" w:hAnsi="Times New Roman" w:cs="Times New Roman"/>
          <w:sz w:val="24"/>
          <w:szCs w:val="24"/>
        </w:rPr>
        <w:t>emutatja a projektben résztvevőket, a projekt általános és konkrét célkitűzéseit</w:t>
      </w:r>
      <w:r>
        <w:rPr>
          <w:rFonts w:ascii="Times New Roman" w:hAnsi="Times New Roman" w:cs="Times New Roman"/>
          <w:sz w:val="24"/>
          <w:szCs w:val="24"/>
        </w:rPr>
        <w:t>. A célcsoportok figyelem</w:t>
      </w:r>
      <w:r w:rsidR="005E7B77">
        <w:rPr>
          <w:rFonts w:ascii="Times New Roman" w:hAnsi="Times New Roman" w:cs="Times New Roman"/>
          <w:sz w:val="24"/>
          <w:szCs w:val="24"/>
        </w:rPr>
        <w:t>bevételével kijelenthető, hogy mind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B77">
        <w:rPr>
          <w:rFonts w:ascii="Times New Roman" w:hAnsi="Times New Roman" w:cs="Times New Roman"/>
          <w:sz w:val="24"/>
          <w:szCs w:val="24"/>
        </w:rPr>
        <w:t xml:space="preserve">település lakosságának, mind a döntéshozóknak, mind az egyéb </w:t>
      </w:r>
      <w:r w:rsidR="00365C13">
        <w:rPr>
          <w:rFonts w:ascii="Times New Roman" w:hAnsi="Times New Roman" w:cs="Times New Roman"/>
          <w:sz w:val="24"/>
          <w:szCs w:val="24"/>
        </w:rPr>
        <w:t>intézmények</w:t>
      </w:r>
      <w:r w:rsidR="005E7B77">
        <w:rPr>
          <w:rFonts w:ascii="Times New Roman" w:hAnsi="Times New Roman" w:cs="Times New Roman"/>
          <w:sz w:val="24"/>
          <w:szCs w:val="24"/>
        </w:rPr>
        <w:t xml:space="preserve">, vállalkozások munkavállalóinak/képviselőinek </w:t>
      </w:r>
      <w:r>
        <w:rPr>
          <w:rFonts w:ascii="Times New Roman" w:hAnsi="Times New Roman" w:cs="Times New Roman"/>
          <w:sz w:val="24"/>
          <w:szCs w:val="24"/>
        </w:rPr>
        <w:t>körében kifejezetten jellemző az online csatornák használata. Erre alapozva célzott megszólítás is lehetséges bizonyos esetekben.</w:t>
      </w:r>
    </w:p>
    <w:p w14:paraId="463659B2" w14:textId="77777777" w:rsidR="000B4C61" w:rsidRDefault="000B4C61" w:rsidP="00C2295A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1BD4FC" w14:textId="301CB5BA" w:rsidR="000B4C61" w:rsidRDefault="000B4C61" w:rsidP="00C2295A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tájékoztatás során használt PR eszközök vonatkozásában a</w:t>
      </w:r>
      <w:r w:rsidR="00527EEF">
        <w:rPr>
          <w:rFonts w:ascii="Times New Roman" w:hAnsi="Times New Roman" w:cs="Times New Roman"/>
          <w:sz w:val="24"/>
          <w:szCs w:val="24"/>
        </w:rPr>
        <w:t>z 1</w:t>
      </w:r>
      <w:r w:rsidR="00D96642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C61">
        <w:rPr>
          <w:rFonts w:ascii="Times New Roman" w:hAnsi="Times New Roman" w:cs="Times New Roman"/>
          <w:b/>
          <w:sz w:val="24"/>
          <w:szCs w:val="24"/>
        </w:rPr>
        <w:t>„B” tábl</w:t>
      </w:r>
      <w:r w:rsidR="00D9664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projekt megv</w:t>
      </w:r>
      <w:r w:rsidR="00D96642">
        <w:rPr>
          <w:rFonts w:ascii="Times New Roman" w:hAnsi="Times New Roman" w:cs="Times New Roman"/>
          <w:sz w:val="24"/>
          <w:szCs w:val="24"/>
        </w:rPr>
        <w:t>alósulásának helyszínén kerül</w:t>
      </w:r>
      <w:r w:rsidR="007B0A8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elhelyezésre, tájékoztatást ad </w:t>
      </w:r>
      <w:r w:rsidRPr="000B4C61">
        <w:rPr>
          <w:rFonts w:ascii="Times New Roman" w:hAnsi="Times New Roman" w:cs="Times New Roman"/>
          <w:sz w:val="24"/>
          <w:szCs w:val="24"/>
        </w:rPr>
        <w:t>a projekt címéről, időtartamáról, a kedvezményezett nevéről, a támogatási összegről, valamint arról, hogy a projekt az Európai Regionális Fejlesztési</w:t>
      </w:r>
      <w:r>
        <w:rPr>
          <w:rFonts w:ascii="Times New Roman" w:hAnsi="Times New Roman" w:cs="Times New Roman"/>
          <w:sz w:val="24"/>
          <w:szCs w:val="24"/>
        </w:rPr>
        <w:t xml:space="preserve"> Alap</w:t>
      </w:r>
      <w:r w:rsidRPr="000B4C61">
        <w:rPr>
          <w:rFonts w:ascii="Times New Roman" w:hAnsi="Times New Roman" w:cs="Times New Roman"/>
          <w:sz w:val="24"/>
          <w:szCs w:val="24"/>
        </w:rPr>
        <w:t xml:space="preserve"> forrásából valósul meg.</w:t>
      </w:r>
      <w:r w:rsidR="002A24ED">
        <w:rPr>
          <w:rFonts w:ascii="Times New Roman" w:hAnsi="Times New Roman" w:cs="Times New Roman"/>
          <w:sz w:val="24"/>
          <w:szCs w:val="24"/>
        </w:rPr>
        <w:t xml:space="preserve"> A projekt megvalósítását kö</w:t>
      </w:r>
      <w:r w:rsidR="00527EEF">
        <w:rPr>
          <w:rFonts w:ascii="Times New Roman" w:hAnsi="Times New Roman" w:cs="Times New Roman"/>
          <w:sz w:val="24"/>
          <w:szCs w:val="24"/>
        </w:rPr>
        <w:t>vetően valószínűleg nem kerül</w:t>
      </w:r>
      <w:r w:rsidR="002A24ED">
        <w:rPr>
          <w:rFonts w:ascii="Times New Roman" w:hAnsi="Times New Roman" w:cs="Times New Roman"/>
          <w:sz w:val="24"/>
          <w:szCs w:val="24"/>
        </w:rPr>
        <w:t xml:space="preserve"> lecserélésre „D” típusú táblára.</w:t>
      </w:r>
    </w:p>
    <w:p w14:paraId="284BC9C1" w14:textId="77777777" w:rsidR="00C2295A" w:rsidRPr="00C2295A" w:rsidRDefault="00C2295A" w:rsidP="00CC2F92">
      <w:pPr>
        <w:pStyle w:val="Listaszerbekezds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9D0AC" w14:textId="4456F3E5" w:rsidR="00C2295A" w:rsidRDefault="00C2295A" w:rsidP="00E034C7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B4C61">
        <w:rPr>
          <w:rFonts w:ascii="Times New Roman" w:hAnsi="Times New Roman" w:cs="Times New Roman"/>
          <w:b/>
          <w:sz w:val="24"/>
          <w:szCs w:val="24"/>
        </w:rPr>
        <w:t>sajtóközlemény</w:t>
      </w:r>
      <w:r>
        <w:rPr>
          <w:rFonts w:ascii="Times New Roman" w:hAnsi="Times New Roman" w:cs="Times New Roman"/>
          <w:sz w:val="24"/>
          <w:szCs w:val="24"/>
        </w:rPr>
        <w:t xml:space="preserve">ekkel mindegyik közvetlen célcsoportot lehetséges megszólítani az egyes orgánumok közreműködésével. </w:t>
      </w:r>
      <w:r w:rsidR="000B4C61" w:rsidRPr="000B4C61">
        <w:rPr>
          <w:rFonts w:ascii="Times New Roman" w:hAnsi="Times New Roman" w:cs="Times New Roman"/>
          <w:sz w:val="24"/>
          <w:szCs w:val="24"/>
        </w:rPr>
        <w:t>A sajtóközlemények elkészítését a projektmenedzsment team koordinálja, illetve fogalmazza meg. A sajtóközlemények olyan időszakos termékek, amelyek segítségével egy-egy konkrét esemény (projekt indítás, projekt zárás) kerül közlésre. A közlemények kiadásának nemcsak az a funkciója, hogy új bejelentéseket tegyünk általuk, hanem az is, hogy segítségükkel folyamatosan fenntartsuk az érdeklődést a projekt iránt.</w:t>
      </w:r>
    </w:p>
    <w:p w14:paraId="231EAE9D" w14:textId="0A806117" w:rsidR="009D614C" w:rsidRPr="0003549D" w:rsidRDefault="00D67EA0" w:rsidP="0003549D">
      <w:pPr>
        <w:pStyle w:val="Cmsor1"/>
        <w:rPr>
          <w:rFonts w:ascii="Times New Roman" w:hAnsi="Times New Roman"/>
          <w:sz w:val="24"/>
          <w:szCs w:val="24"/>
        </w:rPr>
      </w:pPr>
      <w:bookmarkStart w:id="4" w:name="_Toc485373932"/>
      <w:r w:rsidRPr="00E034C7">
        <w:rPr>
          <w:rFonts w:ascii="Times New Roman" w:hAnsi="Times New Roman"/>
          <w:sz w:val="24"/>
          <w:szCs w:val="24"/>
        </w:rPr>
        <w:t>A tájékoztatás eszközei</w:t>
      </w:r>
      <w:bookmarkEnd w:id="4"/>
    </w:p>
    <w:p w14:paraId="1CAA19CB" w14:textId="5DC8406C" w:rsidR="009D614C" w:rsidRDefault="00861829" w:rsidP="0003549D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A „KTK 2020” 1. sz. melléklete alapján kerültek összeállításra azok a kommunikációs eszközök, amelyek </w:t>
      </w:r>
      <w:r w:rsidR="0003549D">
        <w:rPr>
          <w:rFonts w:ascii="Times New Roman" w:hAnsi="Times New Roman" w:cs="Times New Roman"/>
          <w:sz w:val="24"/>
          <w:szCs w:val="24"/>
        </w:rPr>
        <w:t xml:space="preserve">a szóban forgó projekt vonatkozásában a </w:t>
      </w:r>
      <w:r w:rsidRPr="00CC2F92">
        <w:rPr>
          <w:rFonts w:ascii="Times New Roman" w:hAnsi="Times New Roman" w:cs="Times New Roman"/>
          <w:sz w:val="24"/>
          <w:szCs w:val="24"/>
        </w:rPr>
        <w:t xml:space="preserve">megfelelő tájékoztatást segítik elő. </w:t>
      </w:r>
      <w:r w:rsidR="00721453" w:rsidRPr="00CC2F92">
        <w:rPr>
          <w:rFonts w:ascii="Times New Roman" w:hAnsi="Times New Roman" w:cs="Times New Roman"/>
          <w:sz w:val="24"/>
          <w:szCs w:val="24"/>
        </w:rPr>
        <w:t xml:space="preserve">Ahogy a táblázat is mutatja, az eszközök között szerepelnek többek között a saját illetve </w:t>
      </w:r>
      <w:r w:rsidR="009D614C">
        <w:rPr>
          <w:rFonts w:ascii="Times New Roman" w:hAnsi="Times New Roman" w:cs="Times New Roman"/>
          <w:sz w:val="24"/>
          <w:szCs w:val="24"/>
        </w:rPr>
        <w:t xml:space="preserve">online kommunikáció </w:t>
      </w:r>
      <w:r w:rsidR="00721453" w:rsidRPr="00CC2F92">
        <w:rPr>
          <w:rFonts w:ascii="Times New Roman" w:hAnsi="Times New Roman" w:cs="Times New Roman"/>
          <w:sz w:val="24"/>
          <w:szCs w:val="24"/>
        </w:rPr>
        <w:t xml:space="preserve">is. A projekt életútját végigkísérő kommunikációs tevékenység három részre tagolva teljesíti be a kitűzött célokat. </w:t>
      </w:r>
      <w:r w:rsidR="006C0B51" w:rsidRPr="00CC2F92">
        <w:rPr>
          <w:rFonts w:ascii="Times New Roman" w:hAnsi="Times New Roman" w:cs="Times New Roman"/>
          <w:sz w:val="24"/>
          <w:szCs w:val="24"/>
        </w:rPr>
        <w:t>A sajtó munkája különböző tájékoztató anyagokkal és információ biztosításával segíthető</w:t>
      </w:r>
      <w:r w:rsidR="009D614C">
        <w:rPr>
          <w:rFonts w:ascii="Times New Roman" w:hAnsi="Times New Roman" w:cs="Times New Roman"/>
          <w:sz w:val="24"/>
          <w:szCs w:val="24"/>
        </w:rPr>
        <w:t xml:space="preserve"> (sajtóközlemény, fotódokumentáció, internetes </w:t>
      </w:r>
      <w:proofErr w:type="spellStart"/>
      <w:r w:rsidR="009D614C">
        <w:rPr>
          <w:rFonts w:ascii="Times New Roman" w:hAnsi="Times New Roman" w:cs="Times New Roman"/>
          <w:sz w:val="24"/>
          <w:szCs w:val="24"/>
        </w:rPr>
        <w:t>aloldalon</w:t>
      </w:r>
      <w:proofErr w:type="spellEnd"/>
      <w:r w:rsidR="009D614C">
        <w:rPr>
          <w:rFonts w:ascii="Times New Roman" w:hAnsi="Times New Roman" w:cs="Times New Roman"/>
          <w:sz w:val="24"/>
          <w:szCs w:val="24"/>
        </w:rPr>
        <w:t xml:space="preserve"> az aktuális állapotok megtekintése)</w:t>
      </w:r>
      <w:r w:rsidR="006C0B51" w:rsidRPr="00CC2F92">
        <w:rPr>
          <w:rFonts w:ascii="Times New Roman" w:hAnsi="Times New Roman" w:cs="Times New Roman"/>
          <w:sz w:val="24"/>
          <w:szCs w:val="24"/>
        </w:rPr>
        <w:t>, s ezáltal a széleskörű</w:t>
      </w:r>
      <w:r w:rsidR="0003549D">
        <w:rPr>
          <w:rFonts w:ascii="Times New Roman" w:hAnsi="Times New Roman" w:cs="Times New Roman"/>
          <w:sz w:val="24"/>
          <w:szCs w:val="24"/>
        </w:rPr>
        <w:t xml:space="preserve"> megjelenések lehetősége is nő.</w:t>
      </w:r>
    </w:p>
    <w:p w14:paraId="030123D4" w14:textId="77777777" w:rsidR="0003549D" w:rsidRPr="00CC2F92" w:rsidRDefault="0003549D" w:rsidP="0003549D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8DE088" w14:textId="77777777" w:rsidR="000B6617" w:rsidRDefault="000B6617">
      <w:r>
        <w:br w:type="page"/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3486"/>
        <w:gridCol w:w="1472"/>
        <w:gridCol w:w="1041"/>
        <w:gridCol w:w="2440"/>
        <w:gridCol w:w="1147"/>
      </w:tblGrid>
      <w:tr w:rsidR="009D614C" w:rsidRPr="009D614C" w14:paraId="3B3F7B26" w14:textId="77777777" w:rsidTr="00617286">
        <w:trPr>
          <w:trHeight w:val="859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4800" w14:textId="4DEE7F13" w:rsidR="009D614C" w:rsidRPr="009D614C" w:rsidRDefault="009D614C" w:rsidP="009D614C">
            <w:pPr>
              <w:spacing w:after="0" w:line="240" w:lineRule="auto"/>
              <w:ind w:firstLineChars="200" w:firstLine="341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lastRenderedPageBreak/>
              <w:t>Kommunikációs eszközök</w:t>
            </w: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br/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A projekt előkészítő szakasza (1–3.)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br/>
              <w:t>A projekt megvalósítási szakasza (4–8.)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br/>
              <w:t>A projekt megvalósítását követő szakasz (9–12.)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D8A1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 xml:space="preserve">Tevékenység </w:t>
            </w: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br/>
              <w:t xml:space="preserve">időbeli ütemezése </w:t>
            </w: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br/>
              <w:t>(év, hónap)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DE7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Darabszám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39D2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Az eszköz paraméterei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D5A" w14:textId="7A05BAF9" w:rsidR="009D614C" w:rsidRPr="009D614C" w:rsidRDefault="009D614C" w:rsidP="004D6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Az eszköz költsége (</w:t>
            </w:r>
            <w:r w:rsidR="004D6001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bruttó</w:t>
            </w: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)</w:t>
            </w:r>
          </w:p>
        </w:tc>
      </w:tr>
      <w:tr w:rsidR="00617286" w:rsidRPr="00FF1F8B" w14:paraId="60A43711" w14:textId="77777777" w:rsidTr="007A0FEE">
        <w:trPr>
          <w:trHeight w:val="45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14:paraId="2371BB83" w14:textId="7D826A96" w:rsidR="00617286" w:rsidRPr="00FF1F8B" w:rsidRDefault="00FF1F8B" w:rsidP="009D614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1F8B">
              <w:rPr>
                <w:sz w:val="17"/>
                <w:szCs w:val="17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D3354A0" w14:textId="09A1D8BB" w:rsidR="00617286" w:rsidRPr="00FF1F8B" w:rsidRDefault="00617286" w:rsidP="00FF1F8B">
            <w:pPr>
              <w:spacing w:after="0" w:line="240" w:lineRule="auto"/>
              <w:ind w:firstLineChars="100" w:firstLine="170"/>
              <w:rPr>
                <w:sz w:val="17"/>
                <w:szCs w:val="17"/>
              </w:rPr>
            </w:pPr>
            <w:r w:rsidRPr="00FF1F8B">
              <w:rPr>
                <w:sz w:val="17"/>
                <w:szCs w:val="17"/>
              </w:rPr>
              <w:t>A beruházás helyszínén „B” típusú tábla elkészítése és elhelyezése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5425545" w14:textId="21042306" w:rsidR="00617286" w:rsidRPr="00FF1F8B" w:rsidRDefault="00617286" w:rsidP="000D16A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1F8B">
              <w:rPr>
                <w:sz w:val="17"/>
                <w:szCs w:val="17"/>
              </w:rPr>
              <w:t>2017. július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CCDF50F" w14:textId="36C073A6" w:rsidR="00617286" w:rsidRPr="00FF1F8B" w:rsidRDefault="00617286" w:rsidP="009D614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1F8B">
              <w:rPr>
                <w:sz w:val="17"/>
                <w:szCs w:val="17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43F14BE" w14:textId="10217250" w:rsidR="00617286" w:rsidRPr="00FF1F8B" w:rsidRDefault="00617286" w:rsidP="00BF39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1F8B">
              <w:rPr>
                <w:sz w:val="17"/>
                <w:szCs w:val="17"/>
              </w:rPr>
              <w:t>A beruházás helyszínei 1 db "B" típusú tábla elhelyezése - fekvő, méretei 300 cm x 150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14:paraId="330BA420" w14:textId="6E2B13B8" w:rsidR="00617286" w:rsidRPr="00FF1F8B" w:rsidRDefault="00617286" w:rsidP="009D614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1F8B">
              <w:rPr>
                <w:sz w:val="17"/>
                <w:szCs w:val="17"/>
              </w:rPr>
              <w:t>60 000</w:t>
            </w:r>
          </w:p>
        </w:tc>
      </w:tr>
      <w:tr w:rsidR="00617286" w:rsidRPr="009D614C" w14:paraId="1B28D4BE" w14:textId="77777777" w:rsidTr="007A0FEE">
        <w:trPr>
          <w:trHeight w:val="45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14:paraId="38958D57" w14:textId="0BD982F1" w:rsidR="00617286" w:rsidRPr="00617286" w:rsidRDefault="00FF1F8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C5C0777" w14:textId="2ACCC929" w:rsidR="00617286" w:rsidRPr="00617286" w:rsidRDefault="00617286" w:rsidP="00617286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617286">
              <w:rPr>
                <w:sz w:val="17"/>
                <w:szCs w:val="17"/>
              </w:rPr>
              <w:t>A kedvezményezett működő honlapján a projekthez kapcsolódó tájékoztató (</w:t>
            </w:r>
            <w:proofErr w:type="spellStart"/>
            <w:r w:rsidRPr="00617286">
              <w:rPr>
                <w:sz w:val="17"/>
                <w:szCs w:val="17"/>
              </w:rPr>
              <w:t>aloldal</w:t>
            </w:r>
            <w:proofErr w:type="spellEnd"/>
            <w:r w:rsidRPr="00617286">
              <w:rPr>
                <w:sz w:val="17"/>
                <w:szCs w:val="17"/>
              </w:rPr>
              <w:t>) megjelenítése és folyamatos frissítése a projekt fizikai zárásáig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197374C" w14:textId="0D4DF6B3" w:rsidR="00617286" w:rsidRPr="00617286" w:rsidRDefault="00617286" w:rsidP="000D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617286">
              <w:rPr>
                <w:sz w:val="17"/>
                <w:szCs w:val="17"/>
              </w:rPr>
              <w:t xml:space="preserve">2017. július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1313AFF" w14:textId="02FDEB7A" w:rsidR="00617286" w:rsidRPr="00617286" w:rsidRDefault="00617286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617286">
              <w:rPr>
                <w:sz w:val="17"/>
                <w:szCs w:val="17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8B1210D" w14:textId="623F4E82" w:rsidR="00617286" w:rsidRPr="00617286" w:rsidRDefault="00617286" w:rsidP="00BF3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617286">
              <w:rPr>
                <w:sz w:val="17"/>
                <w:szCs w:val="17"/>
              </w:rPr>
              <w:t xml:space="preserve">A www.bataszek.hu honlaphoz kapcsolódóan </w:t>
            </w:r>
            <w:proofErr w:type="spellStart"/>
            <w:r w:rsidRPr="00617286">
              <w:rPr>
                <w:sz w:val="17"/>
                <w:szCs w:val="17"/>
              </w:rPr>
              <w:t>aloldal</w:t>
            </w:r>
            <w:proofErr w:type="spellEnd"/>
            <w:r w:rsidRPr="00617286">
              <w:rPr>
                <w:sz w:val="17"/>
                <w:szCs w:val="17"/>
              </w:rPr>
              <w:t xml:space="preserve"> létrehozása, melyen a projekttel kapcsolatos hírek, információk érhetők 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14:paraId="4E4DD673" w14:textId="31B3AAFF" w:rsidR="00617286" w:rsidRPr="00617286" w:rsidRDefault="00617286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617286">
              <w:rPr>
                <w:sz w:val="17"/>
                <w:szCs w:val="17"/>
              </w:rPr>
              <w:t>60 000</w:t>
            </w:r>
          </w:p>
        </w:tc>
      </w:tr>
      <w:tr w:rsidR="009D614C" w:rsidRPr="009D614C" w14:paraId="718D4DB9" w14:textId="77777777" w:rsidTr="00617286">
        <w:trPr>
          <w:trHeight w:val="45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D643866" w14:textId="1EC9D81A" w:rsidR="009D614C" w:rsidRPr="009D614C" w:rsidRDefault="00FF1F8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D4617E" w14:textId="77777777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Kommunikációs terv készítése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AD00B4" w14:textId="788F64DF" w:rsidR="009D614C" w:rsidRPr="009D614C" w:rsidRDefault="007B0A8C" w:rsidP="000D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2018</w:t>
            </w:r>
            <w:r w:rsidR="00186F02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május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00E2BE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075556" w14:textId="6A22BFBA" w:rsidR="009D614C" w:rsidRPr="009D614C" w:rsidRDefault="009D614C" w:rsidP="00BF3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„KTK 2020” előírásainak megfelelő kommunikációs terv készítése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3619491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9D614C" w:rsidRPr="009D614C" w14:paraId="0D6D0D87" w14:textId="77777777" w:rsidTr="00A82448">
        <w:trPr>
          <w:trHeight w:val="668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4EBA43F" w14:textId="40A2D4EE" w:rsidR="009D614C" w:rsidRPr="009D614C" w:rsidRDefault="00FF1F8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08F068" w14:textId="1404EC93" w:rsidR="009D614C" w:rsidRPr="009D614C" w:rsidRDefault="009D614C" w:rsidP="00B964E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Nyomtatott tájékoztatók (brosúrák, szórólapok, stb.) elkészítése és lakossági terjesztése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br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FBB8B9" w14:textId="162EA177" w:rsidR="009D614C" w:rsidRPr="009D614C" w:rsidRDefault="00FF1F8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2018. június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EA5D43" w14:textId="4834692E" w:rsidR="009D614C" w:rsidRPr="009D614C" w:rsidRDefault="00B964E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0894D4" w14:textId="2C82B6BA" w:rsidR="009D614C" w:rsidRPr="00B964EC" w:rsidRDefault="00B964E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7"/>
                <w:szCs w:val="17"/>
                <w:lang w:eastAsia="hu-HU"/>
              </w:rPr>
            </w:pPr>
            <w:r w:rsidRPr="00B964EC">
              <w:rPr>
                <w:rFonts w:ascii="Calibri" w:eastAsia="Times New Roman" w:hAnsi="Calibri" w:cs="Times New Roman"/>
                <w:bCs/>
                <w:color w:val="000000"/>
                <w:sz w:val="17"/>
                <w:szCs w:val="17"/>
                <w:lang w:eastAsia="hu-HU"/>
              </w:rPr>
              <w:t>2-4 oldalas szórólap előáll</w:t>
            </w:r>
            <w:r w:rsidR="00CF3E5F">
              <w:rPr>
                <w:rFonts w:ascii="Calibri" w:eastAsia="Times New Roman" w:hAnsi="Calibri" w:cs="Times New Roman"/>
                <w:bCs/>
                <w:color w:val="000000"/>
                <w:sz w:val="17"/>
                <w:szCs w:val="17"/>
                <w:lang w:eastAsia="hu-HU"/>
              </w:rPr>
              <w:t>ítási költsége (minimum 1000 db</w:t>
            </w:r>
            <w:r w:rsidRPr="00B964EC">
              <w:rPr>
                <w:rFonts w:ascii="Calibri" w:eastAsia="Times New Roman" w:hAnsi="Calibri" w:cs="Times New Roman"/>
                <w:bCs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425969" w14:textId="736020DF" w:rsidR="009D614C" w:rsidRPr="009D614C" w:rsidRDefault="00B964E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30 000</w:t>
            </w:r>
          </w:p>
        </w:tc>
      </w:tr>
      <w:tr w:rsidR="009D614C" w:rsidRPr="009D614C" w14:paraId="3FCF6891" w14:textId="77777777" w:rsidTr="00A82448">
        <w:trPr>
          <w:trHeight w:val="900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B4FDB5" w14:textId="781BD20E" w:rsidR="009D614C" w:rsidRPr="009D614C" w:rsidRDefault="00FF1F8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75E8E2" w14:textId="77777777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Sajtóközlemény kiküldése a projekt indításáról és a sajtómegjelenések összegyűjtése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742808" w14:textId="23146CF0" w:rsidR="009D614C" w:rsidRPr="009D614C" w:rsidRDefault="00B964E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2018</w:t>
            </w:r>
            <w:r w:rsidR="003A1D0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. június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306D2F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84AF42" w14:textId="77777777" w:rsidR="00EF6F01" w:rsidRDefault="00EF6F01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Kötelező arculati elemekkel ellátott sajtóközlemény 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kiküldése a projekt indításáról.</w:t>
            </w:r>
          </w:p>
          <w:p w14:paraId="05D97959" w14:textId="22C1AFD6" w:rsidR="009D614C" w:rsidRPr="009D614C" w:rsidRDefault="00EF6F01" w:rsidP="00EF6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A kiküldött e-mail dokumentálása (</w:t>
            </w:r>
            <w:proofErr w:type="spellStart"/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PrtScr</w:t>
            </w:r>
            <w:proofErr w:type="spellEnd"/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; mentés)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.</w:t>
            </w:r>
            <w:r w:rsidR="009D614C"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A</w:t>
            </w:r>
            <w:r w:rsidR="009D614C"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projekttel kapcsolatos sajtómegjelenések gyűjtése és a projekt zárásakor azok elemzése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110A93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9D614C" w:rsidRPr="009D614C" w14:paraId="20982759" w14:textId="77777777" w:rsidTr="00FF1F8B">
        <w:trPr>
          <w:trHeight w:val="112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EB613E" w14:textId="3217EC0C" w:rsidR="009D614C" w:rsidRPr="009D614C" w:rsidRDefault="00FF1F8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FE347A" w14:textId="77777777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Sajtó nyilvános események szervezése (ünnepélyes eseményekhez, pl. alapkőletétel, egyes beruházási fázisok befejezése, átadások, képzés zárása, stb.)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br/>
            </w:r>
            <w:r w:rsidRPr="009D614C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 db rendezvény, több mint 50 fő részvételével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302BED" w14:textId="6EEE758C" w:rsidR="009D614C" w:rsidRPr="009D614C" w:rsidRDefault="00B964E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2018.október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11E377" w14:textId="6CEDDEB7" w:rsidR="009D614C" w:rsidRPr="009D614C" w:rsidRDefault="00B964E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5000D5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3CB27C" w14:textId="64AD49AC" w:rsidR="009D614C" w:rsidRPr="009D614C" w:rsidRDefault="00B964E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200 000</w:t>
            </w:r>
          </w:p>
        </w:tc>
      </w:tr>
      <w:tr w:rsidR="009D614C" w:rsidRPr="009D614C" w14:paraId="1A5ECFF9" w14:textId="77777777" w:rsidTr="00FF1F8B">
        <w:trPr>
          <w:trHeight w:val="304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A6322B" w14:textId="142BCE1C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DF6B45" w14:textId="02F7CCE9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Média</w:t>
            </w:r>
            <w:r w:rsidR="00622BF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megjelenés vásárlása a projekthez kapcsolódóan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231321" w14:textId="0CA6375C" w:rsidR="009D614C" w:rsidRPr="009D614C" w:rsidRDefault="00622BF1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2018-2019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A1A364" w14:textId="13B69D2C" w:rsidR="009D614C" w:rsidRPr="009D614C" w:rsidRDefault="00622BF1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061B55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5343DA" w14:textId="40B1E054" w:rsidR="009D614C" w:rsidRPr="009D614C" w:rsidRDefault="00622BF1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400 000</w:t>
            </w:r>
          </w:p>
        </w:tc>
      </w:tr>
      <w:tr w:rsidR="009D614C" w:rsidRPr="009D614C" w14:paraId="0A434087" w14:textId="77777777" w:rsidTr="00A82448">
        <w:trPr>
          <w:trHeight w:val="85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5D4BC3" w14:textId="17D9B898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305C8C" w14:textId="77777777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Kommunikációs célra alkalmas fotódokumentáció készítése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5B1F22" w14:textId="36BF59C9" w:rsidR="009D614C" w:rsidRPr="009D614C" w:rsidRDefault="00290823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2017. szeptember – 2019. július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C61EA4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923166" w14:textId="2388B6D8" w:rsidR="009D614C" w:rsidRPr="0003549D" w:rsidRDefault="0003549D" w:rsidP="00BF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A </w:t>
            </w:r>
            <w:r w:rsidRPr="000354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projekt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0354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megkezdése előtti állapotáról, a megvalósítás eg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yes fázisairól, a megvalósított </w:t>
            </w:r>
            <w:r w:rsidRPr="000354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beruházásról, 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illetve a projekthez kapcsolódó események </w:t>
            </w:r>
            <w:r w:rsidR="00BF3914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alkalmával legalább 5-5 darab </w:t>
            </w:r>
            <w:r w:rsidRPr="000354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jó minőségű, 300 </w:t>
            </w:r>
            <w:proofErr w:type="spellStart"/>
            <w:r w:rsidRPr="000354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dpi</w:t>
            </w:r>
            <w:proofErr w:type="spellEnd"/>
            <w:r w:rsidRPr="000354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felbontású vagy minimum 1 MB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méretű, nyomdai felhasználásra </w:t>
            </w:r>
            <w:r w:rsidRPr="000354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alkalmas fénykép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készül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7DFC41" w14:textId="5B407595" w:rsidR="009D614C" w:rsidRPr="009D614C" w:rsidRDefault="00EF6F01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50 000</w:t>
            </w:r>
          </w:p>
        </w:tc>
      </w:tr>
      <w:tr w:rsidR="009D614C" w:rsidRPr="009D614C" w14:paraId="7B24F828" w14:textId="77777777" w:rsidTr="00A82448">
        <w:trPr>
          <w:trHeight w:val="55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F38A2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C8487" w14:textId="77777777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Sajtó-nyilvános ünnepélyes projektátadó rendezvény szervezése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br/>
            </w:r>
            <w:r w:rsidRPr="009D614C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 db rendezvény, több mint 50 fő részvételével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51B8B" w14:textId="02102829" w:rsidR="009D614C" w:rsidRPr="009D614C" w:rsidRDefault="00290823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2019. július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E5793" w14:textId="1EF9282F" w:rsidR="009D614C" w:rsidRPr="009D614C" w:rsidRDefault="00290823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625F17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6FA81" w14:textId="7CB2D4FE" w:rsidR="009D614C" w:rsidRPr="009D614C" w:rsidRDefault="00290823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200 000</w:t>
            </w:r>
          </w:p>
        </w:tc>
      </w:tr>
      <w:tr w:rsidR="009D614C" w:rsidRPr="009D614C" w14:paraId="2035C704" w14:textId="77777777" w:rsidTr="00A82448">
        <w:trPr>
          <w:trHeight w:val="614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119CE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7D6AB" w14:textId="77777777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Sajtóközlemény kiküldése a projekt zárásáról és a sajtómegjelenések összegyűjtése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32800" w14:textId="4B713A63" w:rsidR="009D614C" w:rsidRPr="009D614C" w:rsidRDefault="00290823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2019. július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26595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0004F" w14:textId="654B281B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Kötelező arculati elemekkel ellátott sajtóközlemény - lementett illetve fénymásolt cikkek, </w:t>
            </w:r>
            <w:r w:rsidR="004162FC"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tudósítások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csatolása, megjelenések táblázatba foglalása. A kiküldött e-mail dokumentálása (</w:t>
            </w:r>
            <w:proofErr w:type="spellStart"/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PrtScr</w:t>
            </w:r>
            <w:proofErr w:type="spellEnd"/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; mentés)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8C837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9D614C" w:rsidRPr="009D614C" w14:paraId="456B9040" w14:textId="77777777" w:rsidTr="00FF1F8B">
        <w:trPr>
          <w:trHeight w:val="338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20A08C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BE842" w14:textId="77777777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Eredménykommunikációs információs anyagok, kiadványok készítése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br/>
            </w:r>
            <w:r w:rsidRPr="009D614C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500 db többoldalas tájékoztató füzet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A1E2B" w14:textId="167D13D4" w:rsidR="009D614C" w:rsidRPr="009D614C" w:rsidRDefault="00423F51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2019.július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42A92" w14:textId="594347A2" w:rsidR="009D614C" w:rsidRPr="009D614C" w:rsidRDefault="001775E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1D971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F7295" w14:textId="51BCBB20" w:rsidR="009D614C" w:rsidRPr="009D614C" w:rsidRDefault="00423F51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300 000</w:t>
            </w:r>
          </w:p>
        </w:tc>
      </w:tr>
      <w:tr w:rsidR="00FF1F8B" w:rsidRPr="009D614C" w14:paraId="158449F0" w14:textId="77777777" w:rsidTr="00FF1F8B">
        <w:trPr>
          <w:trHeight w:val="66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6304AF" w14:textId="682B482B" w:rsidR="00FF1F8B" w:rsidRPr="009D614C" w:rsidRDefault="00FF1F8B" w:rsidP="00B31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78D2F" w14:textId="77777777" w:rsidR="00FF1F8B" w:rsidRPr="009D614C" w:rsidRDefault="00FF1F8B" w:rsidP="00B31B8B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Nyomtatott tájékoztatók (brosúrák, szórólapok, stb.) elkészítése és lakossági terjesztése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br/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01538" w14:textId="768A442A" w:rsidR="00FF1F8B" w:rsidRPr="009D614C" w:rsidRDefault="00FF1F8B" w:rsidP="00B31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2019. július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AFAAE" w14:textId="77777777" w:rsidR="00FF1F8B" w:rsidRPr="009D614C" w:rsidRDefault="00FF1F8B" w:rsidP="00B31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DFD048" w14:textId="77777777" w:rsidR="00FF1F8B" w:rsidRPr="00B964EC" w:rsidRDefault="00FF1F8B" w:rsidP="00B31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7"/>
                <w:szCs w:val="17"/>
                <w:lang w:eastAsia="hu-HU"/>
              </w:rPr>
            </w:pPr>
            <w:r w:rsidRPr="00B964EC">
              <w:rPr>
                <w:rFonts w:ascii="Calibri" w:eastAsia="Times New Roman" w:hAnsi="Calibri" w:cs="Times New Roman"/>
                <w:bCs/>
                <w:color w:val="000000"/>
                <w:sz w:val="17"/>
                <w:szCs w:val="17"/>
                <w:lang w:eastAsia="hu-HU"/>
              </w:rPr>
              <w:t>2-4 oldalas szórólap előáll</w:t>
            </w:r>
            <w:r>
              <w:rPr>
                <w:rFonts w:ascii="Calibri" w:eastAsia="Times New Roman" w:hAnsi="Calibri" w:cs="Times New Roman"/>
                <w:bCs/>
                <w:color w:val="000000"/>
                <w:sz w:val="17"/>
                <w:szCs w:val="17"/>
                <w:lang w:eastAsia="hu-HU"/>
              </w:rPr>
              <w:t>ítási költsége (minimum 1000 db</w:t>
            </w:r>
            <w:r w:rsidRPr="00B964EC">
              <w:rPr>
                <w:rFonts w:ascii="Calibri" w:eastAsia="Times New Roman" w:hAnsi="Calibri" w:cs="Times New Roman"/>
                <w:bCs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649A7" w14:textId="77777777" w:rsidR="00FF1F8B" w:rsidRPr="009D614C" w:rsidRDefault="00FF1F8B" w:rsidP="00B31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30 000</w:t>
            </w:r>
          </w:p>
        </w:tc>
      </w:tr>
      <w:tr w:rsidR="009D614C" w:rsidRPr="009D614C" w14:paraId="317EF2D6" w14:textId="77777777" w:rsidTr="00A82448">
        <w:trPr>
          <w:trHeight w:val="675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9CF96" w14:textId="1358E149" w:rsidR="009D614C" w:rsidRPr="009D614C" w:rsidRDefault="00FF1F8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D980B" w14:textId="77777777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TÉRKÉPTÉR feltöltése a projekthez kapcsolódó tartalommal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E9CB5" w14:textId="775C8352" w:rsidR="009D614C" w:rsidRPr="009D614C" w:rsidRDefault="001775E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2017. szeptembertől- 2019. júliusig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ECD3C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4257B" w14:textId="5D42640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Az adatbázisban a projekthez kapcsolódóan feltöltésre kerül: projekt</w:t>
            </w:r>
            <w:r w:rsidR="001775E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leírás, valamint jó</w:t>
            </w: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minőségű fotók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EE9961" w14:textId="607A70A9" w:rsidR="009D614C" w:rsidRPr="009D614C" w:rsidRDefault="001775E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9D614C" w:rsidRPr="009D614C" w14:paraId="76C38895" w14:textId="77777777" w:rsidTr="00A82448">
        <w:trPr>
          <w:trHeight w:val="90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6C8FE" w14:textId="6BF83113" w:rsidR="009D614C" w:rsidRPr="009D614C" w:rsidRDefault="00FF1F8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lastRenderedPageBreak/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99C87" w14:textId="77777777" w:rsidR="009D614C" w:rsidRPr="009D614C" w:rsidRDefault="009D614C" w:rsidP="009D614C">
            <w:pPr>
              <w:spacing w:after="0" w:line="240" w:lineRule="auto"/>
              <w:ind w:firstLineChars="100" w:firstLine="17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A beruházás helyszínén "D" típusú emlékeztető tábla elkészítése és elhelyezése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6C262" w14:textId="4193B163" w:rsidR="009D614C" w:rsidRPr="009D614C" w:rsidRDefault="00FF1F8B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2019. július</w:t>
            </w:r>
            <w:bookmarkStart w:id="5" w:name="_GoBack"/>
            <w:bookmarkEnd w:id="5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BED30" w14:textId="77777777" w:rsidR="009D614C" w:rsidRPr="009D614C" w:rsidRDefault="009D614C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71E22" w14:textId="70F6A328" w:rsidR="009D614C" w:rsidRPr="009D614C" w:rsidRDefault="008E545D" w:rsidP="000D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>A beruházás helyszínein 1</w:t>
            </w:r>
            <w:r w:rsidR="000D16A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db</w:t>
            </w:r>
            <w:r w:rsidR="009D614C" w:rsidRPr="009D614C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hu-HU"/>
              </w:rPr>
              <w:t xml:space="preserve"> "D" típusú emlékeztető tábla elhelyezése - emlékeztető tábla mérete: A3 (29,7 cm x 42,0 cm)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BD412" w14:textId="0A60EDD9" w:rsidR="009D614C" w:rsidRPr="009D614C" w:rsidRDefault="00EF6F01" w:rsidP="009D6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F6F01">
              <w:rPr>
                <w:rFonts w:ascii="Calibri" w:eastAsia="Times New Roman" w:hAnsi="Calibri" w:cs="Times New Roman"/>
                <w:b/>
                <w:bCs/>
                <w:sz w:val="17"/>
                <w:szCs w:val="17"/>
                <w:lang w:eastAsia="hu-HU"/>
              </w:rPr>
              <w:t>5</w:t>
            </w:r>
            <w:r w:rsidR="000D16A3">
              <w:rPr>
                <w:rFonts w:ascii="Calibri" w:eastAsia="Times New Roman" w:hAnsi="Calibri" w:cs="Times New Roman"/>
                <w:b/>
                <w:bCs/>
                <w:sz w:val="17"/>
                <w:szCs w:val="17"/>
                <w:lang w:eastAsia="hu-HU"/>
              </w:rPr>
              <w:t> </w:t>
            </w:r>
            <w:r w:rsidRPr="00EF6F01">
              <w:rPr>
                <w:rFonts w:ascii="Calibri" w:eastAsia="Times New Roman" w:hAnsi="Calibri" w:cs="Times New Roman"/>
                <w:b/>
                <w:bCs/>
                <w:sz w:val="17"/>
                <w:szCs w:val="17"/>
                <w:lang w:eastAsia="hu-HU"/>
              </w:rPr>
              <w:t>000</w:t>
            </w:r>
          </w:p>
        </w:tc>
      </w:tr>
    </w:tbl>
    <w:p w14:paraId="685539CB" w14:textId="2CCC9EBF" w:rsidR="000B4C61" w:rsidRPr="00A82448" w:rsidRDefault="00FA215A" w:rsidP="00A82448">
      <w:pPr>
        <w:pStyle w:val="Cmsor1"/>
        <w:rPr>
          <w:rFonts w:ascii="Times New Roman" w:hAnsi="Times New Roman"/>
          <w:sz w:val="24"/>
          <w:szCs w:val="24"/>
        </w:rPr>
      </w:pPr>
      <w:bookmarkStart w:id="6" w:name="_Toc485373933"/>
      <w:r w:rsidRPr="00A82448">
        <w:rPr>
          <w:rFonts w:ascii="Times New Roman" w:hAnsi="Times New Roman"/>
          <w:sz w:val="24"/>
          <w:szCs w:val="24"/>
        </w:rPr>
        <w:t>A kommunikáció hatékonyságának értékelése</w:t>
      </w:r>
      <w:bookmarkEnd w:id="6"/>
    </w:p>
    <w:p w14:paraId="45F23D51" w14:textId="77777777" w:rsidR="000B4C61" w:rsidRDefault="000B4C61" w:rsidP="000B4C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8F16E" w14:textId="28970D9E" w:rsidR="003F1E5A" w:rsidRPr="000B4C61" w:rsidRDefault="00FA215A" w:rsidP="000B4C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Alábbi</w:t>
      </w:r>
      <w:r w:rsidR="009D614C">
        <w:rPr>
          <w:rFonts w:ascii="Times New Roman" w:hAnsi="Times New Roman" w:cs="Times New Roman"/>
          <w:sz w:val="24"/>
          <w:szCs w:val="24"/>
        </w:rPr>
        <w:t xml:space="preserve"> táblázat részletezi a projekttel</w:t>
      </w:r>
      <w:r w:rsidRPr="00CC2F92">
        <w:rPr>
          <w:rFonts w:ascii="Times New Roman" w:hAnsi="Times New Roman" w:cs="Times New Roman"/>
          <w:sz w:val="24"/>
          <w:szCs w:val="24"/>
        </w:rPr>
        <w:t xml:space="preserve"> összefüggő kommunikációs tevékenység hatékonyságának mérési eszközeit. </w:t>
      </w:r>
    </w:p>
    <w:p w14:paraId="4222C365" w14:textId="77777777" w:rsidR="00FA215A" w:rsidRPr="00CC2F92" w:rsidRDefault="00FA215A" w:rsidP="00CC2F92">
      <w:pPr>
        <w:pStyle w:val="Listaszerbekezds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24"/>
        <w:gridCol w:w="4664"/>
      </w:tblGrid>
      <w:tr w:rsidR="003F1E5A" w:rsidRPr="00CC2F92" w14:paraId="44795FEC" w14:textId="77777777" w:rsidTr="00E56FB1">
        <w:tc>
          <w:tcPr>
            <w:tcW w:w="2489" w:type="pct"/>
          </w:tcPr>
          <w:p w14:paraId="4AAEDE5B" w14:textId="77777777" w:rsidR="003F1E5A" w:rsidRPr="00CC2F92" w:rsidRDefault="003F1E5A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  <w:tc>
          <w:tcPr>
            <w:tcW w:w="2511" w:type="pct"/>
          </w:tcPr>
          <w:p w14:paraId="3195375B" w14:textId="77777777" w:rsidR="003F1E5A" w:rsidRPr="00CC2F92" w:rsidRDefault="003F1E5A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b/>
                <w:sz w:val="24"/>
                <w:szCs w:val="24"/>
              </w:rPr>
              <w:t>Értékelési módszer</w:t>
            </w:r>
          </w:p>
        </w:tc>
      </w:tr>
      <w:tr w:rsidR="003F1E5A" w:rsidRPr="00CC2F92" w14:paraId="0D660249" w14:textId="77777777" w:rsidTr="00E56FB1">
        <w:tc>
          <w:tcPr>
            <w:tcW w:w="2489" w:type="pct"/>
          </w:tcPr>
          <w:p w14:paraId="7F61AD9B" w14:textId="77777777" w:rsidR="003F1E5A" w:rsidRPr="00CC2F92" w:rsidRDefault="00FA215A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Sajtófigyelés</w:t>
            </w:r>
          </w:p>
        </w:tc>
        <w:tc>
          <w:tcPr>
            <w:tcW w:w="2511" w:type="pct"/>
          </w:tcPr>
          <w:p w14:paraId="614E2172" w14:textId="3BA527E3" w:rsidR="003F1E5A" w:rsidRPr="00CC2F92" w:rsidRDefault="009D614C" w:rsidP="00F67B67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releváns projekttel</w:t>
            </w:r>
            <w:r w:rsidR="00FA215A"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összefüggő hírek, cik</w:t>
            </w:r>
            <w:r w:rsidR="008C04C4" w:rsidRPr="00CC2F92">
              <w:rPr>
                <w:rFonts w:ascii="Times New Roman" w:hAnsi="Times New Roman" w:cs="Times New Roman"/>
                <w:sz w:val="24"/>
                <w:szCs w:val="24"/>
              </w:rPr>
              <w:t>kek, tudósítások</w:t>
            </w:r>
            <w:r w:rsidR="00FA215A" w:rsidRPr="00CC2F92">
              <w:rPr>
                <w:rFonts w:ascii="Times New Roman" w:hAnsi="Times New Roman" w:cs="Times New Roman"/>
                <w:sz w:val="24"/>
                <w:szCs w:val="24"/>
              </w:rPr>
              <w:t>, megjelenések</w:t>
            </w:r>
            <w:r w:rsidR="008C04C4"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összegyűjtése</w:t>
            </w:r>
            <w:r w:rsidR="004B4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04C4"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5A" w:rsidRPr="00CC2F92">
              <w:rPr>
                <w:rFonts w:ascii="Times New Roman" w:hAnsi="Times New Roman" w:cs="Times New Roman"/>
                <w:sz w:val="24"/>
                <w:szCs w:val="24"/>
              </w:rPr>
              <w:t>részletezés médiu</w:t>
            </w:r>
            <w:r w:rsidR="004B43CB">
              <w:rPr>
                <w:rFonts w:ascii="Times New Roman" w:hAnsi="Times New Roman" w:cs="Times New Roman"/>
                <w:sz w:val="24"/>
                <w:szCs w:val="24"/>
              </w:rPr>
              <w:t>m, téma, cím, dátum lebontásban; havi szintű összegzés; a megjelenések d</w:t>
            </w:r>
            <w:r w:rsidR="00E4697B">
              <w:rPr>
                <w:rFonts w:ascii="Times New Roman" w:hAnsi="Times New Roman" w:cs="Times New Roman"/>
                <w:sz w:val="24"/>
                <w:szCs w:val="24"/>
              </w:rPr>
              <w:t>arabszámának értékelése a helyi, térségi</w:t>
            </w:r>
            <w:r w:rsidR="004B43CB">
              <w:rPr>
                <w:rFonts w:ascii="Times New Roman" w:hAnsi="Times New Roman" w:cs="Times New Roman"/>
                <w:sz w:val="24"/>
                <w:szCs w:val="24"/>
              </w:rPr>
              <w:t xml:space="preserve"> médiumok számának tükrében; online illetve nyomtatott cikkek esetében a képi illusztráció meglétének figyelembe vétele</w:t>
            </w:r>
            <w:r w:rsidR="00F67B67">
              <w:rPr>
                <w:rFonts w:ascii="Times New Roman" w:hAnsi="Times New Roman" w:cs="Times New Roman"/>
                <w:sz w:val="24"/>
                <w:szCs w:val="24"/>
              </w:rPr>
              <w:t>; a kommunikációs üzenetek visszatükröződésének figyelembe vétele (inputok-output)</w:t>
            </w:r>
          </w:p>
        </w:tc>
      </w:tr>
      <w:tr w:rsidR="008C04C4" w:rsidRPr="00CC2F92" w14:paraId="3C211C2F" w14:textId="77777777" w:rsidTr="00E56FB1">
        <w:tc>
          <w:tcPr>
            <w:tcW w:w="2489" w:type="pct"/>
          </w:tcPr>
          <w:p w14:paraId="24B53522" w14:textId="6A3C2752" w:rsidR="008C04C4" w:rsidRPr="00CC2F92" w:rsidRDefault="008C04C4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Honlap</w:t>
            </w:r>
            <w:r w:rsidR="00595395">
              <w:rPr>
                <w:rFonts w:ascii="Times New Roman" w:hAnsi="Times New Roman" w:cs="Times New Roman"/>
                <w:sz w:val="24"/>
                <w:szCs w:val="24"/>
              </w:rPr>
              <w:t xml:space="preserve"> aloldal</w:t>
            </w:r>
          </w:p>
        </w:tc>
        <w:tc>
          <w:tcPr>
            <w:tcW w:w="2511" w:type="pct"/>
          </w:tcPr>
          <w:p w14:paraId="56C419DD" w14:textId="3B6D552C" w:rsidR="008C04C4" w:rsidRPr="00CC2F92" w:rsidRDefault="00BD525A" w:rsidP="00AC3EEC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Látogatottsági szám</w:t>
            </w:r>
            <w:r w:rsidR="00E4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B67">
              <w:rPr>
                <w:rFonts w:ascii="Times New Roman" w:hAnsi="Times New Roman" w:cs="Times New Roman"/>
                <w:sz w:val="24"/>
                <w:szCs w:val="24"/>
              </w:rPr>
              <w:t>vizsgálata havi</w:t>
            </w:r>
            <w:r w:rsidR="00E4697B">
              <w:rPr>
                <w:rFonts w:ascii="Times New Roman" w:hAnsi="Times New Roman" w:cs="Times New Roman"/>
                <w:sz w:val="24"/>
                <w:szCs w:val="24"/>
              </w:rPr>
              <w:t>/éves</w:t>
            </w:r>
            <w:r w:rsidR="00F67B67">
              <w:rPr>
                <w:rFonts w:ascii="Times New Roman" w:hAnsi="Times New Roman" w:cs="Times New Roman"/>
                <w:sz w:val="24"/>
                <w:szCs w:val="24"/>
              </w:rPr>
              <w:t xml:space="preserve"> szinten; viszonyítás </w:t>
            </w:r>
            <w:r w:rsidR="00AC3EEC">
              <w:rPr>
                <w:rFonts w:ascii="Times New Roman" w:hAnsi="Times New Roman" w:cs="Times New Roman"/>
                <w:sz w:val="24"/>
                <w:szCs w:val="24"/>
              </w:rPr>
              <w:t xml:space="preserve">az érdeklődési </w:t>
            </w:r>
            <w:r w:rsidR="00F67B67">
              <w:rPr>
                <w:rFonts w:ascii="Times New Roman" w:hAnsi="Times New Roman" w:cs="Times New Roman"/>
                <w:sz w:val="24"/>
                <w:szCs w:val="24"/>
              </w:rPr>
              <w:t>kör nagyságrendje alapján</w:t>
            </w:r>
          </w:p>
        </w:tc>
      </w:tr>
      <w:tr w:rsidR="00A14B9E" w:rsidRPr="00CC2F92" w14:paraId="2691DF2C" w14:textId="77777777" w:rsidTr="00E56FB1">
        <w:tc>
          <w:tcPr>
            <w:tcW w:w="2489" w:type="pct"/>
          </w:tcPr>
          <w:p w14:paraId="3ED95547" w14:textId="55C98A1C" w:rsidR="00A14B9E" w:rsidRPr="00CC2F92" w:rsidRDefault="00A14B9E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Sajtóközlemények</w:t>
            </w:r>
          </w:p>
        </w:tc>
        <w:tc>
          <w:tcPr>
            <w:tcW w:w="2511" w:type="pct"/>
          </w:tcPr>
          <w:p w14:paraId="32A95E42" w14:textId="15348073" w:rsidR="00A14B9E" w:rsidRPr="00CC2F92" w:rsidRDefault="00A14B9E" w:rsidP="00CC2F92">
            <w:pPr>
              <w:pStyle w:val="Listaszerbekezds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médium képviselőinek aktivitása az egyes köz</w:t>
            </w:r>
            <w:r w:rsidR="000B4C61">
              <w:rPr>
                <w:rFonts w:ascii="Times New Roman" w:hAnsi="Times New Roman" w:cs="Times New Roman"/>
                <w:sz w:val="24"/>
                <w:szCs w:val="24"/>
              </w:rPr>
              <w:t xml:space="preserve">lemények megjelenését követően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további cikkek generálása, interjúk készítése</w:t>
            </w:r>
          </w:p>
        </w:tc>
      </w:tr>
    </w:tbl>
    <w:p w14:paraId="6BE0FF10" w14:textId="77777777" w:rsidR="00B67BE6" w:rsidRPr="00CC2F92" w:rsidRDefault="00B67BE6" w:rsidP="00CC2F92">
      <w:pPr>
        <w:pStyle w:val="Listaszerbekezds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67BE6" w:rsidRPr="00CC2F92" w:rsidSect="00723ACE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CB8C" w14:textId="77777777" w:rsidR="002277A4" w:rsidRDefault="002277A4" w:rsidP="004E40AB">
      <w:pPr>
        <w:spacing w:after="0" w:line="240" w:lineRule="auto"/>
      </w:pPr>
      <w:r>
        <w:separator/>
      </w:r>
    </w:p>
  </w:endnote>
  <w:endnote w:type="continuationSeparator" w:id="0">
    <w:p w14:paraId="1767B3A6" w14:textId="77777777" w:rsidR="002277A4" w:rsidRDefault="002277A4" w:rsidP="004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76247"/>
      <w:docPartObj>
        <w:docPartGallery w:val="Page Numbers (Bottom of Page)"/>
        <w:docPartUnique/>
      </w:docPartObj>
    </w:sdtPr>
    <w:sdtEndPr/>
    <w:sdtContent>
      <w:p w14:paraId="3187ABD0" w14:textId="2490D59C" w:rsidR="004E40AB" w:rsidRDefault="004E40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8B">
          <w:rPr>
            <w:noProof/>
          </w:rPr>
          <w:t>7</w:t>
        </w:r>
        <w:r>
          <w:fldChar w:fldCharType="end"/>
        </w:r>
      </w:p>
    </w:sdtContent>
  </w:sdt>
  <w:p w14:paraId="70B2FC0E" w14:textId="77777777" w:rsidR="004E40AB" w:rsidRDefault="004E40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C75DF" w14:textId="77777777" w:rsidR="002277A4" w:rsidRDefault="002277A4" w:rsidP="004E40AB">
      <w:pPr>
        <w:spacing w:after="0" w:line="240" w:lineRule="auto"/>
      </w:pPr>
      <w:r>
        <w:separator/>
      </w:r>
    </w:p>
  </w:footnote>
  <w:footnote w:type="continuationSeparator" w:id="0">
    <w:p w14:paraId="295C9DCB" w14:textId="77777777" w:rsidR="002277A4" w:rsidRDefault="002277A4" w:rsidP="004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79"/>
    <w:multiLevelType w:val="hybridMultilevel"/>
    <w:tmpl w:val="5164D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60DA"/>
    <w:multiLevelType w:val="hybridMultilevel"/>
    <w:tmpl w:val="991EB1B6"/>
    <w:lvl w:ilvl="0" w:tplc="0D166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0E5"/>
    <w:multiLevelType w:val="hybridMultilevel"/>
    <w:tmpl w:val="DDEA0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2972"/>
    <w:multiLevelType w:val="hybridMultilevel"/>
    <w:tmpl w:val="703894F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061DA"/>
    <w:multiLevelType w:val="hybridMultilevel"/>
    <w:tmpl w:val="56822E54"/>
    <w:lvl w:ilvl="0" w:tplc="82B2723E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4F35546"/>
    <w:multiLevelType w:val="hybridMultilevel"/>
    <w:tmpl w:val="29680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26ABF"/>
    <w:multiLevelType w:val="hybridMultilevel"/>
    <w:tmpl w:val="FAB21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B1802"/>
    <w:multiLevelType w:val="hybridMultilevel"/>
    <w:tmpl w:val="9F087EFA"/>
    <w:lvl w:ilvl="0" w:tplc="EC5E528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44A5F41"/>
    <w:multiLevelType w:val="hybridMultilevel"/>
    <w:tmpl w:val="2F5093CE"/>
    <w:lvl w:ilvl="0" w:tplc="3A08B35A">
      <w:start w:val="1"/>
      <w:numFmt w:val="bullet"/>
      <w:lvlText w:val="-"/>
      <w:lvlJc w:val="left"/>
      <w:pPr>
        <w:ind w:left="114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25F72C13"/>
    <w:multiLevelType w:val="hybridMultilevel"/>
    <w:tmpl w:val="1D38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46BB9"/>
    <w:multiLevelType w:val="hybridMultilevel"/>
    <w:tmpl w:val="FFD4F040"/>
    <w:lvl w:ilvl="0" w:tplc="6E76215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CC36BC"/>
    <w:multiLevelType w:val="hybridMultilevel"/>
    <w:tmpl w:val="27646E34"/>
    <w:lvl w:ilvl="0" w:tplc="CF3A678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3C24A34"/>
    <w:multiLevelType w:val="hybridMultilevel"/>
    <w:tmpl w:val="5BE85356"/>
    <w:lvl w:ilvl="0" w:tplc="1DF48914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6407047"/>
    <w:multiLevelType w:val="hybridMultilevel"/>
    <w:tmpl w:val="58EE1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61978"/>
    <w:multiLevelType w:val="hybridMultilevel"/>
    <w:tmpl w:val="6F5A655A"/>
    <w:lvl w:ilvl="0" w:tplc="F024335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2661076"/>
    <w:multiLevelType w:val="hybridMultilevel"/>
    <w:tmpl w:val="60C25C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67284"/>
    <w:multiLevelType w:val="hybridMultilevel"/>
    <w:tmpl w:val="FC3C1686"/>
    <w:lvl w:ilvl="0" w:tplc="3A08B35A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46E04462"/>
    <w:multiLevelType w:val="hybridMultilevel"/>
    <w:tmpl w:val="97229110"/>
    <w:lvl w:ilvl="0" w:tplc="9A88CAE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B7203"/>
    <w:multiLevelType w:val="multilevel"/>
    <w:tmpl w:val="2206A02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9">
    <w:nsid w:val="56B8164E"/>
    <w:multiLevelType w:val="hybridMultilevel"/>
    <w:tmpl w:val="EC52C35E"/>
    <w:lvl w:ilvl="0" w:tplc="907E9336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6F5442A"/>
    <w:multiLevelType w:val="multilevel"/>
    <w:tmpl w:val="672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D47B7"/>
    <w:multiLevelType w:val="hybridMultilevel"/>
    <w:tmpl w:val="9E00C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972A8"/>
    <w:multiLevelType w:val="hybridMultilevel"/>
    <w:tmpl w:val="B81A53DE"/>
    <w:lvl w:ilvl="0" w:tplc="3A08B35A">
      <w:start w:val="1"/>
      <w:numFmt w:val="bullet"/>
      <w:lvlText w:val="-"/>
      <w:lvlJc w:val="left"/>
      <w:pPr>
        <w:ind w:left="114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>
    <w:nsid w:val="641D7B20"/>
    <w:multiLevelType w:val="hybridMultilevel"/>
    <w:tmpl w:val="EB62C912"/>
    <w:lvl w:ilvl="0" w:tplc="51A8139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F2E28"/>
    <w:multiLevelType w:val="multilevel"/>
    <w:tmpl w:val="F65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E694C"/>
    <w:multiLevelType w:val="hybridMultilevel"/>
    <w:tmpl w:val="D2BE63F2"/>
    <w:lvl w:ilvl="0" w:tplc="3A08B35A">
      <w:start w:val="1"/>
      <w:numFmt w:val="bullet"/>
      <w:lvlText w:val="-"/>
      <w:lvlJc w:val="left"/>
      <w:pPr>
        <w:ind w:left="114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6">
    <w:nsid w:val="7CBB5A3A"/>
    <w:multiLevelType w:val="hybridMultilevel"/>
    <w:tmpl w:val="53101400"/>
    <w:lvl w:ilvl="0" w:tplc="3A08B35A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9"/>
  </w:num>
  <w:num w:numId="6">
    <w:abstractNumId w:val="23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6"/>
  </w:num>
  <w:num w:numId="14">
    <w:abstractNumId w:val="22"/>
  </w:num>
  <w:num w:numId="15">
    <w:abstractNumId w:val="25"/>
  </w:num>
  <w:num w:numId="16">
    <w:abstractNumId w:val="8"/>
  </w:num>
  <w:num w:numId="17">
    <w:abstractNumId w:val="5"/>
  </w:num>
  <w:num w:numId="18">
    <w:abstractNumId w:val="1"/>
  </w:num>
  <w:num w:numId="19">
    <w:abstractNumId w:val="21"/>
  </w:num>
  <w:num w:numId="20">
    <w:abstractNumId w:val="11"/>
  </w:num>
  <w:num w:numId="21">
    <w:abstractNumId w:val="14"/>
  </w:num>
  <w:num w:numId="22">
    <w:abstractNumId w:val="13"/>
  </w:num>
  <w:num w:numId="23">
    <w:abstractNumId w:val="10"/>
  </w:num>
  <w:num w:numId="24">
    <w:abstractNumId w:val="4"/>
  </w:num>
  <w:num w:numId="25">
    <w:abstractNumId w:val="12"/>
  </w:num>
  <w:num w:numId="26">
    <w:abstractNumId w:val="20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7A"/>
    <w:rsid w:val="00006D4D"/>
    <w:rsid w:val="0001698B"/>
    <w:rsid w:val="00024154"/>
    <w:rsid w:val="0003549D"/>
    <w:rsid w:val="00050690"/>
    <w:rsid w:val="00057EA0"/>
    <w:rsid w:val="00071250"/>
    <w:rsid w:val="00076825"/>
    <w:rsid w:val="000A4A83"/>
    <w:rsid w:val="000B4C61"/>
    <w:rsid w:val="000B6617"/>
    <w:rsid w:val="000C182B"/>
    <w:rsid w:val="000C4751"/>
    <w:rsid w:val="000C4957"/>
    <w:rsid w:val="000C4A95"/>
    <w:rsid w:val="000C5AA1"/>
    <w:rsid w:val="000C7524"/>
    <w:rsid w:val="000D16A3"/>
    <w:rsid w:val="000D7227"/>
    <w:rsid w:val="000F3E35"/>
    <w:rsid w:val="00102153"/>
    <w:rsid w:val="00102C41"/>
    <w:rsid w:val="00110865"/>
    <w:rsid w:val="00130D3D"/>
    <w:rsid w:val="00144D69"/>
    <w:rsid w:val="001477BB"/>
    <w:rsid w:val="00156B44"/>
    <w:rsid w:val="00163DC2"/>
    <w:rsid w:val="0017105F"/>
    <w:rsid w:val="001775EB"/>
    <w:rsid w:val="00177EC6"/>
    <w:rsid w:val="0018117E"/>
    <w:rsid w:val="00186F02"/>
    <w:rsid w:val="00190C1E"/>
    <w:rsid w:val="001A200C"/>
    <w:rsid w:val="001A365D"/>
    <w:rsid w:val="001A7C3A"/>
    <w:rsid w:val="001C50FD"/>
    <w:rsid w:val="001D1976"/>
    <w:rsid w:val="001D5F70"/>
    <w:rsid w:val="001E238E"/>
    <w:rsid w:val="001E720D"/>
    <w:rsid w:val="00210DDD"/>
    <w:rsid w:val="00227528"/>
    <w:rsid w:val="002277A4"/>
    <w:rsid w:val="00236286"/>
    <w:rsid w:val="00236834"/>
    <w:rsid w:val="002551F3"/>
    <w:rsid w:val="00290823"/>
    <w:rsid w:val="002916BD"/>
    <w:rsid w:val="0029494D"/>
    <w:rsid w:val="0029624F"/>
    <w:rsid w:val="002A24ED"/>
    <w:rsid w:val="002B3175"/>
    <w:rsid w:val="002B53C0"/>
    <w:rsid w:val="002B7564"/>
    <w:rsid w:val="002E0A9B"/>
    <w:rsid w:val="00303E40"/>
    <w:rsid w:val="00310B16"/>
    <w:rsid w:val="00320961"/>
    <w:rsid w:val="00323368"/>
    <w:rsid w:val="00331648"/>
    <w:rsid w:val="003521AA"/>
    <w:rsid w:val="00365C13"/>
    <w:rsid w:val="00376C23"/>
    <w:rsid w:val="003842B1"/>
    <w:rsid w:val="003964AF"/>
    <w:rsid w:val="003A1D0C"/>
    <w:rsid w:val="003A2A55"/>
    <w:rsid w:val="003B2974"/>
    <w:rsid w:val="003D243E"/>
    <w:rsid w:val="003D7B62"/>
    <w:rsid w:val="003E236C"/>
    <w:rsid w:val="003E7842"/>
    <w:rsid w:val="003F1E5A"/>
    <w:rsid w:val="004109AF"/>
    <w:rsid w:val="00412FDF"/>
    <w:rsid w:val="00416102"/>
    <w:rsid w:val="004162FC"/>
    <w:rsid w:val="00423F51"/>
    <w:rsid w:val="00427D94"/>
    <w:rsid w:val="00440DAF"/>
    <w:rsid w:val="00442807"/>
    <w:rsid w:val="004665FC"/>
    <w:rsid w:val="004723A0"/>
    <w:rsid w:val="004759F7"/>
    <w:rsid w:val="004A36F1"/>
    <w:rsid w:val="004B0FB9"/>
    <w:rsid w:val="004B43CB"/>
    <w:rsid w:val="004D6001"/>
    <w:rsid w:val="004E40AB"/>
    <w:rsid w:val="004E5EA8"/>
    <w:rsid w:val="004E7A20"/>
    <w:rsid w:val="004F68EF"/>
    <w:rsid w:val="004F772A"/>
    <w:rsid w:val="00501FD4"/>
    <w:rsid w:val="00514844"/>
    <w:rsid w:val="0052729F"/>
    <w:rsid w:val="00527EEF"/>
    <w:rsid w:val="0053445E"/>
    <w:rsid w:val="005566CC"/>
    <w:rsid w:val="00557E5B"/>
    <w:rsid w:val="0056299B"/>
    <w:rsid w:val="00567F89"/>
    <w:rsid w:val="00586130"/>
    <w:rsid w:val="00590FAC"/>
    <w:rsid w:val="00595395"/>
    <w:rsid w:val="005B7B22"/>
    <w:rsid w:val="005C2ADD"/>
    <w:rsid w:val="005C3B7C"/>
    <w:rsid w:val="005D1F7A"/>
    <w:rsid w:val="005E2B2B"/>
    <w:rsid w:val="005E7B77"/>
    <w:rsid w:val="00601530"/>
    <w:rsid w:val="006049AB"/>
    <w:rsid w:val="006123E3"/>
    <w:rsid w:val="00617286"/>
    <w:rsid w:val="00622517"/>
    <w:rsid w:val="00622BF1"/>
    <w:rsid w:val="00631AC9"/>
    <w:rsid w:val="00641848"/>
    <w:rsid w:val="006462ED"/>
    <w:rsid w:val="006466DD"/>
    <w:rsid w:val="006556D6"/>
    <w:rsid w:val="0065750D"/>
    <w:rsid w:val="00671E8C"/>
    <w:rsid w:val="00671FC4"/>
    <w:rsid w:val="00692590"/>
    <w:rsid w:val="006B0EE7"/>
    <w:rsid w:val="006C0B51"/>
    <w:rsid w:val="006F380F"/>
    <w:rsid w:val="006F72AC"/>
    <w:rsid w:val="007057D6"/>
    <w:rsid w:val="00715812"/>
    <w:rsid w:val="00721453"/>
    <w:rsid w:val="00723ACE"/>
    <w:rsid w:val="0072462E"/>
    <w:rsid w:val="00742B10"/>
    <w:rsid w:val="007509B7"/>
    <w:rsid w:val="007704F7"/>
    <w:rsid w:val="007762F2"/>
    <w:rsid w:val="007A1226"/>
    <w:rsid w:val="007B0A8C"/>
    <w:rsid w:val="007C51EC"/>
    <w:rsid w:val="007C72FD"/>
    <w:rsid w:val="007D6B4A"/>
    <w:rsid w:val="007E47E8"/>
    <w:rsid w:val="007F745A"/>
    <w:rsid w:val="00812142"/>
    <w:rsid w:val="00814DBC"/>
    <w:rsid w:val="00820D22"/>
    <w:rsid w:val="0082487F"/>
    <w:rsid w:val="008334E0"/>
    <w:rsid w:val="00861829"/>
    <w:rsid w:val="00871299"/>
    <w:rsid w:val="00875863"/>
    <w:rsid w:val="00881F68"/>
    <w:rsid w:val="008942C5"/>
    <w:rsid w:val="00894C38"/>
    <w:rsid w:val="008B0680"/>
    <w:rsid w:val="008B531B"/>
    <w:rsid w:val="008C04C4"/>
    <w:rsid w:val="008C4FAF"/>
    <w:rsid w:val="008C68C8"/>
    <w:rsid w:val="008D7B83"/>
    <w:rsid w:val="008E545D"/>
    <w:rsid w:val="008F5ACD"/>
    <w:rsid w:val="00902B90"/>
    <w:rsid w:val="00907280"/>
    <w:rsid w:val="00913C7A"/>
    <w:rsid w:val="009239DC"/>
    <w:rsid w:val="00972280"/>
    <w:rsid w:val="009730CF"/>
    <w:rsid w:val="009B7C4B"/>
    <w:rsid w:val="009C462F"/>
    <w:rsid w:val="009C50A7"/>
    <w:rsid w:val="009D614C"/>
    <w:rsid w:val="009E60E8"/>
    <w:rsid w:val="00A05FEC"/>
    <w:rsid w:val="00A14B9E"/>
    <w:rsid w:val="00A324A1"/>
    <w:rsid w:val="00A574CB"/>
    <w:rsid w:val="00A6326D"/>
    <w:rsid w:val="00A6336B"/>
    <w:rsid w:val="00A70906"/>
    <w:rsid w:val="00A772E3"/>
    <w:rsid w:val="00A82448"/>
    <w:rsid w:val="00A9170D"/>
    <w:rsid w:val="00A95835"/>
    <w:rsid w:val="00A95B19"/>
    <w:rsid w:val="00A978A8"/>
    <w:rsid w:val="00AB10FA"/>
    <w:rsid w:val="00AB72E7"/>
    <w:rsid w:val="00AB7C90"/>
    <w:rsid w:val="00AC3EEC"/>
    <w:rsid w:val="00AC4A37"/>
    <w:rsid w:val="00AC5F42"/>
    <w:rsid w:val="00AD76A6"/>
    <w:rsid w:val="00AD7E1F"/>
    <w:rsid w:val="00AE3D18"/>
    <w:rsid w:val="00AF558D"/>
    <w:rsid w:val="00B32432"/>
    <w:rsid w:val="00B46D5C"/>
    <w:rsid w:val="00B51516"/>
    <w:rsid w:val="00B67BE6"/>
    <w:rsid w:val="00B8257A"/>
    <w:rsid w:val="00B83E1A"/>
    <w:rsid w:val="00B86D56"/>
    <w:rsid w:val="00B91662"/>
    <w:rsid w:val="00B964EC"/>
    <w:rsid w:val="00BA01B8"/>
    <w:rsid w:val="00BA538D"/>
    <w:rsid w:val="00BB600F"/>
    <w:rsid w:val="00BC04DA"/>
    <w:rsid w:val="00BD1989"/>
    <w:rsid w:val="00BD1B07"/>
    <w:rsid w:val="00BD1F29"/>
    <w:rsid w:val="00BD525A"/>
    <w:rsid w:val="00BE2D3A"/>
    <w:rsid w:val="00BE465A"/>
    <w:rsid w:val="00BF27B3"/>
    <w:rsid w:val="00BF3914"/>
    <w:rsid w:val="00C00A2E"/>
    <w:rsid w:val="00C2295A"/>
    <w:rsid w:val="00C3487E"/>
    <w:rsid w:val="00C507F7"/>
    <w:rsid w:val="00C60436"/>
    <w:rsid w:val="00C61513"/>
    <w:rsid w:val="00C743DA"/>
    <w:rsid w:val="00C86D71"/>
    <w:rsid w:val="00C95A14"/>
    <w:rsid w:val="00CC2F92"/>
    <w:rsid w:val="00CC3E45"/>
    <w:rsid w:val="00CD2B84"/>
    <w:rsid w:val="00CF3E5F"/>
    <w:rsid w:val="00CF5E17"/>
    <w:rsid w:val="00CF7B2D"/>
    <w:rsid w:val="00D06F41"/>
    <w:rsid w:val="00D0788C"/>
    <w:rsid w:val="00D1583C"/>
    <w:rsid w:val="00D269B5"/>
    <w:rsid w:val="00D26D92"/>
    <w:rsid w:val="00D37E75"/>
    <w:rsid w:val="00D417D8"/>
    <w:rsid w:val="00D67EA0"/>
    <w:rsid w:val="00D87673"/>
    <w:rsid w:val="00D90C01"/>
    <w:rsid w:val="00D96642"/>
    <w:rsid w:val="00DA523C"/>
    <w:rsid w:val="00DA7989"/>
    <w:rsid w:val="00DC1B0A"/>
    <w:rsid w:val="00DF119A"/>
    <w:rsid w:val="00DF50FB"/>
    <w:rsid w:val="00E034C7"/>
    <w:rsid w:val="00E24716"/>
    <w:rsid w:val="00E437EB"/>
    <w:rsid w:val="00E439C3"/>
    <w:rsid w:val="00E4697B"/>
    <w:rsid w:val="00E56FB1"/>
    <w:rsid w:val="00E61ADB"/>
    <w:rsid w:val="00E8106C"/>
    <w:rsid w:val="00E8349A"/>
    <w:rsid w:val="00EB11D9"/>
    <w:rsid w:val="00EC2A35"/>
    <w:rsid w:val="00ED1CB7"/>
    <w:rsid w:val="00EE3F46"/>
    <w:rsid w:val="00EE4A50"/>
    <w:rsid w:val="00EF6B84"/>
    <w:rsid w:val="00EF6F01"/>
    <w:rsid w:val="00F02454"/>
    <w:rsid w:val="00F104E3"/>
    <w:rsid w:val="00F21FD1"/>
    <w:rsid w:val="00F23132"/>
    <w:rsid w:val="00F427BE"/>
    <w:rsid w:val="00F53C40"/>
    <w:rsid w:val="00F62A03"/>
    <w:rsid w:val="00F67B67"/>
    <w:rsid w:val="00F91FC5"/>
    <w:rsid w:val="00F941C7"/>
    <w:rsid w:val="00FA215A"/>
    <w:rsid w:val="00FA312C"/>
    <w:rsid w:val="00FB1D26"/>
    <w:rsid w:val="00FB6C3B"/>
    <w:rsid w:val="00FB6E89"/>
    <w:rsid w:val="00FC5A04"/>
    <w:rsid w:val="00FE2F35"/>
    <w:rsid w:val="00FE6D6F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1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8B"/>
  </w:style>
  <w:style w:type="paragraph" w:styleId="Cmsor1">
    <w:name w:val="heading 1"/>
    <w:basedOn w:val="Norml"/>
    <w:next w:val="Norml"/>
    <w:link w:val="Cmsor1Char"/>
    <w:uiPriority w:val="9"/>
    <w:qFormat/>
    <w:rsid w:val="00B67BE6"/>
    <w:pPr>
      <w:keepNext/>
      <w:numPr>
        <w:numId w:val="9"/>
      </w:numPr>
      <w:spacing w:before="360" w:after="240" w:line="240" w:lineRule="auto"/>
      <w:outlineLvl w:val="0"/>
    </w:pPr>
    <w:rPr>
      <w:rFonts w:ascii="Arial" w:eastAsia="Times New Roman" w:hAnsi="Arial" w:cs="Times New Roman"/>
      <w:b/>
      <w:iCs/>
      <w:caps/>
      <w:kern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B67BE6"/>
    <w:pPr>
      <w:keepNext/>
      <w:numPr>
        <w:ilvl w:val="1"/>
        <w:numId w:val="9"/>
      </w:numPr>
      <w:tabs>
        <w:tab w:val="left" w:pos="709"/>
      </w:tabs>
      <w:spacing w:before="360" w:after="240" w:line="240" w:lineRule="auto"/>
      <w:outlineLvl w:val="1"/>
    </w:pPr>
    <w:rPr>
      <w:rFonts w:ascii="Calibri" w:eastAsia="Times New Roman" w:hAnsi="Calibri" w:cs="Times New Roman"/>
      <w:sz w:val="20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B67BE6"/>
    <w:pPr>
      <w:keepNext/>
      <w:numPr>
        <w:ilvl w:val="2"/>
        <w:numId w:val="9"/>
      </w:numPr>
      <w:spacing w:before="240" w:after="240" w:line="240" w:lineRule="auto"/>
      <w:outlineLvl w:val="2"/>
    </w:pPr>
    <w:rPr>
      <w:rFonts w:ascii="Calibri" w:eastAsia="Times New Roman" w:hAnsi="Calibri" w:cs="Times New Roman"/>
      <w:iCs/>
      <w:sz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B67BE6"/>
    <w:pPr>
      <w:keepNext/>
      <w:numPr>
        <w:ilvl w:val="3"/>
        <w:numId w:val="9"/>
      </w:numPr>
      <w:tabs>
        <w:tab w:val="left" w:pos="851"/>
      </w:tabs>
      <w:spacing w:before="240" w:after="120" w:line="240" w:lineRule="auto"/>
      <w:outlineLvl w:val="3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B67BE6"/>
    <w:pPr>
      <w:numPr>
        <w:ilvl w:val="4"/>
        <w:numId w:val="9"/>
      </w:numPr>
      <w:spacing w:before="240" w:after="0" w:line="240" w:lineRule="auto"/>
      <w:outlineLvl w:val="4"/>
    </w:pPr>
    <w:rPr>
      <w:rFonts w:ascii="Calibri" w:eastAsia="Times New Roman" w:hAnsi="Calibri" w:cs="Times New Roman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B67BE6"/>
    <w:pPr>
      <w:numPr>
        <w:ilvl w:val="5"/>
        <w:numId w:val="9"/>
      </w:numPr>
      <w:spacing w:before="240" w:after="0" w:line="240" w:lineRule="auto"/>
      <w:outlineLvl w:val="5"/>
    </w:pPr>
    <w:rPr>
      <w:rFonts w:ascii="Calibri" w:eastAsia="Times New Roman" w:hAnsi="Calibri" w:cs="Times New Roman"/>
      <w:b/>
      <w:bCs/>
      <w:iCs/>
      <w:color w:val="00008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B67BE6"/>
    <w:pPr>
      <w:numPr>
        <w:ilvl w:val="6"/>
        <w:numId w:val="9"/>
      </w:numPr>
      <w:spacing w:before="240" w:after="0" w:line="240" w:lineRule="auto"/>
      <w:outlineLvl w:val="6"/>
    </w:pPr>
    <w:rPr>
      <w:rFonts w:ascii="Calibri" w:eastAsia="Times New Roman" w:hAnsi="Calibri" w:cs="Times New Roman"/>
      <w:bCs/>
      <w:iCs/>
      <w:color w:val="000080"/>
      <w:sz w:val="20"/>
      <w:szCs w:val="20"/>
      <w:u w:val="single"/>
      <w:lang w:eastAsia="hu-HU"/>
    </w:rPr>
  </w:style>
  <w:style w:type="paragraph" w:styleId="Cmsor8">
    <w:name w:val="heading 8"/>
    <w:basedOn w:val="Norml"/>
    <w:next w:val="Norml"/>
    <w:link w:val="Cmsor8Char"/>
    <w:qFormat/>
    <w:rsid w:val="00B67BE6"/>
    <w:pPr>
      <w:keepNext/>
      <w:numPr>
        <w:ilvl w:val="7"/>
        <w:numId w:val="9"/>
      </w:numPr>
      <w:spacing w:after="0" w:line="240" w:lineRule="auto"/>
      <w:outlineLvl w:val="7"/>
    </w:pPr>
    <w:rPr>
      <w:rFonts w:ascii="Calibri" w:eastAsia="Times New Roman" w:hAnsi="Calibri" w:cs="Times New Roman"/>
      <w:b/>
      <w:bCs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67BE6"/>
    <w:pPr>
      <w:numPr>
        <w:ilvl w:val="8"/>
        <w:numId w:val="9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Cs/>
      <w:i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Felsorolas1"/>
    <w:basedOn w:val="Norml"/>
    <w:link w:val="ListaszerbekezdsChar"/>
    <w:qFormat/>
    <w:rsid w:val="00D26D92"/>
    <w:pPr>
      <w:ind w:left="720"/>
      <w:contextualSpacing/>
    </w:pPr>
  </w:style>
  <w:style w:type="table" w:styleId="Rcsostblzat">
    <w:name w:val="Table Grid"/>
    <w:basedOn w:val="Normltblzat"/>
    <w:uiPriority w:val="59"/>
    <w:rsid w:val="00DA7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67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67BE6"/>
    <w:rPr>
      <w:rFonts w:ascii="Arial" w:eastAsia="Times New Roman" w:hAnsi="Arial" w:cs="Times New Roman"/>
      <w:b/>
      <w:iCs/>
      <w:caps/>
      <w:kern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B67BE6"/>
    <w:rPr>
      <w:rFonts w:ascii="Calibri" w:eastAsia="Times New Roman" w:hAnsi="Calibri" w:cs="Times New Roman"/>
      <w:sz w:val="20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B67BE6"/>
    <w:rPr>
      <w:rFonts w:ascii="Calibri" w:eastAsia="Times New Roman" w:hAnsi="Calibri" w:cs="Times New Roman"/>
      <w:iCs/>
      <w:sz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B67BE6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B67BE6"/>
    <w:rPr>
      <w:rFonts w:ascii="Calibri" w:eastAsia="Times New Roman" w:hAnsi="Calibri" w:cs="Times New Roman"/>
      <w:b/>
      <w:bCs/>
      <w:iCs/>
      <w:color w:val="000080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67BE6"/>
    <w:rPr>
      <w:rFonts w:ascii="Calibri" w:eastAsia="Times New Roman" w:hAnsi="Calibri" w:cs="Times New Roman"/>
      <w:b/>
      <w:bCs/>
      <w:iCs/>
      <w:color w:val="000080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67BE6"/>
    <w:rPr>
      <w:rFonts w:ascii="Calibri" w:eastAsia="Times New Roman" w:hAnsi="Calibri" w:cs="Times New Roman"/>
      <w:bCs/>
      <w:iCs/>
      <w:color w:val="000080"/>
      <w:sz w:val="20"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B67BE6"/>
    <w:rPr>
      <w:rFonts w:ascii="Calibri" w:eastAsia="Times New Roman" w:hAnsi="Calibri" w:cs="Times New Roman"/>
      <w:b/>
      <w:bCs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67BE6"/>
    <w:rPr>
      <w:rFonts w:ascii="Calibri Light" w:eastAsia="Times New Roman" w:hAnsi="Calibri Light" w:cs="Times New Roman"/>
      <w:bCs/>
      <w:iCs/>
      <w:lang w:val="x-none" w:eastAsia="x-none"/>
    </w:rPr>
  </w:style>
  <w:style w:type="character" w:styleId="Hiperhivatkozs">
    <w:name w:val="Hyperlink"/>
    <w:uiPriority w:val="99"/>
    <w:rsid w:val="00B67BE6"/>
    <w:rPr>
      <w:color w:val="0000FF"/>
      <w:u w:val="single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B67BE6"/>
  </w:style>
  <w:style w:type="paragraph" w:customStyle="1" w:styleId="bra">
    <w:name w:val="Ábra"/>
    <w:basedOn w:val="Norml"/>
    <w:link w:val="braChar"/>
    <w:qFormat/>
    <w:rsid w:val="00B67BE6"/>
    <w:pPr>
      <w:keepNext/>
      <w:keepLines/>
      <w:spacing w:before="240"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val="x-none"/>
    </w:rPr>
  </w:style>
  <w:style w:type="character" w:customStyle="1" w:styleId="braChar">
    <w:name w:val="Ábra Char"/>
    <w:link w:val="bra"/>
    <w:rsid w:val="00B67BE6"/>
    <w:rPr>
      <w:rFonts w:ascii="Calibri" w:eastAsia="Times New Roman" w:hAnsi="Calibri" w:cs="Times New Roman"/>
      <w:b/>
      <w:bCs/>
      <w:sz w:val="18"/>
      <w:szCs w:val="20"/>
      <w:lang w:val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3D7B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7B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7B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7B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7B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B62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4E40AB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E40AB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0AB"/>
  </w:style>
  <w:style w:type="paragraph" w:styleId="llb">
    <w:name w:val="footer"/>
    <w:basedOn w:val="Norml"/>
    <w:link w:val="llbChar"/>
    <w:uiPriority w:val="99"/>
    <w:unhideWhenUsed/>
    <w:rsid w:val="004E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0A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63D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3DC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63DC2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A7C3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aps w:val="0"/>
      <w:color w:val="365F91" w:themeColor="accent1" w:themeShade="BF"/>
      <w:kern w:val="0"/>
      <w:sz w:val="32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A7C3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8B"/>
  </w:style>
  <w:style w:type="paragraph" w:styleId="Cmsor1">
    <w:name w:val="heading 1"/>
    <w:basedOn w:val="Norml"/>
    <w:next w:val="Norml"/>
    <w:link w:val="Cmsor1Char"/>
    <w:uiPriority w:val="9"/>
    <w:qFormat/>
    <w:rsid w:val="00B67BE6"/>
    <w:pPr>
      <w:keepNext/>
      <w:numPr>
        <w:numId w:val="9"/>
      </w:numPr>
      <w:spacing w:before="360" w:after="240" w:line="240" w:lineRule="auto"/>
      <w:outlineLvl w:val="0"/>
    </w:pPr>
    <w:rPr>
      <w:rFonts w:ascii="Arial" w:eastAsia="Times New Roman" w:hAnsi="Arial" w:cs="Times New Roman"/>
      <w:b/>
      <w:iCs/>
      <w:caps/>
      <w:kern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B67BE6"/>
    <w:pPr>
      <w:keepNext/>
      <w:numPr>
        <w:ilvl w:val="1"/>
        <w:numId w:val="9"/>
      </w:numPr>
      <w:tabs>
        <w:tab w:val="left" w:pos="709"/>
      </w:tabs>
      <w:spacing w:before="360" w:after="240" w:line="240" w:lineRule="auto"/>
      <w:outlineLvl w:val="1"/>
    </w:pPr>
    <w:rPr>
      <w:rFonts w:ascii="Calibri" w:eastAsia="Times New Roman" w:hAnsi="Calibri" w:cs="Times New Roman"/>
      <w:sz w:val="20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B67BE6"/>
    <w:pPr>
      <w:keepNext/>
      <w:numPr>
        <w:ilvl w:val="2"/>
        <w:numId w:val="9"/>
      </w:numPr>
      <w:spacing w:before="240" w:after="240" w:line="240" w:lineRule="auto"/>
      <w:outlineLvl w:val="2"/>
    </w:pPr>
    <w:rPr>
      <w:rFonts w:ascii="Calibri" w:eastAsia="Times New Roman" w:hAnsi="Calibri" w:cs="Times New Roman"/>
      <w:iCs/>
      <w:sz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B67BE6"/>
    <w:pPr>
      <w:keepNext/>
      <w:numPr>
        <w:ilvl w:val="3"/>
        <w:numId w:val="9"/>
      </w:numPr>
      <w:tabs>
        <w:tab w:val="left" w:pos="851"/>
      </w:tabs>
      <w:spacing w:before="240" w:after="120" w:line="240" w:lineRule="auto"/>
      <w:outlineLvl w:val="3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B67BE6"/>
    <w:pPr>
      <w:numPr>
        <w:ilvl w:val="4"/>
        <w:numId w:val="9"/>
      </w:numPr>
      <w:spacing w:before="240" w:after="0" w:line="240" w:lineRule="auto"/>
      <w:outlineLvl w:val="4"/>
    </w:pPr>
    <w:rPr>
      <w:rFonts w:ascii="Calibri" w:eastAsia="Times New Roman" w:hAnsi="Calibri" w:cs="Times New Roman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B67BE6"/>
    <w:pPr>
      <w:numPr>
        <w:ilvl w:val="5"/>
        <w:numId w:val="9"/>
      </w:numPr>
      <w:spacing w:before="240" w:after="0" w:line="240" w:lineRule="auto"/>
      <w:outlineLvl w:val="5"/>
    </w:pPr>
    <w:rPr>
      <w:rFonts w:ascii="Calibri" w:eastAsia="Times New Roman" w:hAnsi="Calibri" w:cs="Times New Roman"/>
      <w:b/>
      <w:bCs/>
      <w:iCs/>
      <w:color w:val="00008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B67BE6"/>
    <w:pPr>
      <w:numPr>
        <w:ilvl w:val="6"/>
        <w:numId w:val="9"/>
      </w:numPr>
      <w:spacing w:before="240" w:after="0" w:line="240" w:lineRule="auto"/>
      <w:outlineLvl w:val="6"/>
    </w:pPr>
    <w:rPr>
      <w:rFonts w:ascii="Calibri" w:eastAsia="Times New Roman" w:hAnsi="Calibri" w:cs="Times New Roman"/>
      <w:bCs/>
      <w:iCs/>
      <w:color w:val="000080"/>
      <w:sz w:val="20"/>
      <w:szCs w:val="20"/>
      <w:u w:val="single"/>
      <w:lang w:eastAsia="hu-HU"/>
    </w:rPr>
  </w:style>
  <w:style w:type="paragraph" w:styleId="Cmsor8">
    <w:name w:val="heading 8"/>
    <w:basedOn w:val="Norml"/>
    <w:next w:val="Norml"/>
    <w:link w:val="Cmsor8Char"/>
    <w:qFormat/>
    <w:rsid w:val="00B67BE6"/>
    <w:pPr>
      <w:keepNext/>
      <w:numPr>
        <w:ilvl w:val="7"/>
        <w:numId w:val="9"/>
      </w:numPr>
      <w:spacing w:after="0" w:line="240" w:lineRule="auto"/>
      <w:outlineLvl w:val="7"/>
    </w:pPr>
    <w:rPr>
      <w:rFonts w:ascii="Calibri" w:eastAsia="Times New Roman" w:hAnsi="Calibri" w:cs="Times New Roman"/>
      <w:b/>
      <w:bCs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67BE6"/>
    <w:pPr>
      <w:numPr>
        <w:ilvl w:val="8"/>
        <w:numId w:val="9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Cs/>
      <w:i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Felsorolas1"/>
    <w:basedOn w:val="Norml"/>
    <w:link w:val="ListaszerbekezdsChar"/>
    <w:qFormat/>
    <w:rsid w:val="00D26D92"/>
    <w:pPr>
      <w:ind w:left="720"/>
      <w:contextualSpacing/>
    </w:pPr>
  </w:style>
  <w:style w:type="table" w:styleId="Rcsostblzat">
    <w:name w:val="Table Grid"/>
    <w:basedOn w:val="Normltblzat"/>
    <w:uiPriority w:val="59"/>
    <w:rsid w:val="00DA7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67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67BE6"/>
    <w:rPr>
      <w:rFonts w:ascii="Arial" w:eastAsia="Times New Roman" w:hAnsi="Arial" w:cs="Times New Roman"/>
      <w:b/>
      <w:iCs/>
      <w:caps/>
      <w:kern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B67BE6"/>
    <w:rPr>
      <w:rFonts w:ascii="Calibri" w:eastAsia="Times New Roman" w:hAnsi="Calibri" w:cs="Times New Roman"/>
      <w:sz w:val="20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B67BE6"/>
    <w:rPr>
      <w:rFonts w:ascii="Calibri" w:eastAsia="Times New Roman" w:hAnsi="Calibri" w:cs="Times New Roman"/>
      <w:iCs/>
      <w:sz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B67BE6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B67BE6"/>
    <w:rPr>
      <w:rFonts w:ascii="Calibri" w:eastAsia="Times New Roman" w:hAnsi="Calibri" w:cs="Times New Roman"/>
      <w:b/>
      <w:bCs/>
      <w:iCs/>
      <w:color w:val="000080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67BE6"/>
    <w:rPr>
      <w:rFonts w:ascii="Calibri" w:eastAsia="Times New Roman" w:hAnsi="Calibri" w:cs="Times New Roman"/>
      <w:b/>
      <w:bCs/>
      <w:iCs/>
      <w:color w:val="000080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67BE6"/>
    <w:rPr>
      <w:rFonts w:ascii="Calibri" w:eastAsia="Times New Roman" w:hAnsi="Calibri" w:cs="Times New Roman"/>
      <w:bCs/>
      <w:iCs/>
      <w:color w:val="000080"/>
      <w:sz w:val="20"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B67BE6"/>
    <w:rPr>
      <w:rFonts w:ascii="Calibri" w:eastAsia="Times New Roman" w:hAnsi="Calibri" w:cs="Times New Roman"/>
      <w:b/>
      <w:bCs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67BE6"/>
    <w:rPr>
      <w:rFonts w:ascii="Calibri Light" w:eastAsia="Times New Roman" w:hAnsi="Calibri Light" w:cs="Times New Roman"/>
      <w:bCs/>
      <w:iCs/>
      <w:lang w:val="x-none" w:eastAsia="x-none"/>
    </w:rPr>
  </w:style>
  <w:style w:type="character" w:styleId="Hiperhivatkozs">
    <w:name w:val="Hyperlink"/>
    <w:uiPriority w:val="99"/>
    <w:rsid w:val="00B67BE6"/>
    <w:rPr>
      <w:color w:val="0000FF"/>
      <w:u w:val="single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B67BE6"/>
  </w:style>
  <w:style w:type="paragraph" w:customStyle="1" w:styleId="bra">
    <w:name w:val="Ábra"/>
    <w:basedOn w:val="Norml"/>
    <w:link w:val="braChar"/>
    <w:qFormat/>
    <w:rsid w:val="00B67BE6"/>
    <w:pPr>
      <w:keepNext/>
      <w:keepLines/>
      <w:spacing w:before="240"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val="x-none"/>
    </w:rPr>
  </w:style>
  <w:style w:type="character" w:customStyle="1" w:styleId="braChar">
    <w:name w:val="Ábra Char"/>
    <w:link w:val="bra"/>
    <w:rsid w:val="00B67BE6"/>
    <w:rPr>
      <w:rFonts w:ascii="Calibri" w:eastAsia="Times New Roman" w:hAnsi="Calibri" w:cs="Times New Roman"/>
      <w:b/>
      <w:bCs/>
      <w:sz w:val="18"/>
      <w:szCs w:val="20"/>
      <w:lang w:val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3D7B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7B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7B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7B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7B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B62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4E40AB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E40AB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0AB"/>
  </w:style>
  <w:style w:type="paragraph" w:styleId="llb">
    <w:name w:val="footer"/>
    <w:basedOn w:val="Norml"/>
    <w:link w:val="llbChar"/>
    <w:uiPriority w:val="99"/>
    <w:unhideWhenUsed/>
    <w:rsid w:val="004E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0A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63D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3DC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63DC2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A7C3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aps w:val="0"/>
      <w:color w:val="365F91" w:themeColor="accent1" w:themeShade="BF"/>
      <w:kern w:val="0"/>
      <w:sz w:val="32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A7C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taszek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bataszekvar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taszek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60B2-E15C-4FB4-B1B6-ACCAD781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2352</Words>
  <Characters>16235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harmath</dc:creator>
  <cp:lastModifiedBy>naszvadi</cp:lastModifiedBy>
  <cp:revision>5</cp:revision>
  <cp:lastPrinted>2017-03-13T08:28:00Z</cp:lastPrinted>
  <dcterms:created xsi:type="dcterms:W3CDTF">2018-05-27T17:51:00Z</dcterms:created>
  <dcterms:modified xsi:type="dcterms:W3CDTF">2018-05-27T22:28:00Z</dcterms:modified>
</cp:coreProperties>
</file>