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1C" w:rsidRPr="00B44BA2" w:rsidRDefault="006E561C" w:rsidP="006E561C">
      <w:pPr>
        <w:overflowPunct w:val="0"/>
        <w:autoSpaceDE w:val="0"/>
        <w:jc w:val="right"/>
        <w:rPr>
          <w:i/>
          <w:color w:val="3366FF"/>
        </w:rPr>
      </w:pPr>
      <w:r w:rsidRPr="00B44BA2">
        <w:rPr>
          <w:i/>
          <w:color w:val="3366FF"/>
        </w:rPr>
        <w:t>A rendelet tervezet elfogadásához</w:t>
      </w:r>
    </w:p>
    <w:p w:rsidR="00193870" w:rsidRPr="006E561C" w:rsidRDefault="006E561C" w:rsidP="006E561C">
      <w:pPr>
        <w:overflowPunct w:val="0"/>
        <w:autoSpaceDE w:val="0"/>
        <w:jc w:val="right"/>
        <w:rPr>
          <w:i/>
          <w:color w:val="3366FF"/>
        </w:rPr>
      </w:pPr>
      <w:r w:rsidRPr="00B44BA2">
        <w:rPr>
          <w:b/>
          <w:i/>
          <w:color w:val="3366FF"/>
          <w:u w:val="single"/>
        </w:rPr>
        <w:t xml:space="preserve">a Mötv. 50. §-a alapján  minősített többség </w:t>
      </w:r>
      <w:r w:rsidRPr="00B44BA2">
        <w:rPr>
          <w:i/>
          <w:color w:val="3366FF"/>
        </w:rPr>
        <w:t>szükséges,</w:t>
      </w:r>
    </w:p>
    <w:p w:rsidR="00193870" w:rsidRDefault="00193870" w:rsidP="00193870">
      <w:pPr>
        <w:jc w:val="right"/>
        <w:rPr>
          <w:i/>
          <w:color w:val="3366FF"/>
          <w:sz w:val="22"/>
          <w:szCs w:val="22"/>
        </w:rPr>
      </w:pPr>
      <w:r w:rsidRPr="006F2C71">
        <w:rPr>
          <w:i/>
          <w:color w:val="3366FF"/>
          <w:sz w:val="22"/>
          <w:szCs w:val="22"/>
        </w:rPr>
        <w:t xml:space="preserve">az előterjesztés </w:t>
      </w:r>
      <w:r w:rsidRPr="006F2C71">
        <w:rPr>
          <w:b/>
          <w:i/>
          <w:color w:val="3366FF"/>
          <w:sz w:val="22"/>
          <w:szCs w:val="22"/>
          <w:u w:val="single"/>
        </w:rPr>
        <w:t>nyilvános ülésen tárgyalható</w:t>
      </w:r>
      <w:r w:rsidRPr="006F2C71">
        <w:rPr>
          <w:i/>
          <w:color w:val="3366FF"/>
          <w:sz w:val="22"/>
          <w:szCs w:val="22"/>
        </w:rPr>
        <w:t>!</w:t>
      </w:r>
    </w:p>
    <w:p w:rsidR="00193870" w:rsidRDefault="00193870" w:rsidP="00193870">
      <w:pPr>
        <w:jc w:val="both"/>
        <w:rPr>
          <w:color w:val="3366FF"/>
          <w:szCs w:val="24"/>
        </w:rPr>
      </w:pPr>
    </w:p>
    <w:p w:rsidR="00193870" w:rsidRDefault="00193870" w:rsidP="00193870">
      <w:pPr>
        <w:rPr>
          <w:color w:val="3366FF"/>
        </w:rPr>
      </w:pPr>
    </w:p>
    <w:p w:rsidR="00193870" w:rsidRDefault="00A76DA0" w:rsidP="00193870">
      <w:pPr>
        <w:jc w:val="center"/>
        <w:rPr>
          <w:rFonts w:ascii="Arial" w:hAnsi="Arial" w:cs="Arial"/>
          <w:i/>
          <w:iCs/>
          <w:color w:val="3366FF"/>
          <w:sz w:val="32"/>
          <w:szCs w:val="32"/>
          <w:u w:val="single"/>
        </w:rPr>
      </w:pPr>
      <w:r>
        <w:rPr>
          <w:rFonts w:ascii="Arial" w:hAnsi="Arial" w:cs="Arial"/>
          <w:i/>
          <w:iCs/>
          <w:color w:val="3366FF"/>
          <w:sz w:val="32"/>
          <w:szCs w:val="32"/>
          <w:u w:val="single"/>
        </w:rPr>
        <w:t>13</w:t>
      </w:r>
      <w:r w:rsidR="00193870">
        <w:rPr>
          <w:rFonts w:ascii="Arial" w:hAnsi="Arial" w:cs="Arial"/>
          <w:i/>
          <w:iCs/>
          <w:color w:val="3366FF"/>
          <w:sz w:val="32"/>
          <w:szCs w:val="32"/>
          <w:u w:val="single"/>
        </w:rPr>
        <w:t>. számú előterjesztés</w:t>
      </w:r>
    </w:p>
    <w:p w:rsidR="00193870" w:rsidRDefault="00193870" w:rsidP="00193870">
      <w:pPr>
        <w:jc w:val="center"/>
        <w:rPr>
          <w:rFonts w:ascii="Arial" w:hAnsi="Arial" w:cs="Arial"/>
          <w:i/>
          <w:iCs/>
          <w:color w:val="3366FF"/>
          <w:u w:val="single"/>
        </w:rPr>
      </w:pPr>
    </w:p>
    <w:p w:rsidR="00193870" w:rsidRDefault="00193870" w:rsidP="00193870">
      <w:pPr>
        <w:jc w:val="center"/>
        <w:rPr>
          <w:rFonts w:ascii="Arial" w:hAnsi="Arial" w:cs="Arial"/>
          <w:color w:val="3366FF"/>
          <w:sz w:val="22"/>
          <w:szCs w:val="22"/>
        </w:rPr>
      </w:pPr>
      <w:r>
        <w:rPr>
          <w:rFonts w:ascii="Arial" w:hAnsi="Arial" w:cs="Arial"/>
          <w:color w:val="3366FF"/>
          <w:sz w:val="22"/>
          <w:szCs w:val="22"/>
        </w:rPr>
        <w:t>Bátaszék Város Önkormány</w:t>
      </w:r>
      <w:r w:rsidR="003A439A">
        <w:rPr>
          <w:rFonts w:ascii="Arial" w:hAnsi="Arial" w:cs="Arial"/>
          <w:color w:val="3366FF"/>
          <w:sz w:val="22"/>
          <w:szCs w:val="22"/>
        </w:rPr>
        <w:t>zata Képvisel</w:t>
      </w:r>
      <w:r w:rsidR="002242E8">
        <w:rPr>
          <w:rFonts w:ascii="Arial" w:hAnsi="Arial" w:cs="Arial"/>
          <w:color w:val="3366FF"/>
          <w:sz w:val="22"/>
          <w:szCs w:val="22"/>
        </w:rPr>
        <w:t>ő-testületének 2019. január 30-á</w:t>
      </w:r>
      <w:r>
        <w:rPr>
          <w:rFonts w:ascii="Arial" w:hAnsi="Arial" w:cs="Arial"/>
          <w:color w:val="3366FF"/>
          <w:sz w:val="22"/>
          <w:szCs w:val="22"/>
        </w:rPr>
        <w:t xml:space="preserve">n, </w:t>
      </w:r>
    </w:p>
    <w:p w:rsidR="00193870" w:rsidRDefault="0059723E" w:rsidP="00193870">
      <w:pPr>
        <w:spacing w:before="120"/>
        <w:jc w:val="center"/>
        <w:rPr>
          <w:rFonts w:ascii="Arial" w:hAnsi="Arial" w:cs="Arial"/>
          <w:color w:val="3366FF"/>
          <w:sz w:val="22"/>
          <w:szCs w:val="22"/>
        </w:rPr>
      </w:pPr>
      <w:r>
        <w:rPr>
          <w:rFonts w:ascii="Arial" w:hAnsi="Arial" w:cs="Arial"/>
          <w:color w:val="3366FF"/>
          <w:sz w:val="22"/>
          <w:szCs w:val="22"/>
        </w:rPr>
        <w:t>16</w:t>
      </w:r>
      <w:r w:rsidR="00193870">
        <w:rPr>
          <w:rFonts w:ascii="Arial" w:hAnsi="Arial" w:cs="Arial"/>
          <w:color w:val="3366FF"/>
          <w:sz w:val="22"/>
          <w:szCs w:val="22"/>
        </w:rPr>
        <w:t xml:space="preserve"> órakor megtartandó </w:t>
      </w:r>
      <w:r w:rsidR="006F2C71">
        <w:rPr>
          <w:rFonts w:ascii="Arial" w:hAnsi="Arial" w:cs="Arial"/>
          <w:color w:val="3366FF"/>
          <w:sz w:val="22"/>
          <w:szCs w:val="22"/>
        </w:rPr>
        <w:t xml:space="preserve">rendkívüli </w:t>
      </w:r>
      <w:r w:rsidR="00193870">
        <w:rPr>
          <w:rFonts w:ascii="Arial" w:hAnsi="Arial" w:cs="Arial"/>
          <w:color w:val="3366FF"/>
          <w:sz w:val="22"/>
          <w:szCs w:val="22"/>
        </w:rPr>
        <w:t>ülésére</w:t>
      </w:r>
    </w:p>
    <w:p w:rsidR="00193870" w:rsidRDefault="00193870" w:rsidP="00193870">
      <w:pPr>
        <w:jc w:val="center"/>
        <w:rPr>
          <w:color w:val="3366FF"/>
        </w:rPr>
      </w:pPr>
    </w:p>
    <w:p w:rsidR="00193870" w:rsidRPr="00E45704" w:rsidRDefault="00456928" w:rsidP="00193870">
      <w:pPr>
        <w:tabs>
          <w:tab w:val="left" w:pos="567"/>
          <w:tab w:val="left" w:pos="6237"/>
        </w:tabs>
        <w:jc w:val="center"/>
        <w:rPr>
          <w:rFonts w:ascii="Arial" w:hAnsi="Arial" w:cs="Arial"/>
          <w:bCs/>
          <w:i/>
          <w:iCs/>
          <w:color w:val="3366FF"/>
          <w:sz w:val="32"/>
          <w:szCs w:val="32"/>
          <w:u w:val="single"/>
        </w:rPr>
      </w:pPr>
      <w:r w:rsidRPr="00456928">
        <w:rPr>
          <w:rFonts w:ascii="Arial" w:hAnsi="Arial" w:cs="Arial"/>
          <w:bCs/>
          <w:i/>
          <w:iCs/>
          <w:color w:val="3366FF"/>
          <w:sz w:val="32"/>
          <w:szCs w:val="32"/>
          <w:u w:val="single"/>
        </w:rPr>
        <w:t>a téli rezsicsökkentéshez kapcsolódó költségvetési támogatás elosztásának módjáról és feltételeiről</w:t>
      </w: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p w:rsidR="007B0F7B" w:rsidRDefault="007B0F7B"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675" w:type="dxa"/>
        <w:tblLayout w:type="fixed"/>
        <w:tblLook w:val="04A0" w:firstRow="1" w:lastRow="0" w:firstColumn="1" w:lastColumn="0" w:noHBand="0" w:noVBand="1"/>
      </w:tblPr>
      <w:tblGrid>
        <w:gridCol w:w="8364"/>
      </w:tblGrid>
      <w:tr w:rsidR="00193870" w:rsidTr="006C1D6D">
        <w:trPr>
          <w:trHeight w:val="2982"/>
        </w:trPr>
        <w:tc>
          <w:tcPr>
            <w:tcW w:w="8364"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F427AF" w:rsidRPr="00C047AC" w:rsidRDefault="00F427AF" w:rsidP="00F427AF">
            <w:pPr>
              <w:tabs>
                <w:tab w:val="left" w:pos="1843"/>
              </w:tabs>
              <w:jc w:val="both"/>
              <w:rPr>
                <w:rFonts w:ascii="Arial" w:eastAsia="Calibri" w:hAnsi="Arial" w:cs="Arial"/>
                <w:color w:val="3366FF"/>
                <w:sz w:val="22"/>
                <w:szCs w:val="22"/>
              </w:rPr>
            </w:pPr>
            <w:r w:rsidRPr="00C047AC">
              <w:rPr>
                <w:rFonts w:ascii="Arial" w:eastAsia="Calibri" w:hAnsi="Arial" w:cs="Arial"/>
                <w:b/>
                <w:bCs/>
                <w:color w:val="3366FF"/>
                <w:sz w:val="22"/>
                <w:szCs w:val="22"/>
                <w:u w:val="single"/>
              </w:rPr>
              <w:t>Előterjesztő:</w:t>
            </w:r>
            <w:r w:rsidRPr="00C047AC">
              <w:rPr>
                <w:rFonts w:ascii="Arial" w:eastAsia="Calibri" w:hAnsi="Arial" w:cs="Arial"/>
                <w:bCs/>
                <w:color w:val="3366FF"/>
                <w:sz w:val="22"/>
                <w:szCs w:val="22"/>
              </w:rPr>
              <w:t xml:space="preserve"> </w:t>
            </w:r>
            <w:r w:rsidR="006C1D6D" w:rsidRPr="00C047AC">
              <w:rPr>
                <w:rFonts w:ascii="Arial" w:eastAsia="Calibri" w:hAnsi="Arial" w:cs="Arial"/>
                <w:bCs/>
                <w:color w:val="3366FF"/>
                <w:sz w:val="22"/>
                <w:szCs w:val="22"/>
              </w:rPr>
              <w:t xml:space="preserve">Dr. Bozsolik Róbert </w:t>
            </w:r>
            <w:r w:rsidR="00456928" w:rsidRPr="00C047AC">
              <w:rPr>
                <w:rFonts w:ascii="Arial" w:eastAsia="Calibri" w:hAnsi="Arial" w:cs="Arial"/>
                <w:bCs/>
                <w:color w:val="3366FF"/>
                <w:sz w:val="22"/>
                <w:szCs w:val="22"/>
              </w:rPr>
              <w:t>polgármester</w:t>
            </w:r>
          </w:p>
          <w:p w:rsidR="00F427AF" w:rsidRPr="00C047AC" w:rsidRDefault="00F427AF" w:rsidP="00F427AF">
            <w:pPr>
              <w:jc w:val="both"/>
              <w:rPr>
                <w:rFonts w:ascii="Arial" w:eastAsia="Calibri" w:hAnsi="Arial" w:cs="Arial"/>
                <w:b/>
                <w:bCs/>
                <w:color w:val="3366FF"/>
                <w:sz w:val="22"/>
                <w:szCs w:val="22"/>
                <w:u w:val="single"/>
              </w:rPr>
            </w:pPr>
          </w:p>
          <w:p w:rsidR="00F427AF" w:rsidRPr="00C047AC" w:rsidRDefault="00F427AF" w:rsidP="00F427AF">
            <w:pPr>
              <w:jc w:val="both"/>
              <w:rPr>
                <w:rFonts w:ascii="Arial" w:eastAsia="Calibri" w:hAnsi="Arial" w:cs="Arial"/>
                <w:color w:val="3366FF"/>
                <w:sz w:val="22"/>
                <w:szCs w:val="22"/>
              </w:rPr>
            </w:pPr>
            <w:r w:rsidRPr="00C047AC">
              <w:rPr>
                <w:rFonts w:ascii="Arial" w:eastAsia="Calibri" w:hAnsi="Arial" w:cs="Arial"/>
                <w:b/>
                <w:bCs/>
                <w:color w:val="3366FF"/>
                <w:sz w:val="22"/>
                <w:szCs w:val="22"/>
                <w:u w:val="single"/>
              </w:rPr>
              <w:t xml:space="preserve">Készítette: </w:t>
            </w:r>
            <w:r w:rsidR="006C1D6D" w:rsidRPr="00C047AC">
              <w:rPr>
                <w:rFonts w:ascii="Arial" w:eastAsia="Calibri" w:hAnsi="Arial" w:cs="Arial"/>
                <w:bCs/>
                <w:color w:val="3366FF"/>
                <w:sz w:val="22"/>
                <w:szCs w:val="22"/>
              </w:rPr>
              <w:t>Takácsné Gehring Mária</w:t>
            </w:r>
            <w:r w:rsidR="006C1D6D" w:rsidRPr="00C047AC">
              <w:rPr>
                <w:rFonts w:ascii="Arial" w:eastAsia="Calibri" w:hAnsi="Arial" w:cs="Arial"/>
                <w:b/>
                <w:bCs/>
                <w:color w:val="3366FF"/>
                <w:sz w:val="22"/>
                <w:szCs w:val="22"/>
                <w:u w:val="single"/>
              </w:rPr>
              <w:t xml:space="preserve"> </w:t>
            </w:r>
            <w:r w:rsidR="00456928" w:rsidRPr="00C047AC">
              <w:rPr>
                <w:rFonts w:ascii="Arial" w:eastAsia="Calibri" w:hAnsi="Arial" w:cs="Arial"/>
                <w:bCs/>
                <w:color w:val="3366FF"/>
                <w:sz w:val="22"/>
                <w:szCs w:val="22"/>
              </w:rPr>
              <w:t>aljegyző</w:t>
            </w:r>
          </w:p>
          <w:p w:rsidR="00F427AF" w:rsidRPr="00C047AC" w:rsidRDefault="00F427AF" w:rsidP="00F427AF">
            <w:pPr>
              <w:jc w:val="both"/>
              <w:rPr>
                <w:rFonts w:ascii="Arial" w:eastAsia="Calibri" w:hAnsi="Arial" w:cs="Arial"/>
                <w:color w:val="3366FF"/>
                <w:sz w:val="22"/>
                <w:szCs w:val="22"/>
              </w:rPr>
            </w:pPr>
          </w:p>
          <w:p w:rsidR="00F427AF" w:rsidRPr="00C047AC" w:rsidRDefault="00F427AF" w:rsidP="002242E8">
            <w:pPr>
              <w:jc w:val="both"/>
              <w:rPr>
                <w:rFonts w:ascii="Arial" w:eastAsia="Calibri" w:hAnsi="Arial" w:cs="Arial"/>
                <w:bCs/>
                <w:color w:val="3366FF"/>
                <w:sz w:val="22"/>
                <w:szCs w:val="22"/>
              </w:rPr>
            </w:pPr>
            <w:r w:rsidRPr="00C047AC">
              <w:rPr>
                <w:rFonts w:ascii="Arial" w:eastAsia="Calibri" w:hAnsi="Arial" w:cs="Arial"/>
                <w:b/>
                <w:bCs/>
                <w:color w:val="3366FF"/>
                <w:sz w:val="22"/>
                <w:szCs w:val="22"/>
                <w:u w:val="single"/>
              </w:rPr>
              <w:t>Törvényességi ellenőrzést végezte:</w:t>
            </w:r>
            <w:r w:rsidRPr="00C047AC">
              <w:rPr>
                <w:rFonts w:ascii="Arial" w:eastAsia="Calibri" w:hAnsi="Arial" w:cs="Arial"/>
                <w:b/>
                <w:bCs/>
                <w:color w:val="3366FF"/>
                <w:sz w:val="22"/>
                <w:szCs w:val="22"/>
              </w:rPr>
              <w:t xml:space="preserve"> </w:t>
            </w:r>
            <w:r w:rsidR="006C1D6D" w:rsidRPr="00C047AC">
              <w:rPr>
                <w:rFonts w:ascii="Arial" w:eastAsia="Calibri" w:hAnsi="Arial" w:cs="Arial"/>
                <w:bCs/>
                <w:color w:val="3366FF"/>
                <w:sz w:val="22"/>
                <w:szCs w:val="22"/>
              </w:rPr>
              <w:t>Kondriczné dr. Varga Erzsébet jegyző</w:t>
            </w:r>
          </w:p>
          <w:p w:rsidR="002242E8" w:rsidRPr="00C047AC" w:rsidRDefault="002242E8" w:rsidP="002242E8">
            <w:pPr>
              <w:jc w:val="both"/>
              <w:rPr>
                <w:rFonts w:ascii="Arial" w:eastAsia="Calibri" w:hAnsi="Arial" w:cs="Arial"/>
                <w:bCs/>
                <w:color w:val="3366FF"/>
                <w:sz w:val="22"/>
                <w:szCs w:val="22"/>
              </w:rPr>
            </w:pPr>
          </w:p>
          <w:p w:rsidR="00193870" w:rsidRPr="00C047AC" w:rsidRDefault="00193870">
            <w:pPr>
              <w:spacing w:line="256" w:lineRule="auto"/>
              <w:jc w:val="both"/>
              <w:rPr>
                <w:rFonts w:ascii="Arial" w:hAnsi="Arial" w:cs="Arial"/>
                <w:b/>
                <w:bCs/>
                <w:color w:val="3366FF"/>
                <w:sz w:val="22"/>
                <w:szCs w:val="22"/>
                <w:u w:val="single"/>
              </w:rPr>
            </w:pPr>
            <w:r w:rsidRPr="00C047AC">
              <w:rPr>
                <w:rFonts w:ascii="Arial" w:hAnsi="Arial" w:cs="Arial"/>
                <w:b/>
                <w:bCs/>
                <w:color w:val="3366FF"/>
                <w:sz w:val="22"/>
                <w:szCs w:val="22"/>
                <w:u w:val="single"/>
              </w:rPr>
              <w:t>Tárgyalja:</w:t>
            </w:r>
          </w:p>
          <w:p w:rsidR="006C1D6D" w:rsidRPr="00C047AC" w:rsidRDefault="006C1D6D" w:rsidP="00B432D9">
            <w:pPr>
              <w:spacing w:line="256" w:lineRule="auto"/>
              <w:jc w:val="both"/>
              <w:rPr>
                <w:rFonts w:ascii="Arial" w:hAnsi="Arial" w:cs="Arial"/>
                <w:color w:val="3366FF"/>
                <w:sz w:val="22"/>
                <w:szCs w:val="22"/>
              </w:rPr>
            </w:pPr>
          </w:p>
          <w:p w:rsidR="00193870" w:rsidRDefault="00456928" w:rsidP="00B432D9">
            <w:pPr>
              <w:spacing w:line="256" w:lineRule="auto"/>
              <w:jc w:val="both"/>
              <w:rPr>
                <w:rFonts w:ascii="Arial" w:hAnsi="Arial" w:cs="Arial"/>
                <w:color w:val="3366FF"/>
                <w:sz w:val="22"/>
                <w:szCs w:val="22"/>
              </w:rPr>
            </w:pPr>
            <w:r>
              <w:rPr>
                <w:rFonts w:ascii="Arial" w:hAnsi="Arial" w:cs="Arial"/>
                <w:color w:val="3366FF"/>
                <w:sz w:val="22"/>
                <w:szCs w:val="22"/>
              </w:rPr>
              <w:t>PG Bizottság</w:t>
            </w:r>
            <w:r w:rsidR="006C1D6D">
              <w:rPr>
                <w:rFonts w:ascii="Arial" w:hAnsi="Arial" w:cs="Arial"/>
                <w:color w:val="3366FF"/>
                <w:sz w:val="22"/>
                <w:szCs w:val="22"/>
              </w:rPr>
              <w:t>: 2019. 01. 29.</w:t>
            </w:r>
          </w:p>
          <w:p w:rsidR="00456928" w:rsidRPr="009B7A99" w:rsidRDefault="00456928" w:rsidP="00B432D9">
            <w:pPr>
              <w:spacing w:line="256" w:lineRule="auto"/>
              <w:jc w:val="both"/>
              <w:rPr>
                <w:rFonts w:ascii="Arial" w:hAnsi="Arial" w:cs="Arial"/>
                <w:color w:val="3366FF"/>
                <w:sz w:val="22"/>
                <w:szCs w:val="22"/>
              </w:rPr>
            </w:pPr>
            <w:r>
              <w:rPr>
                <w:rFonts w:ascii="Arial" w:hAnsi="Arial" w:cs="Arial"/>
                <w:color w:val="3366FF"/>
                <w:sz w:val="22"/>
                <w:szCs w:val="22"/>
              </w:rPr>
              <w:t>Szociális Bizottság</w:t>
            </w:r>
            <w:r w:rsidR="006C1D6D">
              <w:rPr>
                <w:rFonts w:ascii="Arial" w:hAnsi="Arial" w:cs="Arial"/>
                <w:color w:val="3366FF"/>
                <w:sz w:val="22"/>
                <w:szCs w:val="22"/>
              </w:rPr>
              <w:t>: 2019. 01. 29.</w:t>
            </w:r>
          </w:p>
          <w:p w:rsidR="006C25AC" w:rsidRPr="00B432D9" w:rsidRDefault="006C25AC" w:rsidP="00B432D9">
            <w:pPr>
              <w:spacing w:line="256" w:lineRule="auto"/>
              <w:jc w:val="both"/>
              <w:rPr>
                <w:rFonts w:ascii="Arial" w:hAnsi="Arial" w:cs="Arial"/>
                <w:color w:val="3366FF"/>
                <w:szCs w:val="22"/>
              </w:rPr>
            </w:pPr>
          </w:p>
        </w:tc>
      </w:tr>
    </w:tbl>
    <w:p w:rsidR="00193870" w:rsidRDefault="00193870" w:rsidP="00193870">
      <w:pPr>
        <w:rPr>
          <w:szCs w:val="24"/>
        </w:rPr>
      </w:pPr>
    </w:p>
    <w:p w:rsidR="009526D2" w:rsidRDefault="009526D2" w:rsidP="00193870">
      <w:pPr>
        <w:tabs>
          <w:tab w:val="left" w:pos="540"/>
        </w:tabs>
        <w:rPr>
          <w:rFonts w:ascii="Arial" w:hAnsi="Arial" w:cs="Arial"/>
          <w:b/>
          <w:i/>
          <w:sz w:val="22"/>
          <w:szCs w:val="22"/>
        </w:rPr>
      </w:pPr>
    </w:p>
    <w:p w:rsidR="00193870" w:rsidRPr="00220742" w:rsidRDefault="00193870" w:rsidP="00193870">
      <w:pPr>
        <w:tabs>
          <w:tab w:val="left" w:pos="540"/>
        </w:tabs>
        <w:rPr>
          <w:rFonts w:ascii="Arial" w:hAnsi="Arial" w:cs="Arial"/>
          <w:b/>
          <w:sz w:val="22"/>
          <w:szCs w:val="22"/>
        </w:rPr>
      </w:pPr>
      <w:r w:rsidRPr="00220742">
        <w:rPr>
          <w:rFonts w:ascii="Arial" w:hAnsi="Arial" w:cs="Arial"/>
          <w:b/>
          <w:sz w:val="22"/>
          <w:szCs w:val="22"/>
        </w:rPr>
        <w:t>Tisztelt Képviselő-testület!</w:t>
      </w:r>
    </w:p>
    <w:p w:rsidR="000F7DE5" w:rsidRDefault="000F7DE5" w:rsidP="00193870">
      <w:pPr>
        <w:tabs>
          <w:tab w:val="left" w:pos="540"/>
        </w:tabs>
        <w:rPr>
          <w:rFonts w:ascii="Arial" w:hAnsi="Arial" w:cs="Arial"/>
          <w:b/>
          <w:i/>
          <w:sz w:val="22"/>
          <w:szCs w:val="22"/>
        </w:rPr>
      </w:pPr>
    </w:p>
    <w:p w:rsidR="00CC0795" w:rsidRDefault="00220742" w:rsidP="002242E8">
      <w:pPr>
        <w:jc w:val="both"/>
        <w:rPr>
          <w:rFonts w:ascii="Arial" w:hAnsi="Arial" w:cs="Arial"/>
          <w:sz w:val="22"/>
          <w:szCs w:val="22"/>
        </w:rPr>
      </w:pPr>
      <w:r w:rsidRPr="00220742">
        <w:rPr>
          <w:rFonts w:ascii="Arial" w:hAnsi="Arial" w:cs="Arial"/>
          <w:sz w:val="22"/>
          <w:szCs w:val="22"/>
        </w:rPr>
        <w:t xml:space="preserve">A </w:t>
      </w:r>
      <w:r>
        <w:rPr>
          <w:rFonts w:ascii="Arial" w:hAnsi="Arial" w:cs="Arial"/>
          <w:sz w:val="22"/>
          <w:szCs w:val="22"/>
        </w:rPr>
        <w:t>Kormány a téli rezsicsökkentésben korábban nem részesült, a vezetékes gáz- vagy távfűtéstől eltérő fűtőanyagot felhasználó háztartások egyszeri</w:t>
      </w:r>
      <w:r w:rsidR="007B0F7B">
        <w:rPr>
          <w:rFonts w:ascii="Arial" w:hAnsi="Arial" w:cs="Arial"/>
          <w:sz w:val="22"/>
          <w:szCs w:val="22"/>
        </w:rPr>
        <w:t xml:space="preserve"> támogatásáról szóló 1602/2018. </w:t>
      </w:r>
      <w:r>
        <w:rPr>
          <w:rFonts w:ascii="Arial" w:hAnsi="Arial" w:cs="Arial"/>
          <w:sz w:val="22"/>
          <w:szCs w:val="22"/>
        </w:rPr>
        <w:t xml:space="preserve">(XI.27.) Korm. határozatában döntött arról, hogy biztosítja a téli rezsicsökkentésben korábban nem részesült, a vezetékes gáz- vagy távfűtéstől eltérő fűtőanyagot használó és az előzetes igénybejelentéssel érintett háztartások számára is az egyszeri, 12.000 Ft támogatást. </w:t>
      </w:r>
    </w:p>
    <w:p w:rsidR="00220742" w:rsidRDefault="00220742" w:rsidP="002242E8">
      <w:pPr>
        <w:jc w:val="both"/>
        <w:rPr>
          <w:rFonts w:ascii="Arial" w:hAnsi="Arial" w:cs="Arial"/>
          <w:sz w:val="22"/>
          <w:szCs w:val="22"/>
        </w:rPr>
      </w:pPr>
    </w:p>
    <w:p w:rsidR="00220742" w:rsidRDefault="00220742" w:rsidP="002242E8">
      <w:pPr>
        <w:jc w:val="both"/>
        <w:rPr>
          <w:rFonts w:ascii="Arial" w:hAnsi="Arial" w:cs="Arial"/>
          <w:sz w:val="22"/>
          <w:szCs w:val="22"/>
        </w:rPr>
      </w:pPr>
      <w:r>
        <w:rPr>
          <w:rFonts w:ascii="Arial" w:hAnsi="Arial" w:cs="Arial"/>
          <w:sz w:val="22"/>
          <w:szCs w:val="22"/>
        </w:rPr>
        <w:t xml:space="preserve">Ebben a támogatásban csak azok a háztartások részesülhetnek, akik 2018. október 15-éig igénybejelentésüket </w:t>
      </w:r>
      <w:r w:rsidR="00866D1A">
        <w:rPr>
          <w:rFonts w:ascii="Arial" w:hAnsi="Arial" w:cs="Arial"/>
          <w:sz w:val="22"/>
          <w:szCs w:val="22"/>
        </w:rPr>
        <w:t xml:space="preserve">a közös hivatalunknál benyújtották, és azt továbbítottuk a Magyar Államkincstáron keresztül a Belügyminisztériumnak. </w:t>
      </w:r>
    </w:p>
    <w:p w:rsidR="00866D1A" w:rsidRDefault="00866D1A" w:rsidP="002242E8">
      <w:pPr>
        <w:jc w:val="both"/>
        <w:rPr>
          <w:rFonts w:ascii="Arial" w:hAnsi="Arial" w:cs="Arial"/>
          <w:sz w:val="22"/>
          <w:szCs w:val="22"/>
        </w:rPr>
      </w:pPr>
    </w:p>
    <w:p w:rsidR="005C0833" w:rsidRDefault="005C0833" w:rsidP="002242E8">
      <w:pPr>
        <w:jc w:val="both"/>
        <w:rPr>
          <w:rFonts w:ascii="Arial" w:hAnsi="Arial" w:cs="Arial"/>
          <w:sz w:val="22"/>
          <w:szCs w:val="22"/>
        </w:rPr>
      </w:pPr>
    </w:p>
    <w:p w:rsidR="00866D1A" w:rsidRDefault="005C0833" w:rsidP="002242E8">
      <w:pPr>
        <w:jc w:val="both"/>
        <w:rPr>
          <w:rFonts w:ascii="Arial" w:hAnsi="Arial" w:cs="Arial"/>
          <w:sz w:val="22"/>
          <w:szCs w:val="22"/>
        </w:rPr>
      </w:pPr>
      <w:r>
        <w:rPr>
          <w:rFonts w:ascii="Arial" w:hAnsi="Arial" w:cs="Arial"/>
          <w:sz w:val="22"/>
          <w:szCs w:val="22"/>
        </w:rPr>
        <w:t xml:space="preserve">I. </w:t>
      </w:r>
      <w:r w:rsidR="00866D1A">
        <w:rPr>
          <w:rFonts w:ascii="Arial" w:hAnsi="Arial" w:cs="Arial"/>
          <w:sz w:val="22"/>
          <w:szCs w:val="22"/>
        </w:rPr>
        <w:t xml:space="preserve">A Korm. határozat tartalmazza, hogy az önkormányzatok a támogatás módját és feltételeit a helyi viszonyok figyelembevételével alakítják ki, melyben jelezni szükséges, hogy az igénybejelentés feltétele annak tudomásul vétele, hogy az Országos Katasztrófavédelmi Főigazgatóság ellenőrzi. Tartalmazza továbbá, hogy az érintett háztartásoknak legkésőbb 2019. december 15-éig kell biztosítani a tüzelőanyag átvételének lehetőségét, és a ténylegesen felhasznált támogatásról 2019. december 31-éig kell az önkormányzatnak elszámolnia, valamint azt is, hogy a támogatás nem használható fel a tüzelőanyag jogosulthoz történő szállítási költségeinek fedezetére, mivel annak biztosítása a támogatásban részesülőt terheli. </w:t>
      </w:r>
    </w:p>
    <w:p w:rsidR="00866D1A" w:rsidRDefault="00866D1A" w:rsidP="002242E8">
      <w:pPr>
        <w:jc w:val="both"/>
        <w:rPr>
          <w:rFonts w:ascii="Arial" w:hAnsi="Arial" w:cs="Arial"/>
          <w:sz w:val="22"/>
          <w:szCs w:val="22"/>
        </w:rPr>
      </w:pPr>
    </w:p>
    <w:p w:rsidR="00866D1A" w:rsidRDefault="007B0F7B" w:rsidP="002242E8">
      <w:pPr>
        <w:jc w:val="both"/>
        <w:rPr>
          <w:rFonts w:ascii="Arial" w:hAnsi="Arial" w:cs="Arial"/>
          <w:sz w:val="22"/>
          <w:szCs w:val="22"/>
        </w:rPr>
      </w:pPr>
      <w:r>
        <w:rPr>
          <w:rFonts w:ascii="Arial" w:hAnsi="Arial" w:cs="Arial"/>
          <w:sz w:val="22"/>
          <w:szCs w:val="22"/>
        </w:rPr>
        <w:t xml:space="preserve">Fentiek alapján elkészítettük a költségvetési támogatás elosztásának módjáról és feltételeiről szóló rendelet-tervezetet, mely az előterjesztés melléklete. </w:t>
      </w:r>
    </w:p>
    <w:p w:rsidR="007B0F7B" w:rsidRDefault="007B0F7B" w:rsidP="002242E8">
      <w:pPr>
        <w:jc w:val="both"/>
        <w:rPr>
          <w:rFonts w:ascii="Arial" w:hAnsi="Arial" w:cs="Arial"/>
          <w:sz w:val="22"/>
          <w:szCs w:val="22"/>
        </w:rPr>
      </w:pPr>
    </w:p>
    <w:p w:rsidR="005C0833" w:rsidRDefault="005C0833" w:rsidP="002242E8">
      <w:pPr>
        <w:jc w:val="both"/>
        <w:rPr>
          <w:rFonts w:ascii="Arial" w:hAnsi="Arial" w:cs="Arial"/>
          <w:sz w:val="22"/>
          <w:szCs w:val="22"/>
        </w:rPr>
      </w:pPr>
    </w:p>
    <w:p w:rsidR="008A1361" w:rsidRDefault="005C0833" w:rsidP="002242E8">
      <w:pPr>
        <w:jc w:val="both"/>
        <w:rPr>
          <w:rFonts w:ascii="Arial" w:hAnsi="Arial" w:cs="Arial"/>
          <w:sz w:val="22"/>
          <w:szCs w:val="22"/>
        </w:rPr>
      </w:pPr>
      <w:r>
        <w:rPr>
          <w:rFonts w:ascii="Arial" w:hAnsi="Arial" w:cs="Arial"/>
          <w:sz w:val="22"/>
          <w:szCs w:val="22"/>
        </w:rPr>
        <w:t xml:space="preserve">II. </w:t>
      </w:r>
      <w:r w:rsidR="007B0F7B">
        <w:rPr>
          <w:rFonts w:ascii="Arial" w:hAnsi="Arial" w:cs="Arial"/>
          <w:sz w:val="22"/>
          <w:szCs w:val="22"/>
        </w:rPr>
        <w:t xml:space="preserve">A támogató okiratban és az önkormányzat beszerzési szabályzatában foglaltak szerint </w:t>
      </w:r>
      <w:r w:rsidR="00E80CC9">
        <w:rPr>
          <w:rFonts w:ascii="Arial" w:hAnsi="Arial" w:cs="Arial"/>
          <w:sz w:val="22"/>
          <w:szCs w:val="22"/>
        </w:rPr>
        <w:t>árajánlatot kértünk</w:t>
      </w:r>
      <w:r w:rsidR="007B0F7B">
        <w:rPr>
          <w:rFonts w:ascii="Arial" w:hAnsi="Arial" w:cs="Arial"/>
          <w:sz w:val="22"/>
          <w:szCs w:val="22"/>
        </w:rPr>
        <w:t xml:space="preserve"> a leadott </w:t>
      </w:r>
      <w:r w:rsidR="00E80CC9">
        <w:rPr>
          <w:rFonts w:ascii="Arial" w:hAnsi="Arial" w:cs="Arial"/>
          <w:sz w:val="22"/>
          <w:szCs w:val="22"/>
        </w:rPr>
        <w:t xml:space="preserve">és továbbított igénybejelentésekben szereplő tüzelőanyagok </w:t>
      </w:r>
      <w:r w:rsidR="0013282E">
        <w:rPr>
          <w:rFonts w:ascii="Arial" w:hAnsi="Arial" w:cs="Arial"/>
          <w:sz w:val="22"/>
          <w:szCs w:val="22"/>
        </w:rPr>
        <w:t>(fa, brikett, szén és pb-palackos gáz) beszerzésére</w:t>
      </w:r>
      <w:r w:rsidR="008A1361">
        <w:rPr>
          <w:rFonts w:ascii="Arial" w:hAnsi="Arial" w:cs="Arial"/>
          <w:sz w:val="22"/>
          <w:szCs w:val="22"/>
        </w:rPr>
        <w:t xml:space="preserve">. A beérkezett ajánlatok összesítése az előterjesztés melléklete. </w:t>
      </w:r>
    </w:p>
    <w:p w:rsidR="008A1361" w:rsidRDefault="008A1361" w:rsidP="002242E8">
      <w:pPr>
        <w:jc w:val="both"/>
        <w:rPr>
          <w:rFonts w:ascii="Arial" w:hAnsi="Arial" w:cs="Arial"/>
          <w:sz w:val="22"/>
          <w:szCs w:val="22"/>
        </w:rPr>
      </w:pPr>
    </w:p>
    <w:p w:rsidR="00E80CC9" w:rsidRDefault="008A1361" w:rsidP="002242E8">
      <w:pPr>
        <w:jc w:val="both"/>
        <w:rPr>
          <w:rFonts w:ascii="Arial" w:hAnsi="Arial" w:cs="Arial"/>
          <w:sz w:val="22"/>
          <w:szCs w:val="22"/>
        </w:rPr>
      </w:pPr>
      <w:r>
        <w:rPr>
          <w:rFonts w:ascii="Arial" w:hAnsi="Arial" w:cs="Arial"/>
          <w:sz w:val="22"/>
          <w:szCs w:val="22"/>
        </w:rPr>
        <w:t xml:space="preserve">A táblázat adatait </w:t>
      </w:r>
      <w:r w:rsidR="00575824">
        <w:rPr>
          <w:rFonts w:ascii="Arial" w:hAnsi="Arial" w:cs="Arial"/>
          <w:sz w:val="22"/>
          <w:szCs w:val="22"/>
        </w:rPr>
        <w:t>figyelembe véve javasoljuk a</w:t>
      </w:r>
      <w:r>
        <w:rPr>
          <w:rFonts w:ascii="Arial" w:hAnsi="Arial" w:cs="Arial"/>
          <w:sz w:val="22"/>
          <w:szCs w:val="22"/>
        </w:rPr>
        <w:t xml:space="preserve"> tűzifa beszerzésére a BÁTMÉD</w:t>
      </w:r>
      <w:r w:rsidR="00575824">
        <w:rPr>
          <w:rFonts w:ascii="Arial" w:hAnsi="Arial" w:cs="Arial"/>
          <w:sz w:val="22"/>
          <w:szCs w:val="22"/>
        </w:rPr>
        <w:t>IA Kft-vel, a brikett beszerzésére</w:t>
      </w:r>
      <w:r>
        <w:rPr>
          <w:rFonts w:ascii="Arial" w:hAnsi="Arial" w:cs="Arial"/>
          <w:sz w:val="22"/>
          <w:szCs w:val="22"/>
        </w:rPr>
        <w:t xml:space="preserve"> a LEGNO</w:t>
      </w:r>
      <w:r w:rsidR="00E80CC9">
        <w:rPr>
          <w:rFonts w:ascii="Arial" w:hAnsi="Arial" w:cs="Arial"/>
          <w:sz w:val="22"/>
          <w:szCs w:val="22"/>
        </w:rPr>
        <w:t xml:space="preserve"> </w:t>
      </w:r>
      <w:r>
        <w:rPr>
          <w:rFonts w:ascii="Arial" w:hAnsi="Arial" w:cs="Arial"/>
          <w:sz w:val="22"/>
          <w:szCs w:val="22"/>
        </w:rPr>
        <w:t>2000 Kft-vel, szén beszerzésére KRI-GÁB TÜZÉP Kft-vel és</w:t>
      </w:r>
      <w:r w:rsidR="00AA564F">
        <w:rPr>
          <w:rFonts w:ascii="Arial" w:hAnsi="Arial" w:cs="Arial"/>
          <w:sz w:val="22"/>
          <w:szCs w:val="22"/>
        </w:rPr>
        <w:t xml:space="preserve"> pb-palackos gáz beszerzésére a</w:t>
      </w:r>
      <w:r>
        <w:rPr>
          <w:rFonts w:ascii="Arial" w:hAnsi="Arial" w:cs="Arial"/>
          <w:sz w:val="22"/>
          <w:szCs w:val="22"/>
        </w:rPr>
        <w:t xml:space="preserve"> </w:t>
      </w:r>
      <w:r w:rsidR="00B37793" w:rsidRPr="00AA564F">
        <w:rPr>
          <w:rFonts w:ascii="Arial" w:hAnsi="Arial" w:cs="Arial"/>
          <w:sz w:val="22"/>
          <w:szCs w:val="22"/>
        </w:rPr>
        <w:t xml:space="preserve">Prímaenergia Zrt-vel </w:t>
      </w:r>
      <w:r w:rsidRPr="00AA564F">
        <w:rPr>
          <w:rFonts w:ascii="Arial" w:hAnsi="Arial" w:cs="Arial"/>
          <w:sz w:val="22"/>
          <w:szCs w:val="22"/>
        </w:rPr>
        <w:t>a</w:t>
      </w:r>
      <w:r>
        <w:rPr>
          <w:rFonts w:ascii="Arial" w:hAnsi="Arial" w:cs="Arial"/>
          <w:sz w:val="22"/>
          <w:szCs w:val="22"/>
        </w:rPr>
        <w:t xml:space="preserve"> szerződés megkötését.  </w:t>
      </w:r>
    </w:p>
    <w:p w:rsidR="00E80CC9" w:rsidRDefault="00E80CC9" w:rsidP="002242E8">
      <w:pPr>
        <w:jc w:val="both"/>
        <w:rPr>
          <w:rFonts w:ascii="Arial" w:hAnsi="Arial" w:cs="Arial"/>
          <w:sz w:val="22"/>
          <w:szCs w:val="22"/>
        </w:rPr>
      </w:pPr>
    </w:p>
    <w:p w:rsidR="00E80CC9" w:rsidRPr="005C0833" w:rsidRDefault="008A1361" w:rsidP="005C0833">
      <w:pPr>
        <w:ind w:left="2832"/>
        <w:jc w:val="both"/>
        <w:rPr>
          <w:rFonts w:ascii="Arial" w:hAnsi="Arial" w:cs="Arial"/>
          <w:b/>
          <w:sz w:val="22"/>
          <w:szCs w:val="22"/>
          <w:u w:val="single"/>
        </w:rPr>
      </w:pPr>
      <w:r w:rsidRPr="005C0833">
        <w:rPr>
          <w:rFonts w:ascii="Arial" w:hAnsi="Arial" w:cs="Arial"/>
          <w:b/>
          <w:sz w:val="22"/>
          <w:szCs w:val="22"/>
          <w:u w:val="single"/>
        </w:rPr>
        <w:t xml:space="preserve">Határozati javaslat: </w:t>
      </w:r>
    </w:p>
    <w:p w:rsidR="008A1361" w:rsidRPr="005C0833" w:rsidRDefault="008A1361" w:rsidP="005C0833">
      <w:pPr>
        <w:ind w:left="2832"/>
        <w:jc w:val="both"/>
        <w:rPr>
          <w:rFonts w:ascii="Arial" w:hAnsi="Arial" w:cs="Arial"/>
          <w:b/>
          <w:sz w:val="22"/>
          <w:szCs w:val="22"/>
          <w:u w:val="single"/>
        </w:rPr>
      </w:pPr>
    </w:p>
    <w:p w:rsidR="008A1361" w:rsidRPr="005C0833" w:rsidRDefault="00C56803" w:rsidP="005C0833">
      <w:pPr>
        <w:ind w:left="2832"/>
        <w:jc w:val="both"/>
        <w:rPr>
          <w:rFonts w:ascii="Arial" w:hAnsi="Arial" w:cs="Arial"/>
          <w:b/>
          <w:sz w:val="22"/>
          <w:szCs w:val="22"/>
          <w:u w:val="single"/>
        </w:rPr>
      </w:pPr>
      <w:r w:rsidRPr="005C0833">
        <w:rPr>
          <w:rFonts w:ascii="Arial" w:hAnsi="Arial" w:cs="Arial"/>
          <w:b/>
          <w:sz w:val="22"/>
          <w:szCs w:val="22"/>
          <w:u w:val="single"/>
        </w:rPr>
        <w:t xml:space="preserve">a téli rezsicsökkentéshez kapcsolódó tüzelőanyagok beszerzésére vonatkozó </w:t>
      </w:r>
      <w:r w:rsidR="005C0833" w:rsidRPr="005C0833">
        <w:rPr>
          <w:rFonts w:ascii="Arial" w:hAnsi="Arial" w:cs="Arial"/>
          <w:b/>
          <w:sz w:val="22"/>
          <w:szCs w:val="22"/>
          <w:u w:val="single"/>
        </w:rPr>
        <w:t>ajánlatokra</w:t>
      </w:r>
    </w:p>
    <w:p w:rsidR="005C0833" w:rsidRDefault="005C0833" w:rsidP="005C0833">
      <w:pPr>
        <w:ind w:left="2124"/>
        <w:jc w:val="both"/>
        <w:rPr>
          <w:rFonts w:ascii="Arial" w:hAnsi="Arial" w:cs="Arial"/>
          <w:sz w:val="22"/>
          <w:szCs w:val="22"/>
        </w:rPr>
      </w:pPr>
    </w:p>
    <w:p w:rsidR="000832BC" w:rsidRDefault="005C0833" w:rsidP="000832BC">
      <w:pPr>
        <w:ind w:left="2835" w:hanging="3"/>
        <w:jc w:val="both"/>
        <w:rPr>
          <w:rFonts w:ascii="Arial" w:hAnsi="Arial" w:cs="Arial"/>
          <w:sz w:val="22"/>
          <w:szCs w:val="22"/>
        </w:rPr>
      </w:pPr>
      <w:r>
        <w:rPr>
          <w:rFonts w:ascii="Arial" w:hAnsi="Arial" w:cs="Arial"/>
          <w:sz w:val="22"/>
          <w:szCs w:val="22"/>
        </w:rPr>
        <w:t xml:space="preserve">Bátaszék Város Önkormányzatának Képviselő-testülete </w:t>
      </w:r>
      <w:r w:rsidR="00943907">
        <w:rPr>
          <w:rFonts w:ascii="Arial" w:hAnsi="Arial" w:cs="Arial"/>
          <w:sz w:val="22"/>
          <w:szCs w:val="22"/>
        </w:rPr>
        <w:t>–</w:t>
      </w:r>
      <w:r>
        <w:rPr>
          <w:rFonts w:ascii="Arial" w:hAnsi="Arial" w:cs="Arial"/>
          <w:sz w:val="22"/>
          <w:szCs w:val="22"/>
        </w:rPr>
        <w:t xml:space="preserve">figyelemmel a téli rezsicsökkentésben korábban nem részesült, a vezetékes gáz- vagy távfűtéstől eltérő fűtőanyagot felhasználó háztartások egyszeri támogatásáról szóló 1602/2018. (XI.27.) Korm. határozatban, valamint a </w:t>
      </w:r>
      <w:r w:rsidR="000832BC">
        <w:rPr>
          <w:rFonts w:ascii="Arial" w:hAnsi="Arial" w:cs="Arial"/>
          <w:sz w:val="22"/>
          <w:szCs w:val="22"/>
        </w:rPr>
        <w:t xml:space="preserve">BMÖGF/69-79/2018. számú Támogatói okiratban foglaltakra </w:t>
      </w:r>
      <w:r w:rsidR="00943907">
        <w:rPr>
          <w:rFonts w:ascii="Arial" w:hAnsi="Arial" w:cs="Arial"/>
          <w:sz w:val="22"/>
          <w:szCs w:val="22"/>
        </w:rPr>
        <w:t xml:space="preserve">– az alábbi döntést hozza: </w:t>
      </w:r>
    </w:p>
    <w:p w:rsidR="000832BC" w:rsidRDefault="000832BC" w:rsidP="000832BC">
      <w:pPr>
        <w:ind w:left="2835" w:hanging="3"/>
        <w:jc w:val="both"/>
        <w:rPr>
          <w:rFonts w:ascii="Arial" w:hAnsi="Arial" w:cs="Arial"/>
          <w:sz w:val="22"/>
          <w:szCs w:val="22"/>
        </w:rPr>
      </w:pPr>
    </w:p>
    <w:p w:rsidR="005C0833" w:rsidRDefault="000832BC" w:rsidP="000832BC">
      <w:pPr>
        <w:ind w:left="3119" w:hanging="287"/>
        <w:jc w:val="both"/>
        <w:rPr>
          <w:rFonts w:ascii="Arial" w:hAnsi="Arial" w:cs="Arial"/>
          <w:sz w:val="22"/>
          <w:szCs w:val="22"/>
        </w:rPr>
      </w:pPr>
      <w:r>
        <w:rPr>
          <w:rFonts w:ascii="Arial" w:hAnsi="Arial" w:cs="Arial"/>
          <w:sz w:val="22"/>
          <w:szCs w:val="22"/>
        </w:rPr>
        <w:t xml:space="preserve">1. a téli rezsicsökkentéshez kapcsolódó tüzelőanyagok beszerzésére </w:t>
      </w:r>
    </w:p>
    <w:p w:rsidR="000832BC" w:rsidRDefault="000832BC" w:rsidP="000832BC">
      <w:pPr>
        <w:pStyle w:val="Listaszerbekezds"/>
        <w:numPr>
          <w:ilvl w:val="0"/>
          <w:numId w:val="7"/>
        </w:numPr>
        <w:jc w:val="both"/>
        <w:rPr>
          <w:rFonts w:ascii="Arial" w:hAnsi="Arial" w:cs="Arial"/>
          <w:sz w:val="22"/>
          <w:szCs w:val="22"/>
        </w:rPr>
      </w:pPr>
      <w:r>
        <w:rPr>
          <w:rFonts w:ascii="Arial" w:hAnsi="Arial" w:cs="Arial"/>
          <w:sz w:val="22"/>
          <w:szCs w:val="22"/>
        </w:rPr>
        <w:t>tűzifa beszerzése érdekében: BÁTMÉDIA Kft. (7140 Bátaszék, Budai u. 30.);</w:t>
      </w:r>
    </w:p>
    <w:p w:rsidR="000832BC" w:rsidRDefault="000832BC" w:rsidP="000832BC">
      <w:pPr>
        <w:pStyle w:val="Listaszerbekezds"/>
        <w:numPr>
          <w:ilvl w:val="0"/>
          <w:numId w:val="7"/>
        </w:numPr>
        <w:jc w:val="both"/>
        <w:rPr>
          <w:rFonts w:ascii="Arial" w:hAnsi="Arial" w:cs="Arial"/>
          <w:sz w:val="22"/>
          <w:szCs w:val="22"/>
        </w:rPr>
      </w:pPr>
      <w:r>
        <w:rPr>
          <w:rFonts w:ascii="Arial" w:hAnsi="Arial" w:cs="Arial"/>
          <w:sz w:val="22"/>
          <w:szCs w:val="22"/>
        </w:rPr>
        <w:t xml:space="preserve">brikett beszerzése érdekében: LEGNO 2000 Bt. (7121 Szálka, Táncsics u. 39.), </w:t>
      </w:r>
    </w:p>
    <w:p w:rsidR="000832BC" w:rsidRDefault="000832BC" w:rsidP="000832BC">
      <w:pPr>
        <w:pStyle w:val="Listaszerbekezds"/>
        <w:numPr>
          <w:ilvl w:val="0"/>
          <w:numId w:val="7"/>
        </w:numPr>
        <w:jc w:val="both"/>
        <w:rPr>
          <w:rFonts w:ascii="Arial" w:hAnsi="Arial" w:cs="Arial"/>
          <w:sz w:val="22"/>
          <w:szCs w:val="22"/>
        </w:rPr>
      </w:pPr>
      <w:r>
        <w:rPr>
          <w:rFonts w:ascii="Arial" w:hAnsi="Arial" w:cs="Arial"/>
          <w:sz w:val="22"/>
          <w:szCs w:val="22"/>
        </w:rPr>
        <w:t xml:space="preserve">szén beszerzése érdekében KRI-GÁB TÜZÉP Kft. (7140 Bátaszék, Bajai út 26.), </w:t>
      </w:r>
    </w:p>
    <w:p w:rsidR="00943907" w:rsidRPr="00AA564F" w:rsidRDefault="000832BC" w:rsidP="000832BC">
      <w:pPr>
        <w:pStyle w:val="Listaszerbekezds"/>
        <w:numPr>
          <w:ilvl w:val="0"/>
          <w:numId w:val="7"/>
        </w:numPr>
        <w:jc w:val="both"/>
        <w:rPr>
          <w:rFonts w:ascii="Arial" w:hAnsi="Arial" w:cs="Arial"/>
          <w:sz w:val="22"/>
          <w:szCs w:val="22"/>
        </w:rPr>
      </w:pPr>
      <w:r w:rsidRPr="00AA564F">
        <w:rPr>
          <w:rFonts w:ascii="Arial" w:hAnsi="Arial" w:cs="Arial"/>
          <w:sz w:val="22"/>
          <w:szCs w:val="22"/>
        </w:rPr>
        <w:t xml:space="preserve">pb-palackos gáz beszerzése érdekében: </w:t>
      </w:r>
      <w:r w:rsidR="00B37793" w:rsidRPr="00AA564F">
        <w:rPr>
          <w:rFonts w:ascii="Arial" w:hAnsi="Arial" w:cs="Arial"/>
          <w:sz w:val="22"/>
          <w:szCs w:val="22"/>
        </w:rPr>
        <w:t>Prímaenergia Zrt</w:t>
      </w:r>
      <w:r w:rsidR="00B00A3A" w:rsidRPr="00AA564F">
        <w:rPr>
          <w:rFonts w:ascii="Arial" w:hAnsi="Arial" w:cs="Arial"/>
          <w:sz w:val="22"/>
          <w:szCs w:val="22"/>
        </w:rPr>
        <w:t>. (3014 Hort, Pf. 29)</w:t>
      </w:r>
    </w:p>
    <w:p w:rsidR="000832BC" w:rsidRPr="00943907" w:rsidRDefault="00943907" w:rsidP="00943907">
      <w:pPr>
        <w:ind w:left="3119"/>
        <w:jc w:val="both"/>
        <w:rPr>
          <w:rFonts w:ascii="Arial" w:hAnsi="Arial" w:cs="Arial"/>
          <w:sz w:val="22"/>
          <w:szCs w:val="22"/>
        </w:rPr>
      </w:pPr>
      <w:r>
        <w:rPr>
          <w:rFonts w:ascii="Arial" w:hAnsi="Arial" w:cs="Arial"/>
          <w:sz w:val="22"/>
          <w:szCs w:val="22"/>
        </w:rPr>
        <w:t>ajánlatát fogadja el</w:t>
      </w:r>
      <w:r w:rsidR="000832BC" w:rsidRPr="00943907">
        <w:rPr>
          <w:rFonts w:ascii="Arial" w:hAnsi="Arial" w:cs="Arial"/>
          <w:sz w:val="22"/>
          <w:szCs w:val="22"/>
        </w:rPr>
        <w:t>;</w:t>
      </w:r>
    </w:p>
    <w:p w:rsidR="0047131F" w:rsidRDefault="0047131F" w:rsidP="0047131F">
      <w:pPr>
        <w:ind w:left="2832"/>
        <w:jc w:val="both"/>
        <w:rPr>
          <w:rFonts w:ascii="Arial" w:hAnsi="Arial" w:cs="Arial"/>
          <w:sz w:val="22"/>
          <w:szCs w:val="22"/>
        </w:rPr>
      </w:pPr>
    </w:p>
    <w:p w:rsidR="0047131F" w:rsidRDefault="0047131F" w:rsidP="00C0642B">
      <w:pPr>
        <w:ind w:left="3119" w:hanging="287"/>
        <w:jc w:val="both"/>
        <w:rPr>
          <w:rFonts w:ascii="Arial" w:hAnsi="Arial" w:cs="Arial"/>
          <w:sz w:val="22"/>
          <w:szCs w:val="22"/>
        </w:rPr>
      </w:pPr>
      <w:r>
        <w:rPr>
          <w:rFonts w:ascii="Arial" w:hAnsi="Arial" w:cs="Arial"/>
          <w:sz w:val="22"/>
          <w:szCs w:val="22"/>
        </w:rPr>
        <w:t xml:space="preserve">2. felhatalmazza a város polgármesterét a </w:t>
      </w:r>
      <w:r w:rsidR="00C0642B">
        <w:rPr>
          <w:rFonts w:ascii="Arial" w:hAnsi="Arial" w:cs="Arial"/>
          <w:sz w:val="22"/>
          <w:szCs w:val="22"/>
        </w:rPr>
        <w:t>beszerzésre vonatkozó szerződések aláírására;</w:t>
      </w:r>
    </w:p>
    <w:p w:rsidR="00C0642B" w:rsidRDefault="00C0642B" w:rsidP="0047131F">
      <w:pPr>
        <w:ind w:left="2832"/>
        <w:jc w:val="both"/>
        <w:rPr>
          <w:rFonts w:ascii="Arial" w:hAnsi="Arial" w:cs="Arial"/>
          <w:sz w:val="22"/>
          <w:szCs w:val="22"/>
        </w:rPr>
      </w:pPr>
    </w:p>
    <w:p w:rsidR="00C0642B" w:rsidRPr="0047131F" w:rsidRDefault="00C0642B" w:rsidP="00C0642B">
      <w:pPr>
        <w:ind w:left="3119" w:hanging="287"/>
        <w:jc w:val="both"/>
        <w:rPr>
          <w:rFonts w:ascii="Arial" w:hAnsi="Arial" w:cs="Arial"/>
          <w:sz w:val="22"/>
          <w:szCs w:val="22"/>
        </w:rPr>
      </w:pPr>
      <w:r>
        <w:rPr>
          <w:rFonts w:ascii="Arial" w:hAnsi="Arial" w:cs="Arial"/>
          <w:sz w:val="22"/>
          <w:szCs w:val="22"/>
        </w:rPr>
        <w:t>3. a beszerzés forrása a</w:t>
      </w:r>
      <w:r w:rsidRPr="00C0642B">
        <w:rPr>
          <w:rFonts w:ascii="Arial" w:hAnsi="Arial" w:cs="Arial"/>
          <w:sz w:val="22"/>
          <w:szCs w:val="22"/>
        </w:rPr>
        <w:t xml:space="preserve"> </w:t>
      </w:r>
      <w:r>
        <w:rPr>
          <w:rFonts w:ascii="Arial" w:hAnsi="Arial" w:cs="Arial"/>
          <w:sz w:val="22"/>
          <w:szCs w:val="22"/>
        </w:rPr>
        <w:t xml:space="preserve">BMÖGF/69-79/2018. számú Támogatói okiratban biztosított állami támogatás összege.  </w:t>
      </w:r>
    </w:p>
    <w:p w:rsidR="000832BC" w:rsidRDefault="000832BC" w:rsidP="0047131F">
      <w:pPr>
        <w:pStyle w:val="Listaszerbekezds"/>
        <w:ind w:left="3479"/>
        <w:jc w:val="both"/>
        <w:rPr>
          <w:rFonts w:ascii="Arial" w:hAnsi="Arial" w:cs="Arial"/>
          <w:sz w:val="22"/>
          <w:szCs w:val="22"/>
        </w:rPr>
      </w:pPr>
    </w:p>
    <w:p w:rsidR="007F6C80" w:rsidRPr="00943907" w:rsidRDefault="007F6C80" w:rsidP="007F6C80">
      <w:pPr>
        <w:ind w:left="2832"/>
        <w:jc w:val="both"/>
        <w:rPr>
          <w:rFonts w:ascii="Arial" w:hAnsi="Arial" w:cs="Arial"/>
          <w:sz w:val="22"/>
          <w:szCs w:val="22"/>
        </w:rPr>
      </w:pPr>
      <w:r w:rsidRPr="00943907">
        <w:rPr>
          <w:rFonts w:ascii="Arial" w:hAnsi="Arial" w:cs="Arial"/>
          <w:i/>
          <w:sz w:val="22"/>
          <w:szCs w:val="22"/>
        </w:rPr>
        <w:t>Határidő:</w:t>
      </w:r>
      <w:r w:rsidRPr="00943907">
        <w:rPr>
          <w:rFonts w:ascii="Arial" w:hAnsi="Arial" w:cs="Arial"/>
          <w:sz w:val="22"/>
          <w:szCs w:val="22"/>
        </w:rPr>
        <w:t xml:space="preserve"> 2019. február 15.</w:t>
      </w:r>
    </w:p>
    <w:p w:rsidR="007F6C80" w:rsidRPr="00943907" w:rsidRDefault="007F6C80" w:rsidP="007F6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2"/>
        <w:jc w:val="both"/>
        <w:rPr>
          <w:rFonts w:ascii="Arial" w:hAnsi="Arial" w:cs="Arial"/>
          <w:color w:val="auto"/>
          <w:sz w:val="22"/>
          <w:szCs w:val="22"/>
        </w:rPr>
      </w:pPr>
      <w:r w:rsidRPr="00943907">
        <w:rPr>
          <w:rFonts w:ascii="Arial" w:hAnsi="Arial" w:cs="Arial"/>
          <w:i/>
          <w:color w:val="auto"/>
          <w:sz w:val="22"/>
          <w:szCs w:val="22"/>
        </w:rPr>
        <w:t>Felelős:</w:t>
      </w:r>
      <w:r w:rsidRPr="00943907">
        <w:rPr>
          <w:rFonts w:ascii="Arial" w:hAnsi="Arial" w:cs="Arial"/>
          <w:color w:val="auto"/>
          <w:sz w:val="22"/>
          <w:szCs w:val="22"/>
        </w:rPr>
        <w:t xml:space="preserve">   Dr. Bozsolik Róbert polgármester</w:t>
      </w:r>
    </w:p>
    <w:p w:rsidR="007F6C80" w:rsidRPr="00943907" w:rsidRDefault="007F6C80" w:rsidP="007F6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2"/>
        <w:jc w:val="both"/>
        <w:rPr>
          <w:rFonts w:ascii="Arial" w:hAnsi="Arial" w:cs="Arial"/>
          <w:i/>
          <w:color w:val="auto"/>
          <w:sz w:val="22"/>
          <w:szCs w:val="22"/>
        </w:rPr>
      </w:pPr>
      <w:r w:rsidRPr="00943907">
        <w:rPr>
          <w:rFonts w:ascii="Arial" w:hAnsi="Arial" w:cs="Arial"/>
          <w:i/>
          <w:color w:val="auto"/>
          <w:sz w:val="22"/>
          <w:szCs w:val="22"/>
        </w:rPr>
        <w:tab/>
        <w:t xml:space="preserve">                (a szerződések aláírásáért) </w:t>
      </w:r>
    </w:p>
    <w:p w:rsidR="007F6C80" w:rsidRPr="00943907" w:rsidRDefault="007F6C80" w:rsidP="007F6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2"/>
        <w:jc w:val="both"/>
        <w:rPr>
          <w:rFonts w:ascii="Arial" w:hAnsi="Arial" w:cs="Arial"/>
          <w:color w:val="auto"/>
          <w:sz w:val="22"/>
          <w:szCs w:val="22"/>
        </w:rPr>
      </w:pPr>
    </w:p>
    <w:p w:rsidR="007F6C80" w:rsidRPr="00943907" w:rsidRDefault="007F6C80" w:rsidP="007F6C80">
      <w:pPr>
        <w:ind w:left="2832"/>
        <w:jc w:val="both"/>
        <w:rPr>
          <w:rFonts w:ascii="Arial" w:hAnsi="Arial" w:cs="Arial"/>
          <w:sz w:val="22"/>
          <w:szCs w:val="22"/>
        </w:rPr>
      </w:pPr>
      <w:r w:rsidRPr="00943907">
        <w:rPr>
          <w:rFonts w:ascii="Arial" w:hAnsi="Arial" w:cs="Arial"/>
          <w:i/>
          <w:sz w:val="22"/>
          <w:szCs w:val="22"/>
        </w:rPr>
        <w:t>Határozatról értesül:</w:t>
      </w:r>
      <w:r w:rsidRPr="00943907">
        <w:rPr>
          <w:rFonts w:ascii="Arial" w:hAnsi="Arial" w:cs="Arial"/>
          <w:sz w:val="22"/>
          <w:szCs w:val="22"/>
        </w:rPr>
        <w:t xml:space="preserve"> vállalkozások,</w:t>
      </w:r>
    </w:p>
    <w:p w:rsidR="007F6C80" w:rsidRPr="00943907" w:rsidRDefault="007F6C80" w:rsidP="007F6C80">
      <w:pPr>
        <w:ind w:left="4820"/>
        <w:jc w:val="both"/>
        <w:rPr>
          <w:rFonts w:ascii="Arial" w:hAnsi="Arial" w:cs="Arial"/>
          <w:sz w:val="22"/>
          <w:szCs w:val="22"/>
        </w:rPr>
      </w:pPr>
      <w:r w:rsidRPr="00943907">
        <w:rPr>
          <w:rFonts w:ascii="Arial" w:hAnsi="Arial" w:cs="Arial"/>
          <w:sz w:val="22"/>
          <w:szCs w:val="22"/>
        </w:rPr>
        <w:t>Bátaszéki KÖH hatósági iroda</w:t>
      </w:r>
    </w:p>
    <w:p w:rsidR="007F6C80" w:rsidRPr="00943907" w:rsidRDefault="007F6C80" w:rsidP="007F6C80">
      <w:pPr>
        <w:ind w:left="2832"/>
        <w:jc w:val="both"/>
        <w:rPr>
          <w:rFonts w:ascii="Arial" w:hAnsi="Arial" w:cs="Arial"/>
          <w:sz w:val="22"/>
          <w:szCs w:val="22"/>
        </w:rPr>
      </w:pPr>
      <w:r w:rsidRPr="00943907">
        <w:rPr>
          <w:rFonts w:ascii="Arial" w:hAnsi="Arial" w:cs="Arial"/>
          <w:sz w:val="22"/>
          <w:szCs w:val="22"/>
        </w:rPr>
        <w:t xml:space="preserve">                                  Bátaszéki KÖH pénzügyi iroda </w:t>
      </w:r>
    </w:p>
    <w:p w:rsidR="007F6C80" w:rsidRPr="00943907" w:rsidRDefault="007F6C80" w:rsidP="007F6C80">
      <w:pPr>
        <w:ind w:left="4820"/>
        <w:jc w:val="both"/>
        <w:rPr>
          <w:rFonts w:ascii="Arial" w:hAnsi="Arial" w:cs="Arial"/>
          <w:sz w:val="22"/>
          <w:szCs w:val="22"/>
        </w:rPr>
      </w:pPr>
      <w:r w:rsidRPr="00943907">
        <w:rPr>
          <w:rFonts w:ascii="Arial" w:hAnsi="Arial" w:cs="Arial"/>
          <w:sz w:val="22"/>
          <w:szCs w:val="22"/>
        </w:rPr>
        <w:t>irattár</w:t>
      </w:r>
    </w:p>
    <w:p w:rsidR="00C0642B" w:rsidRPr="00943907" w:rsidRDefault="00C0642B" w:rsidP="007F6C80">
      <w:pPr>
        <w:pStyle w:val="Listaszerbekezds"/>
        <w:ind w:left="2403"/>
        <w:jc w:val="both"/>
        <w:rPr>
          <w:rFonts w:ascii="Arial" w:hAnsi="Arial" w:cs="Arial"/>
          <w:sz w:val="22"/>
          <w:szCs w:val="22"/>
        </w:rPr>
      </w:pPr>
    </w:p>
    <w:p w:rsidR="00574843" w:rsidRDefault="00574843" w:rsidP="00CD0E2E">
      <w:pPr>
        <w:jc w:val="center"/>
        <w:rPr>
          <w:rFonts w:ascii="Arial" w:hAnsi="Arial" w:cs="Arial"/>
          <w:b/>
          <w:i/>
          <w:sz w:val="28"/>
          <w:szCs w:val="28"/>
        </w:rPr>
      </w:pPr>
    </w:p>
    <w:p w:rsidR="00CD0E2E" w:rsidRDefault="00CD0E2E" w:rsidP="00CD0E2E">
      <w:pPr>
        <w:jc w:val="center"/>
        <w:rPr>
          <w:rFonts w:ascii="Arial" w:hAnsi="Arial" w:cs="Arial"/>
          <w:b/>
          <w:i/>
          <w:sz w:val="28"/>
          <w:szCs w:val="28"/>
        </w:rPr>
      </w:pPr>
      <w:r>
        <w:rPr>
          <w:rFonts w:ascii="Arial" w:hAnsi="Arial" w:cs="Arial"/>
          <w:b/>
          <w:i/>
          <w:sz w:val="28"/>
          <w:szCs w:val="28"/>
        </w:rPr>
        <w:t>HATÁSVIZSGÁLAT</w:t>
      </w:r>
    </w:p>
    <w:p w:rsidR="00CD0E2E" w:rsidRDefault="00CD0E2E" w:rsidP="00CD0E2E">
      <w:pPr>
        <w:jc w:val="center"/>
        <w:rPr>
          <w:rFonts w:ascii="Arial" w:hAnsi="Arial" w:cs="Arial"/>
          <w:b/>
          <w:i/>
          <w:sz w:val="28"/>
          <w:szCs w:val="28"/>
        </w:rPr>
      </w:pPr>
    </w:p>
    <w:p w:rsidR="00CD0E2E" w:rsidRPr="00425716" w:rsidRDefault="00CD0E2E" w:rsidP="00CD0E2E">
      <w:pPr>
        <w:spacing w:before="240" w:after="240"/>
        <w:jc w:val="center"/>
        <w:rPr>
          <w:rFonts w:ascii="Arial" w:hAnsi="Arial" w:cs="Arial"/>
          <w:sz w:val="22"/>
          <w:szCs w:val="22"/>
          <w:u w:val="single"/>
        </w:rPr>
      </w:pPr>
      <w:r>
        <w:rPr>
          <w:rFonts w:ascii="Arial" w:hAnsi="Arial" w:cs="Arial"/>
          <w:b/>
          <w:sz w:val="22"/>
          <w:szCs w:val="22"/>
          <w:u w:val="single"/>
        </w:rPr>
        <w:t xml:space="preserve">a téli rezsicsökkentéshez kapcsolódó költségvetési </w:t>
      </w:r>
      <w:r w:rsidR="00E10378">
        <w:rPr>
          <w:rFonts w:ascii="Arial" w:hAnsi="Arial" w:cs="Arial"/>
          <w:b/>
          <w:sz w:val="22"/>
          <w:szCs w:val="22"/>
          <w:u w:val="single"/>
        </w:rPr>
        <w:t>támogatás elosztásának módjáról és feltételeiről</w:t>
      </w:r>
      <w:r>
        <w:rPr>
          <w:rFonts w:ascii="Arial" w:hAnsi="Arial" w:cs="Arial"/>
          <w:b/>
          <w:sz w:val="22"/>
          <w:szCs w:val="22"/>
          <w:u w:val="single"/>
        </w:rPr>
        <w:t xml:space="preserve"> </w:t>
      </w:r>
      <w:r w:rsidRPr="00425716">
        <w:rPr>
          <w:rFonts w:ascii="Arial" w:hAnsi="Arial" w:cs="Arial"/>
          <w:b/>
          <w:sz w:val="22"/>
          <w:szCs w:val="22"/>
          <w:u w:val="single"/>
        </w:rPr>
        <w:t xml:space="preserve">szóló rendelet-tervezethez </w:t>
      </w:r>
    </w:p>
    <w:p w:rsidR="00CD0E2E" w:rsidRPr="004B6C7D" w:rsidRDefault="00CD0E2E" w:rsidP="00CD0E2E">
      <w:pPr>
        <w:jc w:val="both"/>
        <w:rPr>
          <w:rFonts w:ascii="Arial" w:hAnsi="Arial" w:cs="Arial"/>
          <w:b/>
          <w:sz w:val="22"/>
          <w:szCs w:val="22"/>
          <w:u w:val="single"/>
        </w:rPr>
      </w:pPr>
    </w:p>
    <w:p w:rsidR="00CD0E2E" w:rsidRDefault="00CD0E2E" w:rsidP="00CD0E2E">
      <w:pPr>
        <w:pStyle w:val="Szvegtrzs"/>
        <w:rPr>
          <w:rFonts w:ascii="Arial" w:hAnsi="Arial" w:cs="Arial"/>
          <w:sz w:val="22"/>
          <w:szCs w:val="22"/>
        </w:rPr>
      </w:pPr>
      <w:r>
        <w:rPr>
          <w:rFonts w:ascii="Arial" w:hAnsi="Arial" w:cs="Arial"/>
          <w:sz w:val="22"/>
          <w:szCs w:val="22"/>
        </w:rPr>
        <w:t>A rendelet megalkotás</w:t>
      </w:r>
      <w:r w:rsidR="00E10378">
        <w:rPr>
          <w:rFonts w:ascii="Arial" w:hAnsi="Arial" w:cs="Arial"/>
          <w:sz w:val="22"/>
          <w:szCs w:val="22"/>
        </w:rPr>
        <w:t xml:space="preserve">át a téli rezsicsökkentésben korábban nem részesült, a vezetékes gáz- vagy távfűtéstől eltérő fűtőanyagot felhasználó háztartások egyszeri támogatásáról szóló 1602/2018.(XI.27.) Korm. határozatban, valamint </w:t>
      </w:r>
      <w:r w:rsidR="00E92EEB">
        <w:rPr>
          <w:rFonts w:ascii="Arial" w:hAnsi="Arial" w:cs="Arial"/>
          <w:sz w:val="22"/>
          <w:szCs w:val="22"/>
        </w:rPr>
        <w:t xml:space="preserve">a </w:t>
      </w:r>
      <w:r w:rsidR="00C047AC">
        <w:rPr>
          <w:rFonts w:ascii="Arial" w:hAnsi="Arial" w:cs="Arial"/>
          <w:sz w:val="22"/>
          <w:szCs w:val="22"/>
        </w:rPr>
        <w:t xml:space="preserve">BMÖGF/69-79/2018. számú </w:t>
      </w:r>
      <w:r w:rsidR="00E92EEB">
        <w:rPr>
          <w:rFonts w:ascii="Arial" w:hAnsi="Arial" w:cs="Arial"/>
          <w:sz w:val="22"/>
          <w:szCs w:val="22"/>
        </w:rPr>
        <w:t xml:space="preserve">támogatói okiratban foglaltak </w:t>
      </w:r>
      <w:r>
        <w:rPr>
          <w:rFonts w:ascii="Arial" w:hAnsi="Arial" w:cs="Arial"/>
          <w:sz w:val="22"/>
          <w:szCs w:val="22"/>
        </w:rPr>
        <w:t>indokolj</w:t>
      </w:r>
      <w:r w:rsidR="00E92EEB">
        <w:rPr>
          <w:rFonts w:ascii="Arial" w:hAnsi="Arial" w:cs="Arial"/>
          <w:sz w:val="22"/>
          <w:szCs w:val="22"/>
        </w:rPr>
        <w:t>ák</w:t>
      </w:r>
      <w:r>
        <w:rPr>
          <w:rFonts w:ascii="Arial" w:hAnsi="Arial" w:cs="Arial"/>
          <w:sz w:val="22"/>
          <w:szCs w:val="22"/>
        </w:rPr>
        <w:t>.</w:t>
      </w:r>
    </w:p>
    <w:p w:rsidR="00CD0E2E" w:rsidRDefault="00CD0E2E" w:rsidP="00CD0E2E">
      <w:pPr>
        <w:pStyle w:val="Szvegtrzs"/>
        <w:rPr>
          <w:rFonts w:ascii="Arial" w:hAnsi="Arial" w:cs="Arial"/>
          <w:b/>
          <w:sz w:val="22"/>
          <w:szCs w:val="22"/>
        </w:rPr>
      </w:pPr>
    </w:p>
    <w:p w:rsidR="00CD0E2E" w:rsidRDefault="00CD0E2E" w:rsidP="00CD0E2E">
      <w:pPr>
        <w:pStyle w:val="Szvegtrzs"/>
        <w:rPr>
          <w:rFonts w:ascii="Arial" w:hAnsi="Arial" w:cs="Arial"/>
          <w:b/>
          <w:sz w:val="22"/>
          <w:szCs w:val="22"/>
        </w:rPr>
      </w:pPr>
      <w:r>
        <w:rPr>
          <w:rFonts w:ascii="Arial" w:hAnsi="Arial" w:cs="Arial"/>
          <w:b/>
          <w:sz w:val="22"/>
          <w:szCs w:val="22"/>
        </w:rPr>
        <w:t>Részletes indokolás:</w:t>
      </w:r>
    </w:p>
    <w:p w:rsidR="00CD0E2E" w:rsidRDefault="00CD0E2E" w:rsidP="00CD0E2E">
      <w:pPr>
        <w:pStyle w:val="Szvegtrzs"/>
        <w:rPr>
          <w:rFonts w:ascii="Arial" w:hAnsi="Arial" w:cs="Arial"/>
          <w:sz w:val="22"/>
          <w:szCs w:val="22"/>
        </w:rPr>
      </w:pPr>
      <w:r>
        <w:rPr>
          <w:rFonts w:ascii="Arial" w:hAnsi="Arial" w:cs="Arial"/>
          <w:sz w:val="22"/>
          <w:szCs w:val="22"/>
        </w:rPr>
        <w:t xml:space="preserve">1. §-hoz: </w:t>
      </w:r>
      <w:r w:rsidR="00E92EEB">
        <w:rPr>
          <w:rFonts w:ascii="Arial" w:hAnsi="Arial" w:cs="Arial"/>
          <w:sz w:val="22"/>
          <w:szCs w:val="22"/>
        </w:rPr>
        <w:t>A rendelet megalkotásának célja</w:t>
      </w:r>
    </w:p>
    <w:p w:rsidR="00CD0E2E" w:rsidRDefault="00CD0E2E" w:rsidP="00CD0E2E">
      <w:pPr>
        <w:pStyle w:val="Szvegtrzs"/>
        <w:rPr>
          <w:rFonts w:ascii="Arial" w:hAnsi="Arial" w:cs="Arial"/>
          <w:sz w:val="22"/>
          <w:szCs w:val="22"/>
        </w:rPr>
      </w:pPr>
      <w:r>
        <w:rPr>
          <w:rFonts w:ascii="Arial" w:hAnsi="Arial" w:cs="Arial"/>
          <w:sz w:val="22"/>
          <w:szCs w:val="22"/>
        </w:rPr>
        <w:t xml:space="preserve">2. §-hoz: </w:t>
      </w:r>
      <w:r w:rsidR="00C17B9B">
        <w:rPr>
          <w:rFonts w:ascii="Arial" w:hAnsi="Arial" w:cs="Arial"/>
          <w:sz w:val="22"/>
          <w:szCs w:val="22"/>
        </w:rPr>
        <w:t>A rendelet hatálya, a végrehajtással kapcsolatos feladatok ellát</w:t>
      </w:r>
      <w:r w:rsidR="00B50494">
        <w:rPr>
          <w:rFonts w:ascii="Arial" w:hAnsi="Arial" w:cs="Arial"/>
          <w:sz w:val="22"/>
          <w:szCs w:val="22"/>
        </w:rPr>
        <w:t>ása, valamint a tüzelőanyag fog</w:t>
      </w:r>
      <w:r w:rsidR="00C17B9B">
        <w:rPr>
          <w:rFonts w:ascii="Arial" w:hAnsi="Arial" w:cs="Arial"/>
          <w:sz w:val="22"/>
          <w:szCs w:val="22"/>
        </w:rPr>
        <w:t>alom magyarázata szerepel</w:t>
      </w:r>
      <w:r>
        <w:rPr>
          <w:rFonts w:ascii="Arial" w:hAnsi="Arial" w:cs="Arial"/>
          <w:sz w:val="22"/>
          <w:szCs w:val="22"/>
        </w:rPr>
        <w:t xml:space="preserve">. </w:t>
      </w:r>
    </w:p>
    <w:p w:rsidR="00C17B9B" w:rsidRDefault="00CD0E2E" w:rsidP="00CD0E2E">
      <w:pPr>
        <w:pStyle w:val="Szvegtrzs"/>
        <w:rPr>
          <w:rFonts w:ascii="Arial" w:hAnsi="Arial" w:cs="Arial"/>
          <w:sz w:val="22"/>
          <w:szCs w:val="22"/>
        </w:rPr>
      </w:pPr>
      <w:r>
        <w:rPr>
          <w:rFonts w:ascii="Arial" w:hAnsi="Arial" w:cs="Arial"/>
          <w:sz w:val="22"/>
          <w:szCs w:val="22"/>
        </w:rPr>
        <w:t xml:space="preserve">3. §-hez: </w:t>
      </w:r>
      <w:r w:rsidR="00C17B9B">
        <w:rPr>
          <w:rFonts w:ascii="Arial" w:hAnsi="Arial" w:cs="Arial"/>
          <w:sz w:val="22"/>
          <w:szCs w:val="22"/>
        </w:rPr>
        <w:t xml:space="preserve">Az utalvány </w:t>
      </w:r>
      <w:r w:rsidR="00CA5161">
        <w:rPr>
          <w:rFonts w:ascii="Arial" w:hAnsi="Arial" w:cs="Arial"/>
          <w:sz w:val="22"/>
          <w:szCs w:val="22"/>
        </w:rPr>
        <w:t xml:space="preserve">tartalmi elemei mellett </w:t>
      </w:r>
      <w:r w:rsidR="00C17B9B">
        <w:rPr>
          <w:rFonts w:ascii="Arial" w:hAnsi="Arial" w:cs="Arial"/>
          <w:sz w:val="22"/>
          <w:szCs w:val="22"/>
        </w:rPr>
        <w:t>biztosításának</w:t>
      </w:r>
      <w:r w:rsidR="00CA5161">
        <w:rPr>
          <w:rFonts w:ascii="Arial" w:hAnsi="Arial" w:cs="Arial"/>
          <w:sz w:val="22"/>
          <w:szCs w:val="22"/>
        </w:rPr>
        <w:t>, átvételének, felhasználásának</w:t>
      </w:r>
      <w:r w:rsidR="00C17B9B">
        <w:rPr>
          <w:rFonts w:ascii="Arial" w:hAnsi="Arial" w:cs="Arial"/>
          <w:sz w:val="22"/>
          <w:szCs w:val="22"/>
        </w:rPr>
        <w:t xml:space="preserve"> szabályait részletezi</w:t>
      </w:r>
      <w:r w:rsidR="00CA5161">
        <w:rPr>
          <w:rFonts w:ascii="Arial" w:hAnsi="Arial" w:cs="Arial"/>
          <w:sz w:val="22"/>
          <w:szCs w:val="22"/>
        </w:rPr>
        <w:t xml:space="preserve">, illetve az ellenőrző szerv megnevezését tartalmazza. </w:t>
      </w:r>
    </w:p>
    <w:p w:rsidR="00C17B9B" w:rsidRDefault="00CA5161" w:rsidP="00CD0E2E">
      <w:pPr>
        <w:pStyle w:val="Szvegtrzs"/>
        <w:rPr>
          <w:rFonts w:ascii="Arial" w:hAnsi="Arial" w:cs="Arial"/>
          <w:sz w:val="22"/>
          <w:szCs w:val="22"/>
        </w:rPr>
      </w:pPr>
      <w:r>
        <w:rPr>
          <w:rFonts w:ascii="Arial" w:hAnsi="Arial" w:cs="Arial"/>
          <w:sz w:val="22"/>
          <w:szCs w:val="22"/>
        </w:rPr>
        <w:t xml:space="preserve">4. §-hoz: Az utalvány felhasználásának végső határidejét nevesíti. </w:t>
      </w:r>
    </w:p>
    <w:p w:rsidR="00C17B9B" w:rsidRDefault="00CA5161" w:rsidP="00CD0E2E">
      <w:pPr>
        <w:pStyle w:val="Szvegtrzs"/>
        <w:rPr>
          <w:rFonts w:ascii="Arial" w:hAnsi="Arial" w:cs="Arial"/>
          <w:sz w:val="22"/>
          <w:szCs w:val="22"/>
        </w:rPr>
      </w:pPr>
      <w:r>
        <w:rPr>
          <w:rFonts w:ascii="Arial" w:hAnsi="Arial" w:cs="Arial"/>
          <w:sz w:val="22"/>
          <w:szCs w:val="22"/>
        </w:rPr>
        <w:t>5. §-</w:t>
      </w:r>
      <w:r w:rsidR="00C047AC">
        <w:rPr>
          <w:rFonts w:ascii="Arial" w:hAnsi="Arial" w:cs="Arial"/>
          <w:sz w:val="22"/>
          <w:szCs w:val="22"/>
        </w:rPr>
        <w:t xml:space="preserve">hoz: Rendelkezés hatályba lépésről. </w:t>
      </w:r>
    </w:p>
    <w:p w:rsidR="00CD0E2E" w:rsidRPr="008E10AB" w:rsidRDefault="00CD0E2E" w:rsidP="00CD0E2E">
      <w:pPr>
        <w:pStyle w:val="Szvegtrzs"/>
        <w:rPr>
          <w:rFonts w:ascii="Arial" w:hAnsi="Arial" w:cs="Arial"/>
          <w:sz w:val="22"/>
          <w:szCs w:val="22"/>
        </w:rPr>
      </w:pPr>
    </w:p>
    <w:p w:rsidR="00CD0E2E" w:rsidRDefault="00CD0E2E" w:rsidP="00CD0E2E">
      <w:pPr>
        <w:jc w:val="both"/>
        <w:rPr>
          <w:rFonts w:ascii="Arial" w:hAnsi="Arial" w:cs="Arial"/>
          <w:sz w:val="22"/>
          <w:szCs w:val="22"/>
        </w:rPr>
      </w:pPr>
      <w:r w:rsidRPr="004B6C7D">
        <w:rPr>
          <w:rFonts w:ascii="Arial" w:hAnsi="Arial" w:cs="Arial"/>
          <w:b/>
          <w:sz w:val="22"/>
          <w:szCs w:val="22"/>
        </w:rPr>
        <w:t xml:space="preserve">Társadalmi hatása: </w:t>
      </w:r>
      <w:r w:rsidRPr="004B6C7D">
        <w:rPr>
          <w:rFonts w:ascii="Arial" w:hAnsi="Arial" w:cs="Arial"/>
          <w:sz w:val="22"/>
          <w:szCs w:val="22"/>
        </w:rPr>
        <w:t>nincs</w:t>
      </w:r>
    </w:p>
    <w:p w:rsidR="00CD0E2E" w:rsidRPr="004B6C7D" w:rsidRDefault="00CD0E2E" w:rsidP="00CD0E2E">
      <w:pPr>
        <w:jc w:val="both"/>
        <w:rPr>
          <w:rFonts w:ascii="Arial" w:hAnsi="Arial" w:cs="Arial"/>
          <w:sz w:val="22"/>
          <w:szCs w:val="22"/>
        </w:rPr>
      </w:pPr>
    </w:p>
    <w:p w:rsidR="00CD0E2E" w:rsidRDefault="00CD0E2E" w:rsidP="00CD0E2E">
      <w:pPr>
        <w:jc w:val="both"/>
        <w:rPr>
          <w:rFonts w:ascii="Arial" w:hAnsi="Arial" w:cs="Arial"/>
          <w:sz w:val="22"/>
          <w:szCs w:val="22"/>
        </w:rPr>
      </w:pPr>
      <w:r w:rsidRPr="004B6C7D">
        <w:rPr>
          <w:rFonts w:ascii="Arial" w:hAnsi="Arial" w:cs="Arial"/>
          <w:b/>
          <w:sz w:val="22"/>
          <w:szCs w:val="22"/>
        </w:rPr>
        <w:t xml:space="preserve">Gazdasági hatása: </w:t>
      </w:r>
      <w:r w:rsidRPr="004B6C7D">
        <w:rPr>
          <w:rFonts w:ascii="Arial" w:hAnsi="Arial" w:cs="Arial"/>
          <w:sz w:val="22"/>
          <w:szCs w:val="22"/>
        </w:rPr>
        <w:t>nincs</w:t>
      </w:r>
    </w:p>
    <w:p w:rsidR="00CD0E2E" w:rsidRPr="004B6C7D" w:rsidRDefault="00CD0E2E" w:rsidP="00CD0E2E">
      <w:pPr>
        <w:jc w:val="both"/>
        <w:rPr>
          <w:rFonts w:ascii="Arial" w:hAnsi="Arial" w:cs="Arial"/>
          <w:sz w:val="22"/>
          <w:szCs w:val="22"/>
        </w:rPr>
      </w:pPr>
    </w:p>
    <w:p w:rsidR="00CD0E2E" w:rsidRDefault="00CD0E2E" w:rsidP="00CD0E2E">
      <w:pPr>
        <w:jc w:val="both"/>
        <w:rPr>
          <w:rFonts w:ascii="Arial" w:hAnsi="Arial" w:cs="Arial"/>
          <w:sz w:val="22"/>
          <w:szCs w:val="22"/>
        </w:rPr>
      </w:pPr>
      <w:r w:rsidRPr="004B6C7D">
        <w:rPr>
          <w:rFonts w:ascii="Arial" w:hAnsi="Arial" w:cs="Arial"/>
          <w:b/>
          <w:sz w:val="22"/>
          <w:szCs w:val="22"/>
        </w:rPr>
        <w:t>Költségvetési hatása:</w:t>
      </w:r>
      <w:r w:rsidRPr="004B6C7D">
        <w:rPr>
          <w:rFonts w:ascii="Arial" w:hAnsi="Arial" w:cs="Arial"/>
          <w:sz w:val="22"/>
          <w:szCs w:val="22"/>
        </w:rPr>
        <w:t xml:space="preserve"> </w:t>
      </w:r>
      <w:r>
        <w:rPr>
          <w:rFonts w:ascii="Arial" w:hAnsi="Arial" w:cs="Arial"/>
          <w:sz w:val="22"/>
          <w:szCs w:val="22"/>
        </w:rPr>
        <w:t xml:space="preserve">forrása a </w:t>
      </w:r>
      <w:r w:rsidR="00C047AC">
        <w:rPr>
          <w:rFonts w:ascii="Arial" w:hAnsi="Arial" w:cs="Arial"/>
          <w:sz w:val="22"/>
          <w:szCs w:val="22"/>
        </w:rPr>
        <w:t>Támogatói okiratban szereplő állami támogatás</w:t>
      </w:r>
    </w:p>
    <w:p w:rsidR="00CD0E2E" w:rsidRPr="004B6C7D" w:rsidRDefault="00CD0E2E" w:rsidP="00CD0E2E">
      <w:pPr>
        <w:jc w:val="both"/>
        <w:rPr>
          <w:rFonts w:ascii="Arial" w:hAnsi="Arial" w:cs="Arial"/>
          <w:sz w:val="22"/>
          <w:szCs w:val="22"/>
        </w:rPr>
      </w:pPr>
    </w:p>
    <w:p w:rsidR="00CD0E2E" w:rsidRDefault="00CD0E2E" w:rsidP="00CD0E2E">
      <w:pPr>
        <w:jc w:val="both"/>
        <w:rPr>
          <w:rFonts w:ascii="Arial" w:hAnsi="Arial" w:cs="Arial"/>
          <w:sz w:val="22"/>
          <w:szCs w:val="22"/>
        </w:rPr>
      </w:pPr>
      <w:r w:rsidRPr="004B6C7D">
        <w:rPr>
          <w:rFonts w:ascii="Arial" w:hAnsi="Arial" w:cs="Arial"/>
          <w:b/>
          <w:sz w:val="22"/>
          <w:szCs w:val="22"/>
        </w:rPr>
        <w:t>Környezeti és egészségügyi következmények:</w:t>
      </w:r>
      <w:r w:rsidRPr="004B6C7D">
        <w:rPr>
          <w:rFonts w:ascii="Arial" w:hAnsi="Arial" w:cs="Arial"/>
          <w:sz w:val="22"/>
          <w:szCs w:val="22"/>
        </w:rPr>
        <w:t xml:space="preserve"> nincs</w:t>
      </w:r>
    </w:p>
    <w:p w:rsidR="00CD0E2E" w:rsidRPr="004B6C7D" w:rsidRDefault="00CD0E2E" w:rsidP="00CD0E2E">
      <w:pPr>
        <w:jc w:val="both"/>
        <w:rPr>
          <w:rFonts w:ascii="Arial" w:hAnsi="Arial" w:cs="Arial"/>
          <w:sz w:val="22"/>
          <w:szCs w:val="22"/>
        </w:rPr>
      </w:pPr>
    </w:p>
    <w:p w:rsidR="00CD0E2E" w:rsidRPr="004B6C7D" w:rsidRDefault="00CD0E2E" w:rsidP="00CD0E2E">
      <w:pPr>
        <w:jc w:val="both"/>
        <w:rPr>
          <w:rFonts w:ascii="Arial" w:hAnsi="Arial" w:cs="Arial"/>
          <w:sz w:val="22"/>
          <w:szCs w:val="22"/>
        </w:rPr>
      </w:pPr>
      <w:r w:rsidRPr="004B6C7D">
        <w:rPr>
          <w:rFonts w:ascii="Arial" w:hAnsi="Arial" w:cs="Arial"/>
          <w:b/>
          <w:sz w:val="22"/>
          <w:szCs w:val="22"/>
        </w:rPr>
        <w:t>Adminisztratív terheket befolyásoló hatása:</w:t>
      </w:r>
      <w:r w:rsidRPr="004B6C7D">
        <w:rPr>
          <w:rFonts w:ascii="Arial" w:hAnsi="Arial" w:cs="Arial"/>
          <w:sz w:val="22"/>
          <w:szCs w:val="22"/>
        </w:rPr>
        <w:t xml:space="preserve"> </w:t>
      </w:r>
      <w:r w:rsidR="00244705">
        <w:rPr>
          <w:rFonts w:ascii="Arial" w:hAnsi="Arial" w:cs="Arial"/>
          <w:sz w:val="22"/>
          <w:szCs w:val="22"/>
        </w:rPr>
        <w:t>a szociális ügyintézőre jelentős többlet adminisztrációs feladatot jelent az utalványok</w:t>
      </w:r>
      <w:r w:rsidR="00A2785E">
        <w:rPr>
          <w:rFonts w:ascii="Arial" w:hAnsi="Arial" w:cs="Arial"/>
          <w:sz w:val="22"/>
          <w:szCs w:val="22"/>
        </w:rPr>
        <w:t xml:space="preserve"> kiadása</w:t>
      </w:r>
      <w:bookmarkStart w:id="0" w:name="_GoBack"/>
      <w:bookmarkEnd w:id="0"/>
    </w:p>
    <w:p w:rsidR="00CD0E2E" w:rsidRPr="004B6C7D" w:rsidRDefault="00CD0E2E" w:rsidP="00CD0E2E">
      <w:pPr>
        <w:jc w:val="both"/>
        <w:rPr>
          <w:rFonts w:ascii="Arial" w:hAnsi="Arial" w:cs="Arial"/>
          <w:sz w:val="22"/>
          <w:szCs w:val="22"/>
        </w:rPr>
      </w:pPr>
    </w:p>
    <w:p w:rsidR="00CD0E2E" w:rsidRDefault="00CD0E2E" w:rsidP="00CD0E2E">
      <w:pPr>
        <w:jc w:val="both"/>
        <w:rPr>
          <w:rFonts w:ascii="Arial" w:hAnsi="Arial" w:cs="Arial"/>
          <w:sz w:val="22"/>
          <w:szCs w:val="22"/>
        </w:rPr>
      </w:pPr>
      <w:r w:rsidRPr="004B6C7D">
        <w:rPr>
          <w:rFonts w:ascii="Arial" w:hAnsi="Arial" w:cs="Arial"/>
          <w:b/>
          <w:sz w:val="22"/>
          <w:szCs w:val="22"/>
        </w:rPr>
        <w:t>A jogszabály megalkotásának szükségessége:</w:t>
      </w:r>
      <w:r>
        <w:rPr>
          <w:rFonts w:ascii="Arial" w:hAnsi="Arial" w:cs="Arial"/>
          <w:b/>
          <w:sz w:val="22"/>
          <w:szCs w:val="22"/>
        </w:rPr>
        <w:t xml:space="preserve"> </w:t>
      </w:r>
      <w:r w:rsidR="001849CD">
        <w:rPr>
          <w:rFonts w:ascii="Arial" w:hAnsi="Arial" w:cs="Arial"/>
          <w:sz w:val="22"/>
          <w:szCs w:val="22"/>
        </w:rPr>
        <w:t>Kormányhatározatban és a támogató okiratban foglaltak végrehajtása indokolja a helyi szabályozást</w:t>
      </w:r>
    </w:p>
    <w:p w:rsidR="00CD0E2E" w:rsidRPr="00CA5F71" w:rsidRDefault="00CD0E2E" w:rsidP="00CD0E2E">
      <w:pPr>
        <w:jc w:val="both"/>
        <w:rPr>
          <w:rFonts w:ascii="Arial" w:hAnsi="Arial" w:cs="Arial"/>
          <w:sz w:val="22"/>
          <w:szCs w:val="22"/>
        </w:rPr>
      </w:pPr>
    </w:p>
    <w:p w:rsidR="00CD0E2E" w:rsidRPr="002E691A" w:rsidRDefault="00CD0E2E" w:rsidP="00CD0E2E">
      <w:pPr>
        <w:jc w:val="both"/>
        <w:rPr>
          <w:rFonts w:ascii="Arial" w:hAnsi="Arial" w:cs="Arial"/>
          <w:sz w:val="22"/>
          <w:szCs w:val="22"/>
        </w:rPr>
      </w:pPr>
      <w:r w:rsidRPr="004B6C7D">
        <w:rPr>
          <w:rFonts w:ascii="Arial" w:hAnsi="Arial" w:cs="Arial"/>
          <w:b/>
          <w:sz w:val="22"/>
          <w:szCs w:val="22"/>
        </w:rPr>
        <w:t xml:space="preserve">A jogalkotás elmaradásának következményei: </w:t>
      </w:r>
      <w:r>
        <w:rPr>
          <w:rFonts w:ascii="Arial" w:hAnsi="Arial" w:cs="Arial"/>
          <w:sz w:val="22"/>
          <w:szCs w:val="22"/>
        </w:rPr>
        <w:t>nincs</w:t>
      </w:r>
    </w:p>
    <w:p w:rsidR="00CD0E2E" w:rsidRPr="004B6C7D" w:rsidRDefault="00CD0E2E" w:rsidP="00CD0E2E">
      <w:pPr>
        <w:jc w:val="both"/>
        <w:rPr>
          <w:rFonts w:ascii="Arial" w:hAnsi="Arial" w:cs="Arial"/>
          <w:sz w:val="22"/>
          <w:szCs w:val="22"/>
        </w:rPr>
      </w:pPr>
    </w:p>
    <w:p w:rsidR="00CD0E2E" w:rsidRPr="004B6C7D" w:rsidRDefault="00CD0E2E" w:rsidP="00CD0E2E">
      <w:pPr>
        <w:jc w:val="both"/>
        <w:rPr>
          <w:rFonts w:ascii="Arial" w:hAnsi="Arial" w:cs="Arial"/>
          <w:sz w:val="22"/>
          <w:szCs w:val="22"/>
        </w:rPr>
      </w:pPr>
      <w:r w:rsidRPr="004B6C7D">
        <w:rPr>
          <w:rFonts w:ascii="Arial" w:hAnsi="Arial" w:cs="Arial"/>
          <w:b/>
          <w:sz w:val="22"/>
          <w:szCs w:val="22"/>
        </w:rPr>
        <w:t>A jogszabály alkalmazásához szükséges személyi, szervezeti, tárgyi és pénzügyi feltételek:</w:t>
      </w:r>
      <w:r w:rsidRPr="004B6C7D">
        <w:rPr>
          <w:rFonts w:ascii="Arial" w:hAnsi="Arial" w:cs="Arial"/>
          <w:sz w:val="22"/>
          <w:szCs w:val="22"/>
        </w:rPr>
        <w:t xml:space="preserve"> </w:t>
      </w:r>
      <w:r w:rsidR="001849CD">
        <w:rPr>
          <w:rFonts w:ascii="Arial" w:hAnsi="Arial" w:cs="Arial"/>
          <w:sz w:val="22"/>
          <w:szCs w:val="22"/>
        </w:rPr>
        <w:t>a végrehajtás feltételei adottak</w:t>
      </w:r>
    </w:p>
    <w:p w:rsidR="00CD0E2E" w:rsidRPr="004B6C7D" w:rsidRDefault="00CD0E2E" w:rsidP="00CD0E2E">
      <w:pPr>
        <w:pStyle w:val="Szvegtrzs"/>
        <w:rPr>
          <w:sz w:val="22"/>
          <w:szCs w:val="22"/>
        </w:rPr>
      </w:pPr>
    </w:p>
    <w:p w:rsidR="00CD0E2E" w:rsidRPr="004B6C7D" w:rsidRDefault="00CD0E2E" w:rsidP="00CD0E2E">
      <w:pPr>
        <w:pStyle w:val="Szvegtrzs"/>
        <w:rPr>
          <w:rFonts w:ascii="Arial" w:hAnsi="Arial" w:cs="Arial"/>
          <w:sz w:val="22"/>
          <w:szCs w:val="22"/>
        </w:rPr>
      </w:pPr>
      <w:r w:rsidRPr="004B6C7D">
        <w:rPr>
          <w:rFonts w:ascii="Arial" w:hAnsi="Arial" w:cs="Arial"/>
          <w:b/>
          <w:sz w:val="22"/>
          <w:szCs w:val="22"/>
        </w:rPr>
        <w:t>Véleményeztetés:</w:t>
      </w:r>
      <w:r w:rsidRPr="004B6C7D">
        <w:rPr>
          <w:rFonts w:ascii="Arial" w:hAnsi="Arial" w:cs="Arial"/>
          <w:sz w:val="22"/>
          <w:szCs w:val="22"/>
        </w:rPr>
        <w:t xml:space="preserve"> </w:t>
      </w:r>
      <w:r>
        <w:rPr>
          <w:rFonts w:ascii="Arial" w:hAnsi="Arial" w:cs="Arial"/>
          <w:sz w:val="22"/>
          <w:szCs w:val="22"/>
        </w:rPr>
        <w:t>a szociális bizottság és a pénzügyi és gazdasági bizottság véleményezi</w:t>
      </w:r>
    </w:p>
    <w:p w:rsidR="007B0F7B" w:rsidRPr="00220742" w:rsidRDefault="007B0F7B" w:rsidP="002242E8">
      <w:pPr>
        <w:jc w:val="both"/>
        <w:rPr>
          <w:rFonts w:ascii="Arial" w:hAnsi="Arial" w:cs="Arial"/>
          <w:sz w:val="22"/>
          <w:szCs w:val="22"/>
        </w:rPr>
      </w:pPr>
    </w:p>
    <w:sectPr w:rsidR="007B0F7B" w:rsidRPr="00220742" w:rsidSect="00766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82" w:rsidRDefault="00FD6B82" w:rsidP="00AE1D0E">
      <w:r>
        <w:separator/>
      </w:r>
    </w:p>
  </w:endnote>
  <w:endnote w:type="continuationSeparator" w:id="0">
    <w:p w:rsidR="00FD6B82" w:rsidRDefault="00FD6B82"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82" w:rsidRDefault="00FD6B82" w:rsidP="00AE1D0E">
      <w:r>
        <w:separator/>
      </w:r>
    </w:p>
  </w:footnote>
  <w:footnote w:type="continuationSeparator" w:id="0">
    <w:p w:rsidR="00FD6B82" w:rsidRDefault="00FD6B82" w:rsidP="00AE1D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276754F2"/>
    <w:multiLevelType w:val="hybridMultilevel"/>
    <w:tmpl w:val="F222A4B8"/>
    <w:lvl w:ilvl="0" w:tplc="5C5A4F04">
      <w:start w:val="1"/>
      <w:numFmt w:val="lowerLetter"/>
      <w:lvlText w:val="%1.)"/>
      <w:lvlJc w:val="left"/>
      <w:pPr>
        <w:ind w:left="3479"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3" w15:restartNumberingAfterBreak="0">
    <w:nsid w:val="2C403BD0"/>
    <w:multiLevelType w:val="hybridMultilevel"/>
    <w:tmpl w:val="4648B3EE"/>
    <w:lvl w:ilvl="0" w:tplc="0BA62F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4" w15:restartNumberingAfterBreak="0">
    <w:nsid w:val="54BB61DB"/>
    <w:multiLevelType w:val="hybridMultilevel"/>
    <w:tmpl w:val="C88C226A"/>
    <w:lvl w:ilvl="0" w:tplc="6714ECAA">
      <w:start w:val="1"/>
      <w:numFmt w:val="lowerLetter"/>
      <w:lvlText w:val="%1)"/>
      <w:lvlJc w:val="left"/>
      <w:pPr>
        <w:ind w:left="3479" w:hanging="360"/>
      </w:pPr>
      <w:rPr>
        <w:rFonts w:hint="default"/>
      </w:rPr>
    </w:lvl>
    <w:lvl w:ilvl="1" w:tplc="040E0019" w:tentative="1">
      <w:start w:val="1"/>
      <w:numFmt w:val="lowerLetter"/>
      <w:lvlText w:val="%2."/>
      <w:lvlJc w:val="left"/>
      <w:pPr>
        <w:ind w:left="4199" w:hanging="360"/>
      </w:pPr>
    </w:lvl>
    <w:lvl w:ilvl="2" w:tplc="040E001B" w:tentative="1">
      <w:start w:val="1"/>
      <w:numFmt w:val="lowerRoman"/>
      <w:lvlText w:val="%3."/>
      <w:lvlJc w:val="right"/>
      <w:pPr>
        <w:ind w:left="4919" w:hanging="180"/>
      </w:pPr>
    </w:lvl>
    <w:lvl w:ilvl="3" w:tplc="040E000F" w:tentative="1">
      <w:start w:val="1"/>
      <w:numFmt w:val="decimal"/>
      <w:lvlText w:val="%4."/>
      <w:lvlJc w:val="left"/>
      <w:pPr>
        <w:ind w:left="5639" w:hanging="360"/>
      </w:pPr>
    </w:lvl>
    <w:lvl w:ilvl="4" w:tplc="040E0019" w:tentative="1">
      <w:start w:val="1"/>
      <w:numFmt w:val="lowerLetter"/>
      <w:lvlText w:val="%5."/>
      <w:lvlJc w:val="left"/>
      <w:pPr>
        <w:ind w:left="6359" w:hanging="360"/>
      </w:pPr>
    </w:lvl>
    <w:lvl w:ilvl="5" w:tplc="040E001B" w:tentative="1">
      <w:start w:val="1"/>
      <w:numFmt w:val="lowerRoman"/>
      <w:lvlText w:val="%6."/>
      <w:lvlJc w:val="right"/>
      <w:pPr>
        <w:ind w:left="7079" w:hanging="180"/>
      </w:pPr>
    </w:lvl>
    <w:lvl w:ilvl="6" w:tplc="040E000F" w:tentative="1">
      <w:start w:val="1"/>
      <w:numFmt w:val="decimal"/>
      <w:lvlText w:val="%7."/>
      <w:lvlJc w:val="left"/>
      <w:pPr>
        <w:ind w:left="7799" w:hanging="360"/>
      </w:pPr>
    </w:lvl>
    <w:lvl w:ilvl="7" w:tplc="040E0019" w:tentative="1">
      <w:start w:val="1"/>
      <w:numFmt w:val="lowerLetter"/>
      <w:lvlText w:val="%8."/>
      <w:lvlJc w:val="left"/>
      <w:pPr>
        <w:ind w:left="8519" w:hanging="360"/>
      </w:pPr>
    </w:lvl>
    <w:lvl w:ilvl="8" w:tplc="040E001B" w:tentative="1">
      <w:start w:val="1"/>
      <w:numFmt w:val="lowerRoman"/>
      <w:lvlText w:val="%9."/>
      <w:lvlJc w:val="right"/>
      <w:pPr>
        <w:ind w:left="9239" w:hanging="180"/>
      </w:pPr>
    </w:lvl>
  </w:abstractNum>
  <w:abstractNum w:abstractNumId="5" w15:restartNumberingAfterBreak="0">
    <w:nsid w:val="762C52D3"/>
    <w:multiLevelType w:val="hybridMultilevel"/>
    <w:tmpl w:val="BC7A18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36A33"/>
    <w:rsid w:val="00036B9B"/>
    <w:rsid w:val="00042FF4"/>
    <w:rsid w:val="00045F83"/>
    <w:rsid w:val="0004794F"/>
    <w:rsid w:val="000636C1"/>
    <w:rsid w:val="000832BC"/>
    <w:rsid w:val="000A1C06"/>
    <w:rsid w:val="000B125B"/>
    <w:rsid w:val="000B2542"/>
    <w:rsid w:val="000B7A7E"/>
    <w:rsid w:val="000D3AC6"/>
    <w:rsid w:val="000E65EC"/>
    <w:rsid w:val="000F5D64"/>
    <w:rsid w:val="000F7DE5"/>
    <w:rsid w:val="001026AB"/>
    <w:rsid w:val="0010511F"/>
    <w:rsid w:val="00121AF6"/>
    <w:rsid w:val="0013282E"/>
    <w:rsid w:val="00137250"/>
    <w:rsid w:val="00161A5A"/>
    <w:rsid w:val="001675C6"/>
    <w:rsid w:val="00176710"/>
    <w:rsid w:val="001849CD"/>
    <w:rsid w:val="00187A91"/>
    <w:rsid w:val="00190051"/>
    <w:rsid w:val="00193870"/>
    <w:rsid w:val="001A6C36"/>
    <w:rsid w:val="001C371F"/>
    <w:rsid w:val="001C72EC"/>
    <w:rsid w:val="001D3C3F"/>
    <w:rsid w:val="001E1016"/>
    <w:rsid w:val="00201AC6"/>
    <w:rsid w:val="00220742"/>
    <w:rsid w:val="00220894"/>
    <w:rsid w:val="002242E8"/>
    <w:rsid w:val="00224947"/>
    <w:rsid w:val="002318A2"/>
    <w:rsid w:val="00244705"/>
    <w:rsid w:val="0024611C"/>
    <w:rsid w:val="00261168"/>
    <w:rsid w:val="00274D5C"/>
    <w:rsid w:val="00284120"/>
    <w:rsid w:val="002865CB"/>
    <w:rsid w:val="00290FB4"/>
    <w:rsid w:val="00295005"/>
    <w:rsid w:val="002B22DC"/>
    <w:rsid w:val="002B5526"/>
    <w:rsid w:val="002B564E"/>
    <w:rsid w:val="002B6E2C"/>
    <w:rsid w:val="002C292A"/>
    <w:rsid w:val="002D0F36"/>
    <w:rsid w:val="002E710F"/>
    <w:rsid w:val="002F2868"/>
    <w:rsid w:val="003016ED"/>
    <w:rsid w:val="003267A2"/>
    <w:rsid w:val="00331DCB"/>
    <w:rsid w:val="00362560"/>
    <w:rsid w:val="00375C56"/>
    <w:rsid w:val="00380CA2"/>
    <w:rsid w:val="00384460"/>
    <w:rsid w:val="003929C7"/>
    <w:rsid w:val="00396D89"/>
    <w:rsid w:val="003A0773"/>
    <w:rsid w:val="003A17C3"/>
    <w:rsid w:val="003A439A"/>
    <w:rsid w:val="003A48AB"/>
    <w:rsid w:val="003A6F07"/>
    <w:rsid w:val="003B056A"/>
    <w:rsid w:val="003B432F"/>
    <w:rsid w:val="004043E8"/>
    <w:rsid w:val="004228BF"/>
    <w:rsid w:val="0043481D"/>
    <w:rsid w:val="00435F3B"/>
    <w:rsid w:val="00456928"/>
    <w:rsid w:val="00461F14"/>
    <w:rsid w:val="0046289C"/>
    <w:rsid w:val="0047131F"/>
    <w:rsid w:val="004737BD"/>
    <w:rsid w:val="004828B8"/>
    <w:rsid w:val="004A6922"/>
    <w:rsid w:val="004C5538"/>
    <w:rsid w:val="004E20D8"/>
    <w:rsid w:val="004E5D86"/>
    <w:rsid w:val="004F2EF6"/>
    <w:rsid w:val="00511941"/>
    <w:rsid w:val="005211D4"/>
    <w:rsid w:val="005213FB"/>
    <w:rsid w:val="005231EF"/>
    <w:rsid w:val="0054166A"/>
    <w:rsid w:val="00543A15"/>
    <w:rsid w:val="00544EF6"/>
    <w:rsid w:val="005454A2"/>
    <w:rsid w:val="00546A16"/>
    <w:rsid w:val="0056620B"/>
    <w:rsid w:val="00574843"/>
    <w:rsid w:val="005749D9"/>
    <w:rsid w:val="00575824"/>
    <w:rsid w:val="0059723E"/>
    <w:rsid w:val="005B3702"/>
    <w:rsid w:val="005B6D8F"/>
    <w:rsid w:val="005C0833"/>
    <w:rsid w:val="005C26CA"/>
    <w:rsid w:val="005C5758"/>
    <w:rsid w:val="005F71F7"/>
    <w:rsid w:val="006117E1"/>
    <w:rsid w:val="00644F8A"/>
    <w:rsid w:val="00652D4D"/>
    <w:rsid w:val="00673011"/>
    <w:rsid w:val="00682DD1"/>
    <w:rsid w:val="006868FF"/>
    <w:rsid w:val="006A6C53"/>
    <w:rsid w:val="006B61BB"/>
    <w:rsid w:val="006C1D6D"/>
    <w:rsid w:val="006C25AC"/>
    <w:rsid w:val="006C338F"/>
    <w:rsid w:val="006D697C"/>
    <w:rsid w:val="006E4E83"/>
    <w:rsid w:val="006E561C"/>
    <w:rsid w:val="006F2C71"/>
    <w:rsid w:val="006F42E4"/>
    <w:rsid w:val="006F5F39"/>
    <w:rsid w:val="006F7E2C"/>
    <w:rsid w:val="00701FCF"/>
    <w:rsid w:val="00716978"/>
    <w:rsid w:val="007221A5"/>
    <w:rsid w:val="00727317"/>
    <w:rsid w:val="0073577C"/>
    <w:rsid w:val="00735F0B"/>
    <w:rsid w:val="00736E7A"/>
    <w:rsid w:val="00747A6A"/>
    <w:rsid w:val="00750DAB"/>
    <w:rsid w:val="0075352B"/>
    <w:rsid w:val="00766F29"/>
    <w:rsid w:val="007909A3"/>
    <w:rsid w:val="007A0882"/>
    <w:rsid w:val="007B0F7B"/>
    <w:rsid w:val="007B6EFD"/>
    <w:rsid w:val="007D459F"/>
    <w:rsid w:val="007F6C80"/>
    <w:rsid w:val="008076ED"/>
    <w:rsid w:val="00823144"/>
    <w:rsid w:val="00827BCB"/>
    <w:rsid w:val="0083564C"/>
    <w:rsid w:val="008423C8"/>
    <w:rsid w:val="008463ED"/>
    <w:rsid w:val="00861C1E"/>
    <w:rsid w:val="00866D1A"/>
    <w:rsid w:val="00867E13"/>
    <w:rsid w:val="00872ACC"/>
    <w:rsid w:val="00884FF5"/>
    <w:rsid w:val="0088701F"/>
    <w:rsid w:val="00890E50"/>
    <w:rsid w:val="00892DC0"/>
    <w:rsid w:val="008A1361"/>
    <w:rsid w:val="008D26D5"/>
    <w:rsid w:val="008D5A77"/>
    <w:rsid w:val="008D6DDB"/>
    <w:rsid w:val="008E0677"/>
    <w:rsid w:val="008E531D"/>
    <w:rsid w:val="008E58DE"/>
    <w:rsid w:val="00911EB7"/>
    <w:rsid w:val="00914C8D"/>
    <w:rsid w:val="00920371"/>
    <w:rsid w:val="00934D59"/>
    <w:rsid w:val="00936B41"/>
    <w:rsid w:val="00937EB0"/>
    <w:rsid w:val="00943907"/>
    <w:rsid w:val="009526D2"/>
    <w:rsid w:val="0096100B"/>
    <w:rsid w:val="0096124E"/>
    <w:rsid w:val="00973F88"/>
    <w:rsid w:val="009909AC"/>
    <w:rsid w:val="009B55B6"/>
    <w:rsid w:val="009B6AAB"/>
    <w:rsid w:val="009B7A99"/>
    <w:rsid w:val="009C727C"/>
    <w:rsid w:val="009F56FC"/>
    <w:rsid w:val="00A23888"/>
    <w:rsid w:val="00A2785E"/>
    <w:rsid w:val="00A43E20"/>
    <w:rsid w:val="00A51A6D"/>
    <w:rsid w:val="00A53F54"/>
    <w:rsid w:val="00A63518"/>
    <w:rsid w:val="00A7454C"/>
    <w:rsid w:val="00A7583F"/>
    <w:rsid w:val="00A76DA0"/>
    <w:rsid w:val="00A801B1"/>
    <w:rsid w:val="00A9635A"/>
    <w:rsid w:val="00AA5574"/>
    <w:rsid w:val="00AA564F"/>
    <w:rsid w:val="00AC4120"/>
    <w:rsid w:val="00AE1D0E"/>
    <w:rsid w:val="00AF01D1"/>
    <w:rsid w:val="00B00A3A"/>
    <w:rsid w:val="00B100B8"/>
    <w:rsid w:val="00B2170E"/>
    <w:rsid w:val="00B21C3A"/>
    <w:rsid w:val="00B37793"/>
    <w:rsid w:val="00B432D9"/>
    <w:rsid w:val="00B44460"/>
    <w:rsid w:val="00B44BC4"/>
    <w:rsid w:val="00B459BD"/>
    <w:rsid w:val="00B50494"/>
    <w:rsid w:val="00B50D23"/>
    <w:rsid w:val="00B5173E"/>
    <w:rsid w:val="00B6036B"/>
    <w:rsid w:val="00B67A85"/>
    <w:rsid w:val="00B70FFD"/>
    <w:rsid w:val="00B74B77"/>
    <w:rsid w:val="00B77496"/>
    <w:rsid w:val="00B8669B"/>
    <w:rsid w:val="00B91975"/>
    <w:rsid w:val="00BB3575"/>
    <w:rsid w:val="00BD2414"/>
    <w:rsid w:val="00BE15D2"/>
    <w:rsid w:val="00BF0D4D"/>
    <w:rsid w:val="00C00EFD"/>
    <w:rsid w:val="00C047AC"/>
    <w:rsid w:val="00C04DF6"/>
    <w:rsid w:val="00C0642B"/>
    <w:rsid w:val="00C1106C"/>
    <w:rsid w:val="00C12653"/>
    <w:rsid w:val="00C1581F"/>
    <w:rsid w:val="00C17B9B"/>
    <w:rsid w:val="00C22363"/>
    <w:rsid w:val="00C316EB"/>
    <w:rsid w:val="00C368E9"/>
    <w:rsid w:val="00C451CC"/>
    <w:rsid w:val="00C53D8E"/>
    <w:rsid w:val="00C56666"/>
    <w:rsid w:val="00C56803"/>
    <w:rsid w:val="00C57374"/>
    <w:rsid w:val="00C70444"/>
    <w:rsid w:val="00C77A99"/>
    <w:rsid w:val="00C913E6"/>
    <w:rsid w:val="00C9422E"/>
    <w:rsid w:val="00C958CC"/>
    <w:rsid w:val="00CA5161"/>
    <w:rsid w:val="00CB2E77"/>
    <w:rsid w:val="00CC0795"/>
    <w:rsid w:val="00CD0E2E"/>
    <w:rsid w:val="00CD491E"/>
    <w:rsid w:val="00CF225C"/>
    <w:rsid w:val="00D000E6"/>
    <w:rsid w:val="00D020B1"/>
    <w:rsid w:val="00D023B9"/>
    <w:rsid w:val="00D07A22"/>
    <w:rsid w:val="00D12C85"/>
    <w:rsid w:val="00D7252A"/>
    <w:rsid w:val="00DF0685"/>
    <w:rsid w:val="00DF6B24"/>
    <w:rsid w:val="00E047D0"/>
    <w:rsid w:val="00E10378"/>
    <w:rsid w:val="00E12709"/>
    <w:rsid w:val="00E12A9B"/>
    <w:rsid w:val="00E1592C"/>
    <w:rsid w:val="00E21804"/>
    <w:rsid w:val="00E45704"/>
    <w:rsid w:val="00E52FA4"/>
    <w:rsid w:val="00E63FA7"/>
    <w:rsid w:val="00E70019"/>
    <w:rsid w:val="00E7064D"/>
    <w:rsid w:val="00E71049"/>
    <w:rsid w:val="00E80CC9"/>
    <w:rsid w:val="00E92EEB"/>
    <w:rsid w:val="00EB75DA"/>
    <w:rsid w:val="00EC25BE"/>
    <w:rsid w:val="00ED5506"/>
    <w:rsid w:val="00F00328"/>
    <w:rsid w:val="00F02F60"/>
    <w:rsid w:val="00F1738E"/>
    <w:rsid w:val="00F23381"/>
    <w:rsid w:val="00F24EE9"/>
    <w:rsid w:val="00F35269"/>
    <w:rsid w:val="00F427AF"/>
    <w:rsid w:val="00F4288D"/>
    <w:rsid w:val="00F55004"/>
    <w:rsid w:val="00F753C1"/>
    <w:rsid w:val="00F82E6C"/>
    <w:rsid w:val="00FB6F8E"/>
    <w:rsid w:val="00FC12E6"/>
    <w:rsid w:val="00FD6B82"/>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C4AA"/>
  <w15:docId w15:val="{718C0D80-65A4-46F5-BB48-D9DAF143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basedOn w:val="Norml"/>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Body">
    <w:name w:val="Body"/>
    <w:rsid w:val="007F6C80"/>
    <w:pPr>
      <w:suppressAutoHyphens/>
      <w:spacing w:after="0" w:line="240" w:lineRule="auto"/>
    </w:pPr>
    <w:rPr>
      <w:rFonts w:ascii="Helvetica" w:eastAsia="ヒラギノ角ゴ Pro W3" w:hAnsi="Helvetica"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EC7F-D8BE-4117-872E-FDF7A105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5003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5</cp:revision>
  <dcterms:created xsi:type="dcterms:W3CDTF">2019-01-24T13:54:00Z</dcterms:created>
  <dcterms:modified xsi:type="dcterms:W3CDTF">2019-01-25T08:30:00Z</dcterms:modified>
</cp:coreProperties>
</file>