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7" w:rsidRPr="0012672C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r w:rsidRPr="0012672C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EA3797" w:rsidRPr="0012672C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12672C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12672C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EA3797" w:rsidRPr="00A971E4" w:rsidRDefault="00EA3797" w:rsidP="00EA3797">
      <w:pPr>
        <w:jc w:val="right"/>
        <w:rPr>
          <w:i/>
          <w:color w:val="3366FF"/>
          <w:sz w:val="22"/>
          <w:szCs w:val="22"/>
        </w:rPr>
      </w:pPr>
      <w:r w:rsidRPr="0012672C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12672C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12672C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EA3797" w:rsidRPr="00A971E4" w:rsidRDefault="00EA3797" w:rsidP="00EA3797">
      <w:pPr>
        <w:jc w:val="both"/>
        <w:rPr>
          <w:color w:val="3366FF"/>
          <w:szCs w:val="24"/>
        </w:rPr>
      </w:pPr>
    </w:p>
    <w:p w:rsidR="00EA3797" w:rsidRPr="00A971E4" w:rsidRDefault="00EA3797" w:rsidP="00EA3797">
      <w:pPr>
        <w:jc w:val="both"/>
        <w:rPr>
          <w:color w:val="3366FF"/>
        </w:rPr>
      </w:pPr>
    </w:p>
    <w:p w:rsidR="00EA3797" w:rsidRPr="001C09CC" w:rsidRDefault="00EE2FF8" w:rsidP="00EA3797">
      <w:pPr>
        <w:overflowPunct/>
        <w:autoSpaceDE/>
        <w:ind w:left="2124" w:firstLine="708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184</w:t>
      </w:r>
      <w:r w:rsidR="00EA3797"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A3797" w:rsidRPr="001C09CC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EA3797" w:rsidRPr="00A168EA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 w:rsidR="00FA454B">
        <w:rPr>
          <w:rFonts w:ascii="Arial" w:hAnsi="Arial" w:cs="Arial"/>
          <w:color w:val="3366FF"/>
          <w:sz w:val="22"/>
          <w:szCs w:val="22"/>
        </w:rPr>
        <w:t>augusztus 31</w:t>
      </w:r>
      <w:r>
        <w:rPr>
          <w:rFonts w:ascii="Arial" w:hAnsi="Arial" w:cs="Arial"/>
          <w:color w:val="3366FF"/>
          <w:sz w:val="22"/>
          <w:szCs w:val="22"/>
        </w:rPr>
        <w:t>-é</w:t>
      </w:r>
      <w:r w:rsidRPr="00A168EA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EA3797" w:rsidRPr="00A168EA" w:rsidRDefault="00EA3797" w:rsidP="00EA3797">
      <w:pPr>
        <w:overflowPunct/>
        <w:autoSpaceDE/>
        <w:spacing w:before="120"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>1</w:t>
      </w:r>
      <w:r w:rsidR="00FA454B">
        <w:rPr>
          <w:rFonts w:ascii="Arial" w:hAnsi="Arial" w:cs="Arial"/>
          <w:color w:val="3366FF"/>
          <w:sz w:val="22"/>
          <w:szCs w:val="22"/>
        </w:rPr>
        <w:t>6</w:t>
      </w:r>
      <w:r w:rsidRPr="00A168EA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EA3797" w:rsidRPr="00A971E4" w:rsidRDefault="00EA3797" w:rsidP="00EA3797">
      <w:pPr>
        <w:jc w:val="center"/>
        <w:rPr>
          <w:color w:val="3366FF"/>
          <w:szCs w:val="24"/>
        </w:rPr>
      </w:pPr>
    </w:p>
    <w:p w:rsidR="004A7042" w:rsidRPr="00705F79" w:rsidRDefault="00FA454B" w:rsidP="004A7042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3366FF"/>
          <w:sz w:val="32"/>
          <w:szCs w:val="32"/>
          <w:u w:val="single"/>
        </w:rPr>
        <w:t>a KEHOP-5.4.1</w:t>
      </w:r>
      <w:r w:rsidR="00705F79" w:rsidRPr="00705F79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kódszámú „</w:t>
      </w:r>
      <w:r>
        <w:rPr>
          <w:rFonts w:ascii="Arial" w:hAnsi="Arial" w:cs="Arial"/>
          <w:b/>
          <w:bCs/>
          <w:i/>
          <w:color w:val="3366FF"/>
          <w:sz w:val="32"/>
          <w:szCs w:val="32"/>
          <w:u w:val="single"/>
        </w:rPr>
        <w:t>Szemléletformálási programok</w:t>
      </w:r>
      <w:r w:rsidR="00705F79" w:rsidRPr="00705F79">
        <w:rPr>
          <w:rFonts w:ascii="Arial" w:hAnsi="Arial" w:cs="Arial"/>
          <w:b/>
          <w:i/>
          <w:color w:val="3366FF"/>
          <w:sz w:val="32"/>
          <w:szCs w:val="32"/>
          <w:u w:val="single"/>
        </w:rPr>
        <w:t>” című felhívás keretében</w:t>
      </w:r>
      <w:r w:rsidR="00705F79" w:rsidRPr="00705F79">
        <w:rPr>
          <w:rFonts w:ascii="Arial" w:hAnsi="Arial" w:cs="Arial"/>
          <w:b/>
          <w:i/>
          <w:snapToGrid w:val="0"/>
          <w:color w:val="3366FF"/>
          <w:sz w:val="32"/>
          <w:szCs w:val="32"/>
          <w:u w:val="single"/>
        </w:rPr>
        <w:t xml:space="preserve"> támogatási kérelem benyújtásának jóváhagyása</w:t>
      </w:r>
    </w:p>
    <w:p w:rsidR="00EA3797" w:rsidRDefault="00EA3797" w:rsidP="00EA379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40"/>
      </w:tblGrid>
      <w:tr w:rsidR="00EA3797" w:rsidRPr="00A971E4" w:rsidTr="00FA454B">
        <w:trPr>
          <w:trHeight w:val="2803"/>
          <w:jc w:val="center"/>
        </w:trPr>
        <w:tc>
          <w:tcPr>
            <w:tcW w:w="77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A3797" w:rsidRPr="00A971E4" w:rsidRDefault="00EA3797" w:rsidP="00B76E9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EA3797" w:rsidRPr="0047446F" w:rsidRDefault="00EA3797" w:rsidP="00B76E91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Dr.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EA3797" w:rsidRPr="0047446F" w:rsidRDefault="00EA3797" w:rsidP="00B76E91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</w:t>
            </w:r>
          </w:p>
          <w:p w:rsidR="00EA3797" w:rsidRPr="0047446F" w:rsidRDefault="00EA3797" w:rsidP="00B76E91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</w:t>
            </w:r>
            <w:r w:rsidR="00FA454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Takácsné Gehring Mária aljegyző</w:t>
            </w:r>
          </w:p>
          <w:p w:rsidR="00EA3797" w:rsidRPr="0047446F" w:rsidRDefault="00EA3797" w:rsidP="00B76E91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EA3797" w:rsidRPr="0047446F" w:rsidRDefault="00EA3797" w:rsidP="00B76E91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A454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</w:t>
            </w:r>
            <w:proofErr w:type="spellEnd"/>
            <w:r w:rsidR="00FA454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dr. Varga Erzsébet jegyző</w:t>
            </w:r>
          </w:p>
          <w:p w:rsidR="00EA3797" w:rsidRPr="0047446F" w:rsidRDefault="00EA3797" w:rsidP="00B76E91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EA3797" w:rsidRDefault="00EA3797" w:rsidP="00B76E91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A3797" w:rsidRDefault="00EA3797" w:rsidP="00B76E91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A3797" w:rsidRPr="00A01A6B" w:rsidRDefault="00EA3797" w:rsidP="00B76E91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 w:rsidRPr="00EA37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2016. 0</w:t>
            </w:r>
            <w:r w:rsidR="00FA45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8</w:t>
            </w:r>
            <w:r w:rsidRPr="00EA37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. </w:t>
            </w:r>
            <w:r w:rsidR="00FA45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30</w:t>
            </w:r>
            <w:r w:rsidRPr="00EA3797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EA3797" w:rsidRPr="00A971E4" w:rsidRDefault="00EA3797" w:rsidP="00B76E91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EA3797" w:rsidRPr="00A971E4" w:rsidRDefault="00EA3797" w:rsidP="00B76E91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EA3797" w:rsidRPr="00A971E4" w:rsidRDefault="00EA3797" w:rsidP="00EA3797"/>
    <w:p w:rsidR="00EA3797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EA3797" w:rsidRPr="001167FE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167F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A3797" w:rsidRDefault="00EA3797" w:rsidP="00EA3797">
      <w:pPr>
        <w:tabs>
          <w:tab w:val="left" w:pos="567"/>
        </w:tabs>
        <w:suppressAutoHyphens w:val="0"/>
        <w:overflowPunct/>
        <w:ind w:firstLine="567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E8597F" w:rsidRPr="00E8597F" w:rsidRDefault="00604F75" w:rsidP="00E8597F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Nemzeti Fejlesztési Minisztérium Környezeti és Energiahatékonysági Operatív Programok Irányító Hatósága pályázatot hirdetett „Szemléletformálási programok” címen.</w:t>
      </w:r>
    </w:p>
    <w:p w:rsidR="00D8701E" w:rsidRDefault="00604F75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 w:rsidRPr="00604F75">
        <w:rPr>
          <w:rFonts w:ascii="Arial" w:hAnsi="Arial" w:cs="Arial"/>
          <w:sz w:val="22"/>
          <w:szCs w:val="22"/>
          <w:u w:val="single"/>
          <w:lang w:eastAsia="hu-HU"/>
        </w:rPr>
        <w:t>A pályázat célja</w:t>
      </w:r>
      <w:r>
        <w:rPr>
          <w:rFonts w:ascii="Arial" w:hAnsi="Arial" w:cs="Arial"/>
          <w:sz w:val="22"/>
          <w:szCs w:val="22"/>
          <w:lang w:eastAsia="hu-HU"/>
        </w:rPr>
        <w:t>: az Európai Unió 4. tematikus céljának megfelelően az alacsony szén-dioxid kibocsátású gazdaságra való áttérés minden ágazatra vonatkozóan.</w:t>
      </w:r>
      <w:r w:rsidR="00C829F8">
        <w:rPr>
          <w:rFonts w:ascii="Arial" w:hAnsi="Arial" w:cs="Arial"/>
          <w:sz w:val="22"/>
          <w:szCs w:val="22"/>
          <w:lang w:eastAsia="hu-HU"/>
        </w:rPr>
        <w:t xml:space="preserve"> A célok teljesítéséhez</w:t>
      </w:r>
      <w:r w:rsidR="00D8701E">
        <w:rPr>
          <w:rFonts w:ascii="Arial" w:hAnsi="Arial" w:cs="Arial"/>
          <w:sz w:val="22"/>
          <w:szCs w:val="22"/>
          <w:lang w:eastAsia="hu-HU"/>
        </w:rPr>
        <w:t xml:space="preserve"> szükséges a struktúraváltás az alacsony szén-dioxid kibocsátású társadalmi berendezkedés, a fenntartható fejlődés felé való elmozdulás érdekében. Az alacsony szén-dioxid kibocsátású gazdaság azonban nem valósítható meg a lakosság aktív szerepvállalása nélkül, ezért szemléletformálásuk kiemelt jelentőségű. </w:t>
      </w:r>
    </w:p>
    <w:p w:rsidR="00E8597F" w:rsidRDefault="007B533E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Ennek </w:t>
      </w:r>
      <w:r w:rsidR="00D8701E">
        <w:rPr>
          <w:rFonts w:ascii="Arial" w:hAnsi="Arial" w:cs="Arial"/>
          <w:sz w:val="22"/>
          <w:szCs w:val="22"/>
          <w:lang w:eastAsia="hu-HU"/>
        </w:rPr>
        <w:t>megfelelően</w:t>
      </w:r>
      <w:r>
        <w:rPr>
          <w:rFonts w:ascii="Arial" w:hAnsi="Arial" w:cs="Arial"/>
          <w:sz w:val="22"/>
          <w:szCs w:val="22"/>
          <w:lang w:eastAsia="hu-HU"/>
        </w:rPr>
        <w:t xml:space="preserve"> az energiatudatos gondolkodás és a kapcsolódó viselkedésminták és szokások elterjesztése. A konkrét cél az, hogy a lakosság mind szélesebb körben megismerhesse az energiatakarékossági, energiahatékonysági, megújuló és alternatív energiahasznosítási megoldásokat, lehetőségeket, illetve változzanak a lakosok ezekkel kapcsolatos fogyasztói és társadalmi beállítódásai. </w:t>
      </w:r>
      <w:r w:rsidR="003E7DD8">
        <w:rPr>
          <w:rFonts w:ascii="Arial" w:hAnsi="Arial" w:cs="Arial"/>
          <w:sz w:val="22"/>
          <w:szCs w:val="22"/>
          <w:lang w:eastAsia="hu-HU"/>
        </w:rPr>
        <w:t>A fogyasztói és társadalmi attitűdváltás a környezetbarát és energiatudatos fogyasztói döntések számának növekedését eredményezi, illetve az ezeket segítő gazdasági-társadalmi struktúraváltást támogatja. Az információs, szemléletformáló programsorozatokkal, kampányokkal, képzésekkel, közösségi együtt</w:t>
      </w:r>
      <w:r w:rsidR="003264F8">
        <w:rPr>
          <w:rFonts w:ascii="Arial" w:hAnsi="Arial" w:cs="Arial"/>
          <w:sz w:val="22"/>
          <w:szCs w:val="22"/>
          <w:lang w:eastAsia="hu-HU"/>
        </w:rPr>
        <w:softHyphen/>
      </w:r>
      <w:r w:rsidR="003E7DD8">
        <w:rPr>
          <w:rFonts w:ascii="Arial" w:hAnsi="Arial" w:cs="Arial"/>
          <w:sz w:val="22"/>
          <w:szCs w:val="22"/>
          <w:lang w:eastAsia="hu-HU"/>
        </w:rPr>
        <w:lastRenderedPageBreak/>
        <w:t xml:space="preserve">működések megvalósításával a pályázat hozzájárul a kompetens és felelős magatartás elterjedéséhez, az energiatudatos életmód értékeinek és eszközeinek széleskörű elterjesztéséhez, valamint a kapcsolódó nem formális tanulási helyzetek ösztönzéséhez és végső soron a megújuló energia-felhasználás növekedéséhez és az energiafelhasználás csökkentéséhez. A civil szféra, az oktatási szektor, a tudományos szféra együttműködésének eredményeként a legszélesebb körben kell tudatosítani a fenntarthatóság értékrendjét, ismertté tenni az energiatudatos fogyasztói alternatívákat és megismertetni a jelenlegi fogyasztási szokások környezeti hatásait. </w:t>
      </w:r>
    </w:p>
    <w:p w:rsidR="00604F75" w:rsidRPr="00604F75" w:rsidRDefault="00604F75" w:rsidP="00604F75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04F75" w:rsidRDefault="00C829F8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Az energiatudatos gondolkodást és életmódot elősegítő szemléletformálás célterületeit az Energia- és Klímatudatossági Szemléletformálási Cselekvési Tervvel </w:t>
      </w:r>
      <w:r w:rsidR="00E3204A">
        <w:rPr>
          <w:rFonts w:ascii="Arial" w:hAnsi="Arial" w:cs="Arial"/>
          <w:sz w:val="22"/>
          <w:szCs w:val="22"/>
          <w:lang w:eastAsia="hu-HU"/>
        </w:rPr>
        <w:t xml:space="preserve">(1602/2015.(IX.8.) Korm. határozat) </w:t>
      </w:r>
      <w:r w:rsidR="00D47366">
        <w:rPr>
          <w:rFonts w:ascii="Arial" w:hAnsi="Arial" w:cs="Arial"/>
          <w:sz w:val="22"/>
          <w:szCs w:val="22"/>
          <w:lang w:eastAsia="hu-HU"/>
        </w:rPr>
        <w:t>össz</w:t>
      </w:r>
      <w:r>
        <w:rPr>
          <w:rFonts w:ascii="Arial" w:hAnsi="Arial" w:cs="Arial"/>
          <w:sz w:val="22"/>
          <w:szCs w:val="22"/>
          <w:lang w:eastAsia="hu-HU"/>
        </w:rPr>
        <w:t>hangban határoz</w:t>
      </w:r>
      <w:r w:rsidR="00D67A60">
        <w:rPr>
          <w:rFonts w:ascii="Arial" w:hAnsi="Arial" w:cs="Arial"/>
          <w:sz w:val="22"/>
          <w:szCs w:val="22"/>
          <w:lang w:eastAsia="hu-HU"/>
        </w:rPr>
        <w:t>ták meg, illetve kizárólag olyan támogatási kérelmek támogathatóak, amelyek megfelelnek e célkitűzéseknek.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E3204A" w:rsidRDefault="00E3204A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hu-HU"/>
        </w:rPr>
      </w:pPr>
    </w:p>
    <w:p w:rsidR="00E3204A" w:rsidRDefault="00E3204A" w:rsidP="00E3204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7A60">
        <w:rPr>
          <w:rFonts w:ascii="Arial" w:hAnsi="Arial" w:cs="Arial"/>
          <w:b/>
          <w:sz w:val="22"/>
          <w:szCs w:val="22"/>
          <w:u w:val="single"/>
        </w:rPr>
        <w:t xml:space="preserve">Energiatakarékosság és </w:t>
      </w:r>
      <w:r w:rsidR="00D67A60" w:rsidRPr="00D67A60">
        <w:rPr>
          <w:rFonts w:ascii="Arial" w:hAnsi="Arial" w:cs="Arial"/>
          <w:b/>
          <w:sz w:val="22"/>
          <w:szCs w:val="22"/>
          <w:u w:val="single"/>
        </w:rPr>
        <w:t xml:space="preserve">energiahatékonyság </w:t>
      </w:r>
    </w:p>
    <w:p w:rsidR="00D67A60" w:rsidRDefault="00D67A60" w:rsidP="00D67A6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hazai lakóépület-állomány állapotából fakadó költségoldali és épület-egészségügyi hatásokra való figyelemfelhívás.</w:t>
      </w:r>
    </w:p>
    <w:p w:rsidR="00D67A60" w:rsidRDefault="00D67A60" w:rsidP="00D67A6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Épületek korszerűsítési lehetőségeinek, azok várható költség-haszon értékeinek, és az azokhoz elérhető támogatások ismertetése.</w:t>
      </w:r>
    </w:p>
    <w:p w:rsidR="00D67A60" w:rsidRDefault="00D67A60" w:rsidP="00D67A6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energiahatékonysági beruházásoknak, mint befektetéseknek a bemutatása.</w:t>
      </w:r>
    </w:p>
    <w:p w:rsidR="00D67A60" w:rsidRDefault="00D67A60" w:rsidP="00D67A6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egyéni energiafogyasztás mértékére és összetételére vonatkozó ismeretek átadása.</w:t>
      </w:r>
    </w:p>
    <w:p w:rsidR="00D67A60" w:rsidRPr="00D67A60" w:rsidRDefault="00D67A60" w:rsidP="00D67A6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Energiaigények csökkentésére való figyelemfelhívás, továbbá az odafigyelést vagy kisebb beruházást igénylő energia-megtakarítási és energiahatékony</w:t>
      </w:r>
      <w:r>
        <w:rPr>
          <w:rFonts w:ascii="Arial" w:hAnsi="Arial" w:cs="Arial"/>
          <w:sz w:val="22"/>
          <w:szCs w:val="22"/>
        </w:rPr>
        <w:softHyphen/>
        <w:t>sági tanácsadás, különös tekintettel a fűtési és energiatudatos lakáskorszerűsítési energiahatékonyságra.</w:t>
      </w:r>
    </w:p>
    <w:p w:rsidR="00D67A60" w:rsidRDefault="00D67A60" w:rsidP="00E3204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Megújuló energia-felhasználás</w:t>
      </w:r>
    </w:p>
    <w:p w:rsidR="0013022F" w:rsidRDefault="0013022F" w:rsidP="0013022F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02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lakosság által alkalmazható megújuló energiaforrásokkal kapcsolatos ismeretek átadása, különös tekintettel az alábbi szempontokra:</w:t>
      </w:r>
    </w:p>
    <w:p w:rsidR="0013022F" w:rsidRDefault="0013022F" w:rsidP="0013022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megújuló energiaforrások típusai és alkalmazása</w:t>
      </w:r>
    </w:p>
    <w:p w:rsidR="0013022F" w:rsidRDefault="0013022F" w:rsidP="0013022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energiahatékonyság és megújuló energia-hasznosítás egymáshoz való viszonya,</w:t>
      </w:r>
    </w:p>
    <w:p w:rsidR="0013022F" w:rsidRDefault="0013022F" w:rsidP="0013022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tényleges költségek és hasznok, továbbá megtérülés,</w:t>
      </w:r>
    </w:p>
    <w:p w:rsidR="0013022F" w:rsidRDefault="0013022F" w:rsidP="0013022F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technológiáktól és a kivitelezőtől elvárható minőségek és garanciák.</w:t>
      </w:r>
    </w:p>
    <w:p w:rsidR="0013022F" w:rsidRPr="0013022F" w:rsidRDefault="0013022F" w:rsidP="0013022F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szolgáltatóktól vételezhető, megújuló alapú energiaszolgáltatásokkal (pl.: zöld tarifa) kapcsolatos információk átadása.</w:t>
      </w:r>
    </w:p>
    <w:p w:rsidR="0013022F" w:rsidRPr="0013022F" w:rsidRDefault="0013022F" w:rsidP="0013022F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megújuló potenciálokkal kapcsolatos tájékoztatás.</w:t>
      </w:r>
    </w:p>
    <w:p w:rsidR="00E3204A" w:rsidRDefault="00E3204A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lang w:eastAsia="hu-HU"/>
        </w:rPr>
      </w:pPr>
    </w:p>
    <w:p w:rsidR="0013022F" w:rsidRPr="003264F8" w:rsidRDefault="0013022F" w:rsidP="00E8597F">
      <w:p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sz w:val="22"/>
          <w:szCs w:val="22"/>
          <w:u w:val="single"/>
          <w:lang w:eastAsia="hu-HU"/>
        </w:rPr>
      </w:pPr>
      <w:r w:rsidRPr="003264F8">
        <w:rPr>
          <w:rFonts w:ascii="Arial" w:hAnsi="Arial" w:cs="Arial"/>
          <w:sz w:val="22"/>
          <w:szCs w:val="22"/>
          <w:u w:val="single"/>
          <w:lang w:eastAsia="hu-HU"/>
        </w:rPr>
        <w:t>A projekt keretében megvalósítandó tevékenységek:</w:t>
      </w:r>
    </w:p>
    <w:p w:rsidR="0013022F" w:rsidRDefault="0013022F" w:rsidP="0013022F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előkészítés</w:t>
      </w:r>
    </w:p>
    <w:p w:rsidR="00DC022E" w:rsidRDefault="00DC022E" w:rsidP="00DC022E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megvalósíthatósági tanulmány elkészítése</w:t>
      </w:r>
    </w:p>
    <w:p w:rsidR="00DC022E" w:rsidRDefault="00DC022E" w:rsidP="00DC022E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közbeszerzési dokumentáció összeállítása és a közbeszerzési eljárás lefolytatása</w:t>
      </w:r>
    </w:p>
    <w:p w:rsidR="0013022F" w:rsidRDefault="0013022F" w:rsidP="0013022F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Projektmegvalósítás</w:t>
      </w:r>
    </w:p>
    <w:p w:rsidR="0013022F" w:rsidRDefault="0013022F" w:rsidP="0013022F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Horizontális tevékenységek</w:t>
      </w:r>
    </w:p>
    <w:p w:rsidR="0013022F" w:rsidRDefault="00DC022E" w:rsidP="00DC022E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projektmenedzsment</w:t>
      </w:r>
    </w:p>
    <w:p w:rsidR="00DC022E" w:rsidRDefault="00DC022E" w:rsidP="00DC022E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projekttel kapcsolatos tájékoztatás és nyilvánosság biztosítása</w:t>
      </w:r>
    </w:p>
    <w:p w:rsidR="00DC022E" w:rsidRDefault="00DC022E" w:rsidP="00DC022E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esélyegyenlőség biztosítása</w:t>
      </w:r>
    </w:p>
    <w:p w:rsidR="00DC022E" w:rsidRDefault="00DC022E" w:rsidP="00DC0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22E" w:rsidRDefault="00DC022E" w:rsidP="00DC0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4F8">
        <w:rPr>
          <w:rFonts w:ascii="Arial" w:hAnsi="Arial" w:cs="Arial"/>
          <w:sz w:val="22"/>
          <w:szCs w:val="22"/>
          <w:u w:val="single"/>
        </w:rPr>
        <w:t>Önállóan támogatható tevékenységek</w:t>
      </w:r>
      <w:r>
        <w:rPr>
          <w:rFonts w:ascii="Arial" w:hAnsi="Arial" w:cs="Arial"/>
          <w:sz w:val="22"/>
          <w:szCs w:val="22"/>
        </w:rPr>
        <w:t xml:space="preserve"> (legalább 1 szükséges)</w:t>
      </w:r>
    </w:p>
    <w:p w:rsidR="00705710" w:rsidRDefault="00705710" w:rsidP="007057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intézményi, települési, illetve több településen átívelő, interaktív tematikus szemléletformálási programsorozat,</w:t>
      </w:r>
    </w:p>
    <w:p w:rsidR="00705710" w:rsidRDefault="00705710" w:rsidP="007057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települési figyelemfelhívó akciók megvalósítása</w:t>
      </w:r>
    </w:p>
    <w:p w:rsidR="00705710" w:rsidRDefault="00705710" w:rsidP="007057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energiatudatos szemlélet terjesztésében való közreműködés (tájékozató előadások, </w:t>
      </w:r>
      <w:proofErr w:type="spellStart"/>
      <w:r>
        <w:rPr>
          <w:rFonts w:ascii="Arial" w:hAnsi="Arial" w:cs="Arial"/>
          <w:sz w:val="22"/>
          <w:szCs w:val="22"/>
        </w:rPr>
        <w:t>workshopok</w:t>
      </w:r>
      <w:proofErr w:type="spellEnd"/>
      <w:r>
        <w:rPr>
          <w:rFonts w:ascii="Arial" w:hAnsi="Arial" w:cs="Arial"/>
          <w:sz w:val="22"/>
          <w:szCs w:val="22"/>
        </w:rPr>
        <w:t xml:space="preserve">, fórumok) </w:t>
      </w:r>
    </w:p>
    <w:p w:rsidR="00705710" w:rsidRDefault="00705710" w:rsidP="00705710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térségi és helyi tanulmányi versenyek szakmai előkészítése és lebonyolítása</w:t>
      </w:r>
    </w:p>
    <w:p w:rsidR="00705710" w:rsidRDefault="00705710" w:rsidP="007057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710" w:rsidRPr="003264F8" w:rsidRDefault="00705710" w:rsidP="0070571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264F8">
        <w:rPr>
          <w:rFonts w:ascii="Arial" w:hAnsi="Arial" w:cs="Arial"/>
          <w:sz w:val="22"/>
          <w:szCs w:val="22"/>
          <w:u w:val="single"/>
        </w:rPr>
        <w:t>Önállóan nem támogatható tevékenységek</w:t>
      </w:r>
    </w:p>
    <w:p w:rsidR="00705710" w:rsidRDefault="00705710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szakkörök szervezése és lebonyolítása</w:t>
      </w:r>
    </w:p>
    <w:p w:rsidR="00705710" w:rsidRDefault="00705710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médiakampányok szervezése és lebonyolítása</w:t>
      </w:r>
    </w:p>
    <w:p w:rsidR="00705710" w:rsidRDefault="00705710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szakirányú tanulmányi kirándulások, üzemlátogatások, tanulmányutak szervezése</w:t>
      </w:r>
    </w:p>
    <w:p w:rsidR="00705710" w:rsidRDefault="00BA1CE8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 számára </w:t>
      </w:r>
      <w:proofErr w:type="spellStart"/>
      <w:r>
        <w:rPr>
          <w:rFonts w:ascii="Arial" w:hAnsi="Arial" w:cs="Arial"/>
          <w:sz w:val="22"/>
          <w:szCs w:val="22"/>
        </w:rPr>
        <w:t>aloldal</w:t>
      </w:r>
      <w:proofErr w:type="spellEnd"/>
      <w:r>
        <w:rPr>
          <w:rFonts w:ascii="Arial" w:hAnsi="Arial" w:cs="Arial"/>
          <w:sz w:val="22"/>
          <w:szCs w:val="22"/>
        </w:rPr>
        <w:t xml:space="preserve"> létrehozása a kedvezményezett honlapján</w:t>
      </w:r>
    </w:p>
    <w:p w:rsidR="00BA1CE8" w:rsidRDefault="00BA1CE8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térségi vagy helyi rendezvényeken energiatudatos szemléletre nevelő, kreatív, játékos foglalkozások szervezése és lebonyolítása gyermekek számára</w:t>
      </w:r>
    </w:p>
    <w:p w:rsidR="00BA1CE8" w:rsidRDefault="00BA1CE8" w:rsidP="00705710">
      <w:pPr>
        <w:pStyle w:val="Listaszerbekezds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ismeretterjesztő bemutatóhely kialakítása</w:t>
      </w:r>
    </w:p>
    <w:p w:rsidR="00BA1CE8" w:rsidRDefault="00BA1CE8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CE8" w:rsidRDefault="00BA1CE8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 fizikai befejezésére a projekt megkezdésétől, vagy – amennyiben a projekt a Támogatási szerződés hatályba lépéséig nem kezdődött meg – a projekt Támogatási szerződés hatályba lépését követő megkezdésétől </w:t>
      </w:r>
      <w:r w:rsidRPr="001C63FF">
        <w:rPr>
          <w:rFonts w:ascii="Arial" w:hAnsi="Arial" w:cs="Arial"/>
          <w:sz w:val="22"/>
          <w:szCs w:val="22"/>
          <w:u w:val="single"/>
        </w:rPr>
        <w:t>legfeljebb 18 hónap áll rendelkezésre</w:t>
      </w:r>
      <w:r>
        <w:rPr>
          <w:rFonts w:ascii="Arial" w:hAnsi="Arial" w:cs="Arial"/>
          <w:sz w:val="22"/>
          <w:szCs w:val="22"/>
        </w:rPr>
        <w:t>.</w:t>
      </w:r>
    </w:p>
    <w:p w:rsidR="00BA1CE8" w:rsidRDefault="00BA1CE8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CE8" w:rsidRDefault="00BA1CE8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FF">
        <w:rPr>
          <w:rFonts w:ascii="Arial" w:hAnsi="Arial" w:cs="Arial"/>
          <w:sz w:val="22"/>
          <w:szCs w:val="22"/>
          <w:u w:val="single"/>
        </w:rPr>
        <w:t>Fenntartási kötelezettség a projekt pénzügyi befejezésétől számított 3 évig</w:t>
      </w:r>
      <w:r>
        <w:rPr>
          <w:rFonts w:ascii="Arial" w:hAnsi="Arial" w:cs="Arial"/>
          <w:sz w:val="22"/>
          <w:szCs w:val="22"/>
        </w:rPr>
        <w:t xml:space="preserve"> áll fenn, ez idő alatt a honlapon a projekt számára létrehozott </w:t>
      </w:r>
      <w:proofErr w:type="spellStart"/>
      <w:r>
        <w:rPr>
          <w:rFonts w:ascii="Arial" w:hAnsi="Arial" w:cs="Arial"/>
          <w:sz w:val="22"/>
          <w:szCs w:val="22"/>
        </w:rPr>
        <w:t>aloldalt</w:t>
      </w:r>
      <w:proofErr w:type="spellEnd"/>
      <w:r>
        <w:rPr>
          <w:rFonts w:ascii="Arial" w:hAnsi="Arial" w:cs="Arial"/>
          <w:sz w:val="22"/>
          <w:szCs w:val="22"/>
        </w:rPr>
        <w:t>, az azon közzétett tartalmakat, projektelemek elérhetőségét, illetve a gyakorlati tanulást elősegítő</w:t>
      </w:r>
      <w:r w:rsidR="005B5F7E">
        <w:rPr>
          <w:rFonts w:ascii="Arial" w:hAnsi="Arial" w:cs="Arial"/>
          <w:sz w:val="22"/>
          <w:szCs w:val="22"/>
        </w:rPr>
        <w:t xml:space="preserve">, a célcsoportot aktívan bevonó, demonstrációs elemeket tartalmazó ismeretterjesztő bemutatóhelyet fenntartja. </w:t>
      </w:r>
    </w:p>
    <w:p w:rsidR="005B5F7E" w:rsidRDefault="005B5F7E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7E" w:rsidRDefault="005B5F7E" w:rsidP="00BA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Kérelmet nyújthatnak be:</w:t>
      </w:r>
    </w:p>
    <w:p w:rsidR="005B5F7E" w:rsidRDefault="005B5F7E" w:rsidP="005B5F7E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települési önkormányzatok</w:t>
      </w:r>
    </w:p>
    <w:p w:rsidR="005B5F7E" w:rsidRDefault="005B5F7E" w:rsidP="005B5F7E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alap- és/vagy középfokú közoktatási intézmények </w:t>
      </w:r>
    </w:p>
    <w:p w:rsidR="005B5F7E" w:rsidRDefault="005B5F7E" w:rsidP="005B5F7E">
      <w:pPr>
        <w:pStyle w:val="Listaszerbekezds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 szervezetek</w:t>
      </w:r>
    </w:p>
    <w:p w:rsidR="005B5F7E" w:rsidRDefault="005B5F7E" w:rsidP="005B5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427" w:rsidRDefault="005B5F7E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kérelem benyújtásának </w:t>
      </w:r>
      <w:r w:rsidRPr="001C63FF">
        <w:rPr>
          <w:rFonts w:ascii="Arial" w:hAnsi="Arial" w:cs="Arial"/>
          <w:sz w:val="22"/>
          <w:szCs w:val="22"/>
          <w:u w:val="single"/>
        </w:rPr>
        <w:t>határideje: 2016. szeptember 1-jétől</w:t>
      </w:r>
      <w:r>
        <w:rPr>
          <w:rFonts w:ascii="Arial" w:hAnsi="Arial" w:cs="Arial"/>
          <w:sz w:val="22"/>
          <w:szCs w:val="22"/>
        </w:rPr>
        <w:t xml:space="preserve"> legkésőbb 2018. szeptember 3-áig.</w:t>
      </w:r>
      <w:r w:rsidR="00B97427" w:rsidRPr="00B97427">
        <w:rPr>
          <w:rFonts w:ascii="Arial" w:hAnsi="Arial" w:cs="Arial"/>
          <w:sz w:val="22"/>
          <w:szCs w:val="22"/>
        </w:rPr>
        <w:t xml:space="preserve"> </w:t>
      </w:r>
      <w:r w:rsidR="00B97427">
        <w:rPr>
          <w:rFonts w:ascii="Arial" w:hAnsi="Arial" w:cs="Arial"/>
          <w:sz w:val="22"/>
          <w:szCs w:val="22"/>
        </w:rPr>
        <w:t xml:space="preserve">Ezen időszak alatt a következő értékelési határnapokig benyújtásra kerülő projektek kerülnek együttesen elbírálásra: 2016. szeptember 16., szeptember 30., december 1., 2017. június 1., 2018. szeptember 3. </w:t>
      </w:r>
    </w:p>
    <w:p w:rsidR="005B5F7E" w:rsidRDefault="005B5F7E" w:rsidP="005B5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7E" w:rsidRDefault="005B5F7E" w:rsidP="005B5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7E" w:rsidRDefault="005B5F7E" w:rsidP="005B5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3FF">
        <w:rPr>
          <w:rFonts w:ascii="Arial" w:hAnsi="Arial" w:cs="Arial"/>
          <w:sz w:val="22"/>
          <w:szCs w:val="22"/>
          <w:u w:val="single"/>
        </w:rPr>
        <w:t>A támogatás mértéke, összege</w:t>
      </w:r>
      <w:r>
        <w:rPr>
          <w:rFonts w:ascii="Arial" w:hAnsi="Arial" w:cs="Arial"/>
          <w:sz w:val="22"/>
          <w:szCs w:val="22"/>
        </w:rPr>
        <w:t>:</w:t>
      </w:r>
    </w:p>
    <w:p w:rsidR="005B5F7E" w:rsidRDefault="005B5F7E" w:rsidP="005B5F7E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igényelhető vissza nem térítendő támogatás összege minimum 5, maximum 20 millió forint lehet.</w:t>
      </w:r>
    </w:p>
    <w:p w:rsidR="005B5F7E" w:rsidRDefault="005B5F7E" w:rsidP="005B5F7E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 maximális mértéke az összes elszámolható költség 100 %-a. </w:t>
      </w:r>
    </w:p>
    <w:p w:rsidR="005B5F7E" w:rsidRDefault="00C4159E" w:rsidP="005B5F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egyes projektek esetén a támogatható összköltségtől függően kötelező minimum  aktív elérés számok a következők: </w:t>
      </w:r>
    </w:p>
    <w:p w:rsidR="008F2303" w:rsidRDefault="008F2303" w:rsidP="008F2303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millió Ft esetén minimum 500 fő,</w:t>
      </w:r>
    </w:p>
    <w:p w:rsidR="008F2303" w:rsidRDefault="008F2303" w:rsidP="008F2303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millió Ft felett minden további millió Ft támogatási összeg növekedés esetén 100 fővel növekszik az elvárt minimum elérés szám. </w:t>
      </w:r>
    </w:p>
    <w:p w:rsidR="008F2303" w:rsidRDefault="008F2303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63FF" w:rsidRDefault="001C63FF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2303" w:rsidRPr="001C63FF" w:rsidRDefault="008F2303" w:rsidP="008F23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63FF">
        <w:rPr>
          <w:rFonts w:ascii="Arial" w:hAnsi="Arial" w:cs="Arial"/>
          <w:sz w:val="22"/>
          <w:szCs w:val="22"/>
          <w:u w:val="single"/>
        </w:rPr>
        <w:t xml:space="preserve">Tervezett szakmai program témája: </w:t>
      </w:r>
    </w:p>
    <w:p w:rsidR="008F2303" w:rsidRDefault="008F2303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2303" w:rsidRDefault="008F2303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klímaváltozás elleni védekezés egyik legfontosabb eleme az energetikához köthető. A tervezett programok célja ezért az energiah</w:t>
      </w:r>
      <w:r w:rsidR="007543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tékonyság és energiatakarékosság előmozdítása, az energetika és energiatermelés lehetőségeinek </w:t>
      </w:r>
      <w:r w:rsidR="007543A5">
        <w:rPr>
          <w:rFonts w:ascii="Arial" w:hAnsi="Arial" w:cs="Arial"/>
          <w:sz w:val="22"/>
          <w:szCs w:val="22"/>
        </w:rPr>
        <w:t>megismertetése az atomenergia és a megújuló energia lehetőségein keresztül.</w:t>
      </w:r>
    </w:p>
    <w:p w:rsidR="007543A5" w:rsidRDefault="007543A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3A5" w:rsidRDefault="007543A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Egyre i</w:t>
      </w:r>
      <w:r w:rsidR="001C63FF">
        <w:rPr>
          <w:rFonts w:ascii="Arial" w:hAnsi="Arial" w:cs="Arial"/>
          <w:sz w:val="22"/>
          <w:szCs w:val="22"/>
        </w:rPr>
        <w:t>nkább olyan erőműveket, energia</w:t>
      </w:r>
      <w:r>
        <w:rPr>
          <w:rFonts w:ascii="Arial" w:hAnsi="Arial" w:cs="Arial"/>
          <w:sz w:val="22"/>
          <w:szCs w:val="22"/>
        </w:rPr>
        <w:t xml:space="preserve">termelő berendezéseket kell üzembe helyezni, melyek a jelenleginél kisebb terhet jelentenek a környezetre, egyre kisebb az ökológiai lábnyomuk. Ezt a gondolkodást, ezt a szemléletet a lakosság körében egyre inkább tudatosítani kell, de olyan módon, hogy ne csak a saját energia felhasználásával kapcsolatban legyenek ismeretei, hanem széles kitekintése legyen az egész energetikai rendszerre. </w:t>
      </w:r>
    </w:p>
    <w:p w:rsidR="007543A5" w:rsidRDefault="007543A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155" w:rsidRDefault="007543A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atomenergia környezetbarát energia. A biztonságosan működő atomerőművek nem bocsátanak ki káros anyagot. A széndioxid emissziójuk nulla. Napjainkban a fáradt üzemanyagok biztonságos elhelyezése is megoldott. Az atomerőművek olcsó, villamos energiát biztosítanak az emberek számára olyan módon, hogy nem terhelik a környezetünket. Hátrányuk</w:t>
      </w:r>
      <w:r w:rsidR="002E1155">
        <w:rPr>
          <w:rFonts w:ascii="Arial" w:hAnsi="Arial" w:cs="Arial"/>
          <w:sz w:val="22"/>
          <w:szCs w:val="22"/>
        </w:rPr>
        <w:t xml:space="preserve">, hogy a villamos energia fogyasztás napi ingadozását nem képesek követni, ezért gyakorlatilag alap erőművekként kell, hogy üzemeljenek. Mivel a villamos energia nagy léptékű tárolása még nem megoldott, ezért szükség van olyan erőművekre, amelyek környezetbarát módon, olcsón előállított villamos energiával biztosítják a változó villamos energia igényt. Szükség van tehát helyben megtermelt energiára, amely jelentősebb hálózati veszteség nélkül biztosítja a lakosság ez irányú energia igényét. Itt van szükség a megújuló energiák hasznosítására nemcsak nagy léptékben, hanem települési és lakossági szinten is. 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gondolkodásmód megismertetése és népszerűsítése segíthet bennünket abban, hogy korszerű, környezettudatos módon élhessük életünket. 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155" w:rsidRPr="001C63FF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63FF">
        <w:rPr>
          <w:rFonts w:ascii="Arial" w:hAnsi="Arial" w:cs="Arial"/>
          <w:sz w:val="22"/>
          <w:szCs w:val="22"/>
          <w:u w:val="single"/>
        </w:rPr>
        <w:t>A programok között érintett témák: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 fajták ismertetése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Villamos energia fontossága, szerepe, előnye, hátránya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Energiatermelési módok ismertetése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Megújuló és atomerőművek szerepe a klímavédelem terén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Környezettudatosság és energiatudatosság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Atomenergia és a megújuló energia szimbiózisa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településen élők energiatudatosságának felmérése, összegzése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155" w:rsidRPr="001C63FF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63FF">
        <w:rPr>
          <w:rFonts w:ascii="Arial" w:hAnsi="Arial" w:cs="Arial"/>
          <w:sz w:val="22"/>
          <w:szCs w:val="22"/>
          <w:u w:val="single"/>
        </w:rPr>
        <w:t xml:space="preserve">Célközönség: 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Lakosság, diákok, vállalkozói réteg, </w:t>
      </w:r>
      <w:r w:rsidR="00BE73E7">
        <w:rPr>
          <w:rFonts w:ascii="Arial" w:hAnsi="Arial" w:cs="Arial"/>
          <w:sz w:val="22"/>
          <w:szCs w:val="22"/>
        </w:rPr>
        <w:t>civil szervezetek</w:t>
      </w:r>
    </w:p>
    <w:p w:rsidR="002E1155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155" w:rsidRPr="001C63FF" w:rsidRDefault="002E1155" w:rsidP="008F23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63FF">
        <w:rPr>
          <w:rFonts w:ascii="Arial" w:hAnsi="Arial" w:cs="Arial"/>
          <w:sz w:val="22"/>
          <w:szCs w:val="22"/>
          <w:u w:val="single"/>
        </w:rPr>
        <w:t xml:space="preserve">Tervezett programok: </w:t>
      </w:r>
    </w:p>
    <w:p w:rsidR="002E1155" w:rsidRDefault="002E1155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Lakossági fórumok és bemutatók szervezése</w:t>
      </w:r>
      <w:r w:rsidR="00BE73E7">
        <w:rPr>
          <w:rFonts w:ascii="Arial" w:hAnsi="Arial" w:cs="Arial"/>
          <w:sz w:val="22"/>
          <w:szCs w:val="22"/>
        </w:rPr>
        <w:t xml:space="preserve"> a fenti témákban</w:t>
      </w:r>
    </w:p>
    <w:p w:rsidR="00CA625E" w:rsidRDefault="00CA625E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témákról videó anyag készítése, mely az iskolai osztályfőnöki órákon bemutatható és téma</w:t>
      </w:r>
      <w:r w:rsidR="00BE73E7">
        <w:rPr>
          <w:rFonts w:ascii="Arial" w:hAnsi="Arial" w:cs="Arial"/>
          <w:sz w:val="22"/>
          <w:szCs w:val="22"/>
        </w:rPr>
        <w:t>/vita</w:t>
      </w:r>
      <w:r>
        <w:rPr>
          <w:rFonts w:ascii="Arial" w:hAnsi="Arial" w:cs="Arial"/>
          <w:sz w:val="22"/>
          <w:szCs w:val="22"/>
        </w:rPr>
        <w:t xml:space="preserve"> indító lehet</w:t>
      </w:r>
    </w:p>
    <w:p w:rsidR="00CA625E" w:rsidRDefault="00CA625E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Kérdőíves adatgyűjtés a fiatalok bevonásával – eredmény indikátorok összegyűjtése – települési kiadvány elkészítése</w:t>
      </w:r>
    </w:p>
    <w:p w:rsidR="00CA625E" w:rsidRDefault="00CA625E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Energetikai épület ingyenes felmérések kiválasztás alapján</w:t>
      </w:r>
    </w:p>
    <w:p w:rsidR="00CA625E" w:rsidRDefault="00CA625E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Nyílt napok szervezése mintaprojekteknél, vagy olyan megújuló energia</w:t>
      </w:r>
      <w:r w:rsidR="001C63FF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felhasználások bemutatása, mely a településen már megvalósult.</w:t>
      </w:r>
    </w:p>
    <w:p w:rsidR="002E1155" w:rsidRDefault="00CA625E" w:rsidP="002E1155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Paks látogatás szervezett egyszeri alkalommal (Tájékoztató és Látogató Központ)</w:t>
      </w:r>
    </w:p>
    <w:p w:rsidR="00B97427" w:rsidRDefault="00B97427" w:rsidP="00B97427">
      <w:pPr>
        <w:pStyle w:val="Listaszerbekezds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427" w:rsidRP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427">
        <w:rPr>
          <w:rFonts w:ascii="Arial" w:hAnsi="Arial" w:cs="Arial"/>
          <w:sz w:val="22"/>
          <w:szCs w:val="22"/>
        </w:rPr>
        <w:t xml:space="preserve">A projekt teljes időtartama alatt szorosan együtt kívánunk működni a város oktatási és nevelési intézményeivel, a helyi civil szervezetekkel. </w:t>
      </w:r>
    </w:p>
    <w:p w:rsid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427" w:rsidRP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427">
        <w:rPr>
          <w:rFonts w:ascii="Arial" w:hAnsi="Arial" w:cs="Arial"/>
          <w:sz w:val="22"/>
          <w:szCs w:val="22"/>
        </w:rPr>
        <w:t xml:space="preserve">A megpályázni kívánt összegnek bruttó 20 millió forintot javasolunk, melyhez 2000 fő aktív részvételét vállalnánk. A pályázat során önerő biztosítása nem szükséges. </w:t>
      </w:r>
    </w:p>
    <w:p w:rsidR="00CA625E" w:rsidRDefault="00CA625E" w:rsidP="00CA62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625E" w:rsidRPr="001C63FF" w:rsidRDefault="00CA625E" w:rsidP="008F230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63FF">
        <w:rPr>
          <w:rFonts w:ascii="Arial" w:hAnsi="Arial" w:cs="Arial"/>
          <w:sz w:val="22"/>
          <w:szCs w:val="22"/>
          <w:u w:val="single"/>
        </w:rPr>
        <w:t xml:space="preserve">Pályázati szakértő: </w:t>
      </w:r>
    </w:p>
    <w:p w:rsidR="00CA625E" w:rsidRDefault="00CA625E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BLOKK Tanácsadó és Szolgáltató Kft. </w:t>
      </w:r>
    </w:p>
    <w:p w:rsidR="00BE73E7" w:rsidRDefault="00515BD6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Kft. kereste meg az önkormányzatot, hogy vállalja a pályázat megírását, az adatlap kitöltését és feltöltését, a szü</w:t>
      </w:r>
      <w:r w:rsidR="00581C03">
        <w:rPr>
          <w:rFonts w:ascii="Arial" w:hAnsi="Arial" w:cs="Arial"/>
          <w:sz w:val="22"/>
          <w:szCs w:val="22"/>
        </w:rPr>
        <w:t>kséges dokumentumok beszerzését és</w:t>
      </w:r>
      <w:r>
        <w:rPr>
          <w:rFonts w:ascii="Arial" w:hAnsi="Arial" w:cs="Arial"/>
          <w:sz w:val="22"/>
          <w:szCs w:val="22"/>
        </w:rPr>
        <w:t xml:space="preserve"> az elkészítésért nem kér díjazást, </w:t>
      </w:r>
      <w:r w:rsidR="002962CD">
        <w:rPr>
          <w:rFonts w:ascii="Arial" w:hAnsi="Arial" w:cs="Arial"/>
          <w:sz w:val="22"/>
          <w:szCs w:val="22"/>
        </w:rPr>
        <w:t xml:space="preserve">a pályázat nyertessége esetén azonban a projekt szakmai tevékenységeinek megvalósítását </w:t>
      </w:r>
      <w:r w:rsidR="00BE73E7">
        <w:rPr>
          <w:rFonts w:ascii="Arial" w:hAnsi="Arial" w:cs="Arial"/>
          <w:sz w:val="22"/>
          <w:szCs w:val="22"/>
        </w:rPr>
        <w:t xml:space="preserve">ők végeznék, hiszen mindenképpen felkészült szakmai megvalósítóval kell együttdolgozni. </w:t>
      </w:r>
    </w:p>
    <w:p w:rsidR="00BE73E7" w:rsidRDefault="00BE73E7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 előkészítése során megvalósíthatósági tanulmányt kell készíteni. Az erre vonatkozó az ajánlattételi felhívást</w:t>
      </w:r>
      <w:r w:rsidRPr="00E7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elkészítettük, melyet megküldtünk három tanácsadó cégnek tekintettel arra, hogy a beszerzési szabályzatunk II. 1. c) pontjában foglaltak szerint a nettó </w:t>
      </w:r>
      <w:r w:rsidRPr="00E77DC7">
        <w:rPr>
          <w:rStyle w:val="FontStyle127"/>
          <w:rFonts w:ascii="Arial" w:hAnsi="Arial" w:cs="Arial"/>
          <w:b/>
        </w:rPr>
        <w:t>800.000 forint beszerzési értéket meghaladó, de a közbeszerzési értékhatárt el nem érő</w:t>
      </w:r>
      <w:r w:rsidRPr="00E77DC7">
        <w:rPr>
          <w:rStyle w:val="FontStyle127"/>
          <w:rFonts w:ascii="Arial" w:hAnsi="Arial" w:cs="Arial"/>
        </w:rPr>
        <w:t xml:space="preserve"> beszerzési érték esetén legalább három árajánlatot kell bekérni.</w:t>
      </w:r>
      <w:r>
        <w:rPr>
          <w:rStyle w:val="FontStyle127"/>
          <w:rFonts w:ascii="Arial" w:hAnsi="Arial" w:cs="Arial"/>
        </w:rPr>
        <w:t xml:space="preserve"> E hatáskör a polgármestert illeti meg. </w:t>
      </w:r>
    </w:p>
    <w:p w:rsidR="00B97427" w:rsidRDefault="00B97427" w:rsidP="00B974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625E" w:rsidRDefault="00CA625E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625E" w:rsidRDefault="001C63FF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1C63FF" w:rsidRDefault="001C63FF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63FF" w:rsidRDefault="001C63FF" w:rsidP="008F23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597F" w:rsidRPr="00E8597F" w:rsidRDefault="00E8597F" w:rsidP="00E8597F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8597F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E8597F" w:rsidRPr="00E8597F" w:rsidRDefault="00E8597F" w:rsidP="00E8597F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8597F">
        <w:rPr>
          <w:rFonts w:ascii="Arial" w:hAnsi="Arial" w:cs="Arial"/>
          <w:b/>
          <w:i/>
          <w:iCs/>
          <w:sz w:val="22"/>
          <w:szCs w:val="22"/>
        </w:rPr>
        <w:tab/>
      </w:r>
      <w:r w:rsidRPr="00E8597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8597F" w:rsidRDefault="00497A63" w:rsidP="00E8597F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KEHOP-5.4.1 „Szemléletformálási programok” pályázati felhívásra támogatási kérelem benyújtásának jóváhagyásáról</w:t>
      </w:r>
    </w:p>
    <w:p w:rsidR="00497A63" w:rsidRDefault="00497A63" w:rsidP="00E8597F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03F0" w:rsidRDefault="00497A63" w:rsidP="00E8597F">
      <w:pPr>
        <w:ind w:left="1701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E903F0" w:rsidRDefault="00E903F0" w:rsidP="00E8597F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497A63" w:rsidRDefault="00497A63" w:rsidP="00E903F0">
      <w:pPr>
        <w:pStyle w:val="Listaszerbekezds"/>
        <w:numPr>
          <w:ilvl w:val="0"/>
          <w:numId w:val="24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E903F0">
        <w:rPr>
          <w:rFonts w:ascii="Arial" w:hAnsi="Arial" w:cs="Arial"/>
          <w:sz w:val="22"/>
          <w:szCs w:val="22"/>
        </w:rPr>
        <w:t>támogatja a KEHOP-5.4.1 „Szemléletformálási programok” című pályázati felhívásra</w:t>
      </w:r>
      <w:r w:rsidR="00614534">
        <w:rPr>
          <w:rFonts w:ascii="Arial" w:hAnsi="Arial" w:cs="Arial"/>
          <w:sz w:val="22"/>
          <w:szCs w:val="22"/>
        </w:rPr>
        <w:t xml:space="preserve"> támogatási kérelem benyújtását,</w:t>
      </w:r>
    </w:p>
    <w:p w:rsidR="00E903F0" w:rsidRDefault="00E903F0" w:rsidP="00E903F0">
      <w:pPr>
        <w:pStyle w:val="Listaszerbekezds"/>
        <w:numPr>
          <w:ilvl w:val="0"/>
          <w:numId w:val="24"/>
        </w:num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benyújtás</w:t>
      </w:r>
      <w:r w:rsidR="00581C03">
        <w:rPr>
          <w:rFonts w:ascii="Arial" w:hAnsi="Arial" w:cs="Arial"/>
          <w:sz w:val="22"/>
          <w:szCs w:val="22"/>
        </w:rPr>
        <w:t xml:space="preserve">ával megbízza </w:t>
      </w:r>
      <w:r w:rsidR="003264F8">
        <w:rPr>
          <w:rFonts w:ascii="Arial" w:hAnsi="Arial" w:cs="Arial"/>
          <w:sz w:val="22"/>
          <w:szCs w:val="22"/>
        </w:rPr>
        <w:t>a</w:t>
      </w:r>
      <w:r w:rsidR="002962CD">
        <w:rPr>
          <w:rFonts w:ascii="Arial" w:hAnsi="Arial" w:cs="Arial"/>
          <w:sz w:val="22"/>
          <w:szCs w:val="22"/>
        </w:rPr>
        <w:t xml:space="preserve"> BLOKK Tanácsadó és Szolgáltató </w:t>
      </w:r>
      <w:proofErr w:type="spellStart"/>
      <w:r w:rsidR="002962CD">
        <w:rPr>
          <w:rFonts w:ascii="Arial" w:hAnsi="Arial" w:cs="Arial"/>
          <w:sz w:val="22"/>
          <w:szCs w:val="22"/>
        </w:rPr>
        <w:t>Kft.-t</w:t>
      </w:r>
      <w:proofErr w:type="spellEnd"/>
      <w:r w:rsidR="002962CD">
        <w:rPr>
          <w:rFonts w:ascii="Arial" w:hAnsi="Arial" w:cs="Arial"/>
          <w:sz w:val="22"/>
          <w:szCs w:val="22"/>
        </w:rPr>
        <w:t xml:space="preserve"> (7090 Tamási, Bajcsy </w:t>
      </w:r>
      <w:proofErr w:type="spellStart"/>
      <w:r w:rsidR="002962CD">
        <w:rPr>
          <w:rFonts w:ascii="Arial" w:hAnsi="Arial" w:cs="Arial"/>
          <w:sz w:val="22"/>
          <w:szCs w:val="22"/>
        </w:rPr>
        <w:t>Zs</w:t>
      </w:r>
      <w:proofErr w:type="spellEnd"/>
      <w:r w:rsidR="002962CD">
        <w:rPr>
          <w:rFonts w:ascii="Arial" w:hAnsi="Arial" w:cs="Arial"/>
          <w:sz w:val="22"/>
          <w:szCs w:val="22"/>
        </w:rPr>
        <w:t>. u. 17., adószám: 14553927-2-17, képviseli: Ludvig Ildikó ügyvezető)</w:t>
      </w:r>
      <w:r w:rsidR="00581C03">
        <w:rPr>
          <w:rFonts w:ascii="Arial" w:hAnsi="Arial" w:cs="Arial"/>
          <w:sz w:val="22"/>
          <w:szCs w:val="22"/>
        </w:rPr>
        <w:t>, akivel a megkötött</w:t>
      </w:r>
      <w:r w:rsidR="00326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együttműködési megállapodást </w:t>
      </w:r>
      <w:r w:rsidR="002962CD">
        <w:rPr>
          <w:rFonts w:ascii="Arial" w:hAnsi="Arial" w:cs="Arial"/>
          <w:sz w:val="22"/>
          <w:szCs w:val="22"/>
        </w:rPr>
        <w:t>– a határozat melléklete sz</w:t>
      </w:r>
      <w:r w:rsidR="00614534">
        <w:rPr>
          <w:rFonts w:ascii="Arial" w:hAnsi="Arial" w:cs="Arial"/>
          <w:sz w:val="22"/>
          <w:szCs w:val="22"/>
        </w:rPr>
        <w:t>erinti tartalommal – jóváhagyja,</w:t>
      </w:r>
      <w:r w:rsidR="002962CD">
        <w:rPr>
          <w:rFonts w:ascii="Arial" w:hAnsi="Arial" w:cs="Arial"/>
          <w:sz w:val="22"/>
          <w:szCs w:val="22"/>
        </w:rPr>
        <w:t xml:space="preserve"> </w:t>
      </w:r>
    </w:p>
    <w:p w:rsidR="003264F8" w:rsidRDefault="003264F8" w:rsidP="00E903F0">
      <w:pPr>
        <w:pStyle w:val="Listaszerbekezds"/>
        <w:numPr>
          <w:ilvl w:val="0"/>
          <w:numId w:val="24"/>
        </w:num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614534">
        <w:rPr>
          <w:rFonts w:ascii="Arial" w:hAnsi="Arial" w:cs="Arial"/>
          <w:sz w:val="22"/>
          <w:szCs w:val="22"/>
        </w:rPr>
        <w:t>az együttműködési megállapodás</w:t>
      </w:r>
      <w:r w:rsidR="00634290">
        <w:rPr>
          <w:rFonts w:ascii="Arial" w:hAnsi="Arial" w:cs="Arial"/>
          <w:sz w:val="22"/>
          <w:szCs w:val="22"/>
        </w:rPr>
        <w:t xml:space="preserve"> aláírására, valamint </w:t>
      </w:r>
      <w:r>
        <w:rPr>
          <w:rFonts w:ascii="Arial" w:hAnsi="Arial" w:cs="Arial"/>
          <w:sz w:val="22"/>
          <w:szCs w:val="22"/>
        </w:rPr>
        <w:t>a pályázat benyújtásával kapcsolat</w:t>
      </w:r>
      <w:r w:rsidR="002A1608">
        <w:rPr>
          <w:rFonts w:ascii="Arial" w:hAnsi="Arial" w:cs="Arial"/>
          <w:sz w:val="22"/>
          <w:szCs w:val="22"/>
        </w:rPr>
        <w:t>os jognyilatkozatok megtételére,</w:t>
      </w:r>
      <w:r w:rsidR="00B97427">
        <w:rPr>
          <w:rFonts w:ascii="Arial" w:hAnsi="Arial" w:cs="Arial"/>
          <w:sz w:val="22"/>
          <w:szCs w:val="22"/>
        </w:rPr>
        <w:t xml:space="preserve"> továbbá</w:t>
      </w:r>
    </w:p>
    <w:p w:rsidR="002A1608" w:rsidRPr="002A1608" w:rsidRDefault="002A1608" w:rsidP="00E903F0">
      <w:pPr>
        <w:pStyle w:val="Listaszerbekezds"/>
        <w:numPr>
          <w:ilvl w:val="0"/>
          <w:numId w:val="24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2A1608">
        <w:rPr>
          <w:rFonts w:ascii="Arial" w:hAnsi="Arial" w:cs="Arial"/>
          <w:sz w:val="22"/>
          <w:szCs w:val="22"/>
        </w:rPr>
        <w:lastRenderedPageBreak/>
        <w:t>felhatalmazza a város polgármesterét a pályázat előkészítéséhez szükséges megvalósíthatósági tanulmány elkészítésére irányuló beszerzési eljárás lebonyolítására, és a nyertes ajánlattevő kiválasztására.</w:t>
      </w:r>
    </w:p>
    <w:p w:rsidR="00E8597F" w:rsidRPr="00E8597F" w:rsidRDefault="00E8597F" w:rsidP="00E8597F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00093A" w:rsidRDefault="00E8597F" w:rsidP="00E8597F">
      <w:pPr>
        <w:ind w:left="1701"/>
        <w:jc w:val="both"/>
        <w:rPr>
          <w:rFonts w:ascii="Arial" w:hAnsi="Arial" w:cs="Arial"/>
          <w:sz w:val="22"/>
          <w:szCs w:val="22"/>
        </w:rPr>
      </w:pPr>
      <w:r w:rsidRPr="00E8597F">
        <w:rPr>
          <w:rFonts w:ascii="Arial" w:hAnsi="Arial" w:cs="Arial"/>
          <w:i/>
          <w:iCs/>
          <w:sz w:val="22"/>
          <w:szCs w:val="22"/>
        </w:rPr>
        <w:t>Határidő:</w:t>
      </w:r>
      <w:r w:rsidRPr="00E8597F">
        <w:rPr>
          <w:rFonts w:ascii="Arial" w:hAnsi="Arial" w:cs="Arial"/>
          <w:sz w:val="22"/>
          <w:szCs w:val="22"/>
        </w:rPr>
        <w:t xml:space="preserve"> </w:t>
      </w:r>
      <w:r w:rsidR="00657C70">
        <w:rPr>
          <w:rFonts w:ascii="Arial" w:hAnsi="Arial" w:cs="Arial"/>
          <w:sz w:val="22"/>
          <w:szCs w:val="22"/>
        </w:rPr>
        <w:t>2016. szeptember 2</w:t>
      </w:r>
      <w:r w:rsidR="003264F8">
        <w:rPr>
          <w:rFonts w:ascii="Arial" w:hAnsi="Arial" w:cs="Arial"/>
          <w:sz w:val="22"/>
          <w:szCs w:val="22"/>
        </w:rPr>
        <w:t>.</w:t>
      </w:r>
    </w:p>
    <w:p w:rsidR="001C63FF" w:rsidRDefault="00E8597F" w:rsidP="00D02293">
      <w:pPr>
        <w:ind w:left="1701"/>
        <w:jc w:val="both"/>
        <w:rPr>
          <w:rFonts w:ascii="Arial" w:hAnsi="Arial" w:cs="Arial"/>
          <w:sz w:val="22"/>
          <w:szCs w:val="22"/>
        </w:rPr>
      </w:pPr>
      <w:r w:rsidRPr="00E8597F">
        <w:rPr>
          <w:rFonts w:ascii="Arial" w:hAnsi="Arial" w:cs="Arial"/>
          <w:i/>
          <w:iCs/>
          <w:sz w:val="22"/>
          <w:szCs w:val="22"/>
        </w:rPr>
        <w:t>Felelős</w:t>
      </w:r>
      <w:r w:rsidR="002A1608">
        <w:rPr>
          <w:rFonts w:ascii="Arial" w:hAnsi="Arial" w:cs="Arial"/>
          <w:sz w:val="22"/>
          <w:szCs w:val="22"/>
        </w:rPr>
        <w:t>: Takácsné Gehring Mária aljegyző</w:t>
      </w:r>
    </w:p>
    <w:p w:rsidR="00D02293" w:rsidRDefault="001C63FF" w:rsidP="00D02293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(a pályázat benyújtásáért</w:t>
      </w:r>
      <w:r w:rsidR="00D02293">
        <w:rPr>
          <w:rFonts w:ascii="Arial" w:hAnsi="Arial" w:cs="Arial"/>
          <w:sz w:val="22"/>
          <w:szCs w:val="22"/>
        </w:rPr>
        <w:t>)</w:t>
      </w:r>
    </w:p>
    <w:p w:rsidR="00E8597F" w:rsidRPr="00E8597F" w:rsidRDefault="00E8597F" w:rsidP="00D02293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E8597F" w:rsidRDefault="00E8597F" w:rsidP="00EE2FF8">
      <w:pPr>
        <w:tabs>
          <w:tab w:val="left" w:pos="492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8597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E8597F">
        <w:rPr>
          <w:rFonts w:ascii="Arial" w:hAnsi="Arial" w:cs="Arial"/>
          <w:sz w:val="22"/>
          <w:szCs w:val="22"/>
        </w:rPr>
        <w:t xml:space="preserve">: </w:t>
      </w:r>
      <w:r w:rsidR="003264F8">
        <w:rPr>
          <w:rFonts w:ascii="Arial" w:hAnsi="Arial" w:cs="Arial"/>
          <w:sz w:val="22"/>
          <w:szCs w:val="22"/>
        </w:rPr>
        <w:t>BLOKK Tanácsadó Kft., Tamási</w:t>
      </w:r>
    </w:p>
    <w:p w:rsidR="003264F8" w:rsidRPr="00E8597F" w:rsidRDefault="003264F8" w:rsidP="00EE2FF8">
      <w:pPr>
        <w:tabs>
          <w:tab w:val="left" w:pos="4920"/>
        </w:tabs>
        <w:ind w:left="170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BKÖH </w:t>
      </w:r>
    </w:p>
    <w:p w:rsidR="00FA454B" w:rsidRDefault="00E8597F" w:rsidP="00FC050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8597F">
        <w:rPr>
          <w:rFonts w:ascii="Arial" w:hAnsi="Arial" w:cs="Arial"/>
          <w:iCs/>
          <w:sz w:val="22"/>
          <w:szCs w:val="22"/>
        </w:rPr>
        <w:t xml:space="preserve">              irattár</w:t>
      </w:r>
    </w:p>
    <w:p w:rsidR="00FA454B" w:rsidRDefault="00FA454B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FA454B" w:rsidRPr="00A87270" w:rsidRDefault="00FA454B" w:rsidP="00FA454B">
      <w:pPr>
        <w:jc w:val="center"/>
        <w:rPr>
          <w:rFonts w:ascii="Garamond" w:hAnsi="Garamond" w:cstheme="minorHAnsi"/>
          <w:b/>
          <w:smallCaps/>
          <w:sz w:val="36"/>
          <w:szCs w:val="36"/>
        </w:rPr>
      </w:pPr>
      <w:r>
        <w:rPr>
          <w:rFonts w:ascii="Garamond" w:hAnsi="Garamond" w:cstheme="minorHAnsi"/>
          <w:b/>
          <w:smallCaps/>
          <w:sz w:val="36"/>
          <w:szCs w:val="36"/>
        </w:rPr>
        <w:lastRenderedPageBreak/>
        <w:t xml:space="preserve">  </w:t>
      </w:r>
      <w:r w:rsidRPr="00A87270">
        <w:rPr>
          <w:rFonts w:ascii="Garamond" w:hAnsi="Garamond" w:cstheme="minorHAnsi"/>
          <w:b/>
          <w:smallCaps/>
          <w:sz w:val="36"/>
          <w:szCs w:val="36"/>
        </w:rPr>
        <w:t>Együttműködési megállapodás</w:t>
      </w:r>
    </w:p>
    <w:p w:rsidR="00FA454B" w:rsidRDefault="00FA454B" w:rsidP="00FA454B">
      <w:pPr>
        <w:autoSpaceDN w:val="0"/>
        <w:adjustRightInd w:val="0"/>
        <w:jc w:val="both"/>
        <w:rPr>
          <w:rFonts w:ascii="Garamond" w:hAnsi="Garamond"/>
          <w:lang w:eastAsia="hu-HU"/>
        </w:rPr>
      </w:pPr>
    </w:p>
    <w:p w:rsidR="00FA454B" w:rsidRDefault="00FA454B" w:rsidP="00FA454B">
      <w:pPr>
        <w:autoSpaceDN w:val="0"/>
        <w:adjustRightInd w:val="0"/>
        <w:jc w:val="center"/>
        <w:rPr>
          <w:rFonts w:ascii="Garamond" w:hAnsi="Garamond"/>
          <w:lang w:eastAsia="hu-HU"/>
        </w:rPr>
      </w:pPr>
      <w:r w:rsidRPr="00270519">
        <w:rPr>
          <w:rFonts w:ascii="Garamond" w:hAnsi="Garamond"/>
          <w:lang w:eastAsia="hu-HU"/>
        </w:rPr>
        <w:t xml:space="preserve">Amely létrejött </w:t>
      </w:r>
      <w:r w:rsidRPr="00270519">
        <w:rPr>
          <w:rFonts w:ascii="Garamond" w:hAnsi="Garamond"/>
          <w:i/>
          <w:lang w:eastAsia="hu-HU"/>
        </w:rPr>
        <w:t>egyrészről</w:t>
      </w:r>
    </w:p>
    <w:p w:rsidR="00FA454B" w:rsidRDefault="00FA454B" w:rsidP="00FA454B">
      <w:pPr>
        <w:jc w:val="center"/>
        <w:rPr>
          <w:rFonts w:ascii="Garamond" w:hAnsi="Garamond"/>
          <w:b/>
        </w:rPr>
      </w:pPr>
    </w:p>
    <w:p w:rsidR="00FA454B" w:rsidRPr="00F604FB" w:rsidRDefault="00FA454B" w:rsidP="00FA454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BÁTASZÉK</w:t>
      </w:r>
      <w:r w:rsidRPr="00F604FB">
        <w:rPr>
          <w:rFonts w:ascii="Garamond" w:hAnsi="Garamond"/>
          <w:b/>
        </w:rPr>
        <w:t xml:space="preserve"> VÁROS ÖNKORMÁNYZATA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>székhelye:  7140 Bátaszék, Szabadság utca 4 .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törzskönyvi azonosítószáma: </w:t>
      </w:r>
      <w:r w:rsidRPr="00F604FB">
        <w:rPr>
          <w:rFonts w:ascii="Garamond" w:hAnsi="Garamond"/>
        </w:rPr>
        <w:t>733</w:t>
      </w:r>
      <w:r>
        <w:rPr>
          <w:rFonts w:ascii="Garamond" w:hAnsi="Garamond"/>
        </w:rPr>
        <w:t>304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statisztikai számjele: </w:t>
      </w:r>
      <w:r w:rsidRPr="00F604FB">
        <w:rPr>
          <w:rFonts w:ascii="Garamond" w:hAnsi="Garamond"/>
        </w:rPr>
        <w:t>1573</w:t>
      </w:r>
      <w:r>
        <w:rPr>
          <w:rFonts w:ascii="Garamond" w:hAnsi="Garamond"/>
        </w:rPr>
        <w:t>3304</w:t>
      </w:r>
      <w:r w:rsidRPr="00F604FB">
        <w:rPr>
          <w:rFonts w:ascii="Garamond" w:hAnsi="Garamond"/>
        </w:rPr>
        <w:t>-8411-321-17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adószáma: </w:t>
      </w:r>
      <w:r w:rsidRPr="00F604FB">
        <w:rPr>
          <w:rFonts w:ascii="Garamond" w:hAnsi="Garamond"/>
        </w:rPr>
        <w:t>1573</w:t>
      </w:r>
      <w:r>
        <w:rPr>
          <w:rFonts w:ascii="Garamond" w:hAnsi="Garamond"/>
        </w:rPr>
        <w:t>3304</w:t>
      </w:r>
      <w:r w:rsidRPr="00F604FB">
        <w:rPr>
          <w:rFonts w:ascii="Garamond" w:hAnsi="Garamond"/>
        </w:rPr>
        <w:t>-2-17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>képviseli: Dr. Bozsolik Róbert polgármester</w:t>
      </w:r>
    </w:p>
    <w:p w:rsidR="00FA454B" w:rsidRDefault="00FA454B" w:rsidP="00FA454B">
      <w:pPr>
        <w:jc w:val="center"/>
        <w:rPr>
          <w:rFonts w:ascii="Garamond" w:hAnsi="Garamond"/>
        </w:rPr>
      </w:pPr>
      <w:r>
        <w:rPr>
          <w:rFonts w:ascii="Garamond" w:hAnsi="Garamond"/>
        </w:rPr>
        <w:t>(a továbbiakban: „</w:t>
      </w:r>
      <w:r>
        <w:rPr>
          <w:rFonts w:ascii="Garamond" w:hAnsi="Garamond"/>
          <w:b/>
        </w:rPr>
        <w:t>Megbízó”</w:t>
      </w:r>
      <w:r>
        <w:rPr>
          <w:rFonts w:ascii="Garamond" w:hAnsi="Garamond"/>
        </w:rPr>
        <w:t>)</w:t>
      </w:r>
    </w:p>
    <w:p w:rsidR="00FA454B" w:rsidRPr="00270519" w:rsidRDefault="00FA454B" w:rsidP="00FA454B">
      <w:pPr>
        <w:autoSpaceDN w:val="0"/>
        <w:adjustRightInd w:val="0"/>
        <w:jc w:val="center"/>
        <w:rPr>
          <w:rFonts w:ascii="Garamond" w:hAnsi="Garamond"/>
          <w:b/>
          <w:bCs/>
          <w:lang w:eastAsia="hu-HU"/>
        </w:rPr>
      </w:pPr>
    </w:p>
    <w:p w:rsidR="00FA454B" w:rsidRPr="00270519" w:rsidRDefault="00FA454B" w:rsidP="00FA454B">
      <w:pPr>
        <w:autoSpaceDN w:val="0"/>
        <w:adjustRightInd w:val="0"/>
        <w:spacing w:after="120"/>
        <w:jc w:val="center"/>
        <w:rPr>
          <w:rFonts w:ascii="Garamond" w:hAnsi="Garamond"/>
          <w:lang w:eastAsia="hu-HU"/>
        </w:rPr>
      </w:pPr>
      <w:r w:rsidRPr="00270519">
        <w:rPr>
          <w:rFonts w:ascii="Garamond" w:hAnsi="Garamond"/>
          <w:i/>
          <w:lang w:eastAsia="hu-HU"/>
        </w:rPr>
        <w:t>másrészről</w:t>
      </w:r>
      <w:r w:rsidRPr="00270519">
        <w:rPr>
          <w:rFonts w:ascii="Garamond" w:hAnsi="Garamond"/>
          <w:lang w:eastAsia="hu-HU"/>
        </w:rPr>
        <w:t xml:space="preserve"> a</w:t>
      </w:r>
    </w:p>
    <w:p w:rsidR="00FA454B" w:rsidRPr="00270519" w:rsidRDefault="00FA454B" w:rsidP="00FA454B">
      <w:pPr>
        <w:tabs>
          <w:tab w:val="left" w:pos="39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BLOKK Tanácsadó és Szolgáltató Kft.</w:t>
      </w:r>
    </w:p>
    <w:p w:rsidR="00FA454B" w:rsidRPr="00270519" w:rsidRDefault="00FA454B" w:rsidP="00FA454B">
      <w:pPr>
        <w:jc w:val="center"/>
        <w:rPr>
          <w:rFonts w:ascii="Garamond" w:hAnsi="Garamond"/>
        </w:rPr>
      </w:pPr>
      <w:r w:rsidRPr="00270519">
        <w:rPr>
          <w:rFonts w:ascii="Garamond" w:hAnsi="Garamond"/>
        </w:rPr>
        <w:t xml:space="preserve">Székhelye: 7090 Tamási, </w:t>
      </w:r>
      <w:r>
        <w:rPr>
          <w:rFonts w:ascii="Garamond" w:hAnsi="Garamond"/>
        </w:rPr>
        <w:t xml:space="preserve">Bajcsy </w:t>
      </w:r>
      <w:proofErr w:type="spellStart"/>
      <w:r>
        <w:rPr>
          <w:rFonts w:ascii="Garamond" w:hAnsi="Garamond"/>
        </w:rPr>
        <w:t>Zs</w:t>
      </w:r>
      <w:proofErr w:type="spellEnd"/>
      <w:r>
        <w:rPr>
          <w:rFonts w:ascii="Garamond" w:hAnsi="Garamond"/>
        </w:rPr>
        <w:t>. u. 17.</w:t>
      </w:r>
    </w:p>
    <w:p w:rsidR="00FA454B" w:rsidRDefault="00FA454B" w:rsidP="00FA454B">
      <w:pPr>
        <w:jc w:val="center"/>
        <w:rPr>
          <w:rFonts w:ascii="Garamond" w:hAnsi="Garamond"/>
        </w:rPr>
      </w:pPr>
      <w:r w:rsidRPr="00270519">
        <w:rPr>
          <w:rFonts w:ascii="Garamond" w:hAnsi="Garamond"/>
        </w:rPr>
        <w:t xml:space="preserve">Adószáma: </w:t>
      </w:r>
      <w:r w:rsidRPr="00E137DE">
        <w:rPr>
          <w:rFonts w:ascii="Garamond" w:hAnsi="Garamond"/>
        </w:rPr>
        <w:t>14553927-2-17</w:t>
      </w:r>
    </w:p>
    <w:p w:rsidR="00FA454B" w:rsidRPr="00270519" w:rsidRDefault="00FA454B" w:rsidP="00FA454B">
      <w:pPr>
        <w:jc w:val="center"/>
        <w:rPr>
          <w:rFonts w:ascii="Garamond" w:hAnsi="Garamond"/>
        </w:rPr>
      </w:pPr>
      <w:r w:rsidRPr="00270519">
        <w:rPr>
          <w:rFonts w:ascii="Garamond" w:hAnsi="Garamond"/>
        </w:rPr>
        <w:t xml:space="preserve">Képviseli: </w:t>
      </w:r>
      <w:r>
        <w:rPr>
          <w:rFonts w:ascii="Garamond" w:hAnsi="Garamond"/>
        </w:rPr>
        <w:t>Ludvig Ildikó ügyvezető</w:t>
      </w:r>
    </w:p>
    <w:p w:rsidR="00FA454B" w:rsidRPr="00270519" w:rsidRDefault="00FA454B" w:rsidP="00FA454B">
      <w:pPr>
        <w:jc w:val="center"/>
        <w:rPr>
          <w:rFonts w:ascii="Garamond" w:hAnsi="Garamond"/>
        </w:rPr>
      </w:pPr>
      <w:r w:rsidRPr="00270519">
        <w:rPr>
          <w:rFonts w:ascii="Garamond" w:hAnsi="Garamond"/>
        </w:rPr>
        <w:t xml:space="preserve">Számlavezető pénzintézete: </w:t>
      </w:r>
      <w:r w:rsidRPr="00D66830">
        <w:rPr>
          <w:rFonts w:ascii="Garamond" w:hAnsi="Garamond"/>
        </w:rPr>
        <w:t>Kereskedelmi és Hitelbank Zrt.</w:t>
      </w:r>
    </w:p>
    <w:p w:rsidR="00FA454B" w:rsidRDefault="00FA454B" w:rsidP="00FA454B">
      <w:pPr>
        <w:jc w:val="center"/>
        <w:rPr>
          <w:rFonts w:ascii="Garamond" w:hAnsi="Garamond"/>
        </w:rPr>
      </w:pPr>
      <w:r w:rsidRPr="00270519">
        <w:rPr>
          <w:rFonts w:ascii="Garamond" w:hAnsi="Garamond"/>
        </w:rPr>
        <w:t xml:space="preserve">Bankszámlaszám: </w:t>
      </w:r>
      <w:r w:rsidRPr="00D66830">
        <w:rPr>
          <w:rFonts w:ascii="Garamond" w:hAnsi="Garamond"/>
        </w:rPr>
        <w:t>10408155-50526784-74761000</w:t>
      </w:r>
    </w:p>
    <w:p w:rsidR="00FA454B" w:rsidRPr="00270519" w:rsidRDefault="00FA454B" w:rsidP="00FA454B">
      <w:pPr>
        <w:jc w:val="center"/>
        <w:rPr>
          <w:rFonts w:ascii="Garamond" w:hAnsi="Garamond"/>
          <w:lang w:eastAsia="hu-HU"/>
        </w:rPr>
      </w:pPr>
      <w:r w:rsidRPr="00270519">
        <w:rPr>
          <w:rFonts w:ascii="Garamond" w:hAnsi="Garamond"/>
          <w:lang w:eastAsia="hu-HU"/>
        </w:rPr>
        <w:t>(a továbbiakban: „</w:t>
      </w:r>
      <w:r>
        <w:rPr>
          <w:rFonts w:ascii="Garamond" w:hAnsi="Garamond"/>
          <w:b/>
          <w:lang w:eastAsia="hu-HU"/>
        </w:rPr>
        <w:t>Megbízott</w:t>
      </w:r>
      <w:r w:rsidRPr="00270519">
        <w:rPr>
          <w:rFonts w:ascii="Garamond" w:hAnsi="Garamond"/>
          <w:b/>
          <w:lang w:eastAsia="hu-HU"/>
        </w:rPr>
        <w:t>”</w:t>
      </w:r>
      <w:r w:rsidRPr="00270519">
        <w:rPr>
          <w:rFonts w:ascii="Garamond" w:hAnsi="Garamond"/>
          <w:lang w:eastAsia="hu-HU"/>
        </w:rPr>
        <w:t>)</w:t>
      </w:r>
    </w:p>
    <w:p w:rsidR="00FA454B" w:rsidRDefault="00FA454B" w:rsidP="00FA454B">
      <w:pPr>
        <w:jc w:val="center"/>
        <w:rPr>
          <w:rFonts w:ascii="Garamond" w:hAnsi="Garamond"/>
        </w:rPr>
      </w:pPr>
    </w:p>
    <w:p w:rsidR="00FA454B" w:rsidRDefault="00FA454B" w:rsidP="00FA454B">
      <w:pPr>
        <w:spacing w:after="120"/>
        <w:jc w:val="center"/>
        <w:rPr>
          <w:rFonts w:ascii="Garamond" w:hAnsi="Garamond"/>
          <w:lang w:eastAsia="hu-HU"/>
        </w:rPr>
      </w:pPr>
      <w:r w:rsidRPr="00270519">
        <w:rPr>
          <w:rFonts w:ascii="Garamond" w:hAnsi="Garamond"/>
          <w:lang w:eastAsia="hu-HU"/>
        </w:rPr>
        <w:t xml:space="preserve">(a továbbiakban együttesen </w:t>
      </w:r>
      <w:r w:rsidRPr="00270519">
        <w:rPr>
          <w:rFonts w:ascii="Garamond" w:hAnsi="Garamond"/>
          <w:b/>
          <w:lang w:eastAsia="hu-HU"/>
        </w:rPr>
        <w:t>„Felek”</w:t>
      </w:r>
      <w:r w:rsidRPr="00270519">
        <w:rPr>
          <w:rFonts w:ascii="Garamond" w:hAnsi="Garamond"/>
          <w:lang w:eastAsia="hu-HU"/>
        </w:rPr>
        <w:t xml:space="preserve"> vagy </w:t>
      </w:r>
      <w:r w:rsidRPr="00270519">
        <w:rPr>
          <w:rFonts w:ascii="Garamond" w:hAnsi="Garamond"/>
          <w:b/>
          <w:lang w:eastAsia="hu-HU"/>
        </w:rPr>
        <w:t>„Szerződő Felek”</w:t>
      </w:r>
      <w:r w:rsidRPr="00270519">
        <w:rPr>
          <w:rFonts w:ascii="Garamond" w:hAnsi="Garamond"/>
          <w:lang w:eastAsia="hu-HU"/>
        </w:rPr>
        <w:t>) között a mai napon az alábbi feltételekkel:</w:t>
      </w:r>
    </w:p>
    <w:p w:rsidR="00FA454B" w:rsidRPr="00A87270" w:rsidRDefault="00FA454B" w:rsidP="00FA454B">
      <w:pPr>
        <w:spacing w:after="120"/>
        <w:jc w:val="both"/>
        <w:rPr>
          <w:rFonts w:ascii="Garamond" w:hAnsi="Garamond"/>
          <w:lang w:eastAsia="hu-HU"/>
        </w:rPr>
      </w:pPr>
    </w:p>
    <w:p w:rsidR="00FA454B" w:rsidRPr="00A87270" w:rsidRDefault="00FA454B" w:rsidP="00FA454B">
      <w:pPr>
        <w:pStyle w:val="Listaszerbekezds"/>
        <w:numPr>
          <w:ilvl w:val="0"/>
          <w:numId w:val="10"/>
        </w:numPr>
        <w:jc w:val="center"/>
        <w:rPr>
          <w:rFonts w:ascii="Garamond" w:hAnsi="Garamond"/>
          <w:b/>
          <w:bCs/>
          <w:iCs/>
          <w:u w:val="single"/>
        </w:rPr>
      </w:pPr>
      <w:r w:rsidRPr="00DF7718">
        <w:rPr>
          <w:rFonts w:ascii="Garamond" w:hAnsi="Garamond"/>
          <w:b/>
          <w:bCs/>
          <w:iCs/>
          <w:u w:val="single"/>
        </w:rPr>
        <w:t>Szolgáltatások tartalma</w:t>
      </w:r>
    </w:p>
    <w:p w:rsidR="00FA454B" w:rsidRDefault="00FA454B" w:rsidP="00FA454B">
      <w:pPr>
        <w:pStyle w:val="Listaszerbekezds"/>
        <w:rPr>
          <w:rFonts w:ascii="Garamond" w:hAnsi="Garamond"/>
        </w:rPr>
      </w:pPr>
    </w:p>
    <w:p w:rsidR="00FA454B" w:rsidRDefault="00FA454B" w:rsidP="00FA454B">
      <w:pPr>
        <w:pStyle w:val="Listaszerbekezds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ED45C8">
        <w:rPr>
          <w:rFonts w:ascii="Garamond" w:hAnsi="Garamond"/>
        </w:rPr>
        <w:t>Megbízó támogatásra irán</w:t>
      </w:r>
      <w:r>
        <w:rPr>
          <w:rFonts w:ascii="Garamond" w:hAnsi="Garamond"/>
        </w:rPr>
        <w:t xml:space="preserve">yuló igényt kíván benyújtani a </w:t>
      </w:r>
      <w:r w:rsidRPr="00ED45C8">
        <w:rPr>
          <w:rFonts w:ascii="Garamond" w:hAnsi="Garamond"/>
          <w:b/>
        </w:rPr>
        <w:t xml:space="preserve">KEHOP-5.4.1 </w:t>
      </w:r>
      <w:r w:rsidRPr="00ED45C8">
        <w:rPr>
          <w:rFonts w:ascii="Garamond" w:hAnsi="Garamond"/>
        </w:rPr>
        <w:t xml:space="preserve">kódszámú </w:t>
      </w:r>
      <w:r>
        <w:rPr>
          <w:rFonts w:ascii="Garamond" w:hAnsi="Garamond"/>
        </w:rPr>
        <w:t>„</w:t>
      </w:r>
      <w:r w:rsidRPr="00ED45C8">
        <w:rPr>
          <w:rFonts w:ascii="Garamond" w:hAnsi="Garamond"/>
          <w:b/>
        </w:rPr>
        <w:t>Szemléletformálási programok</w:t>
      </w:r>
      <w:r w:rsidRPr="00ED45C8">
        <w:rPr>
          <w:rFonts w:ascii="Garamond" w:hAnsi="Garamond"/>
        </w:rPr>
        <w:t>”</w:t>
      </w:r>
      <w:r>
        <w:rPr>
          <w:rFonts w:ascii="Garamond" w:hAnsi="Garamond"/>
        </w:rPr>
        <w:t xml:space="preserve"> című pályázati felhívásra(a továbbiakban: Projekt).</w:t>
      </w:r>
    </w:p>
    <w:p w:rsidR="00FA454B" w:rsidRDefault="00FA454B" w:rsidP="00FA454B">
      <w:pPr>
        <w:pStyle w:val="Listaszerbekezds"/>
        <w:rPr>
          <w:rFonts w:ascii="Garamond" w:hAnsi="Garamond"/>
        </w:rPr>
      </w:pPr>
    </w:p>
    <w:p w:rsidR="00FA454B" w:rsidRPr="009F2A89" w:rsidRDefault="00FA454B" w:rsidP="00FA454B">
      <w:pPr>
        <w:pStyle w:val="Listaszerbekezds"/>
        <w:rPr>
          <w:rFonts w:ascii="Garamond" w:hAnsi="Garamond"/>
        </w:rPr>
      </w:pPr>
    </w:p>
    <w:p w:rsidR="00FA454B" w:rsidRPr="00835F06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835F06">
        <w:rPr>
          <w:rFonts w:ascii="Garamond" w:hAnsi="Garamond"/>
        </w:rPr>
        <w:t>Megbízott vállalja a jelen megállapodás hatálya alatt a Projek</w:t>
      </w:r>
      <w:r>
        <w:rPr>
          <w:rFonts w:ascii="Garamond" w:hAnsi="Garamond"/>
        </w:rPr>
        <w:t>t</w:t>
      </w:r>
      <w:r w:rsidRPr="00835F06">
        <w:rPr>
          <w:rFonts w:ascii="Garamond" w:hAnsi="Garamond"/>
        </w:rPr>
        <w:t xml:space="preserve"> előkészítésével kapcsolatosan az alábbi feladatok ellátását:</w:t>
      </w:r>
    </w:p>
    <w:p w:rsidR="00FA454B" w:rsidRDefault="00FA454B" w:rsidP="00FA454B">
      <w:pPr>
        <w:pStyle w:val="Listaszerbekezds"/>
        <w:ind w:left="1224"/>
        <w:jc w:val="both"/>
        <w:rPr>
          <w:rFonts w:ascii="Garamond" w:hAnsi="Garamond"/>
        </w:rPr>
      </w:pPr>
    </w:p>
    <w:p w:rsidR="00FA454B" w:rsidRPr="00DF7718" w:rsidRDefault="00FA454B" w:rsidP="00FA454B">
      <w:pPr>
        <w:pStyle w:val="Listaszerbekezds"/>
        <w:numPr>
          <w:ilvl w:val="3"/>
          <w:numId w:val="11"/>
        </w:numPr>
        <w:spacing w:after="160" w:line="259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</w:rPr>
        <w:t>Beszerzési eljárás segítése;</w:t>
      </w:r>
    </w:p>
    <w:p w:rsidR="00FA454B" w:rsidRPr="00DF7718" w:rsidRDefault="00FA454B" w:rsidP="00FA454B">
      <w:pPr>
        <w:pStyle w:val="Listaszerbekezds"/>
        <w:numPr>
          <w:ilvl w:val="3"/>
          <w:numId w:val="11"/>
        </w:numPr>
        <w:spacing w:after="160" w:line="259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</w:rPr>
        <w:t>Pályázat benyújtásához szükséges dokumentumok beszerzése;</w:t>
      </w:r>
    </w:p>
    <w:p w:rsidR="00FA454B" w:rsidRPr="00DF7718" w:rsidRDefault="00FA454B" w:rsidP="00FA454B">
      <w:pPr>
        <w:pStyle w:val="Listaszerbekezds"/>
        <w:numPr>
          <w:ilvl w:val="3"/>
          <w:numId w:val="11"/>
        </w:numPr>
        <w:spacing w:after="160" w:line="259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</w:rPr>
        <w:t>Pályázati adatlap kitöltése és feltöltése;</w:t>
      </w:r>
    </w:p>
    <w:p w:rsidR="00FA454B" w:rsidRDefault="00FA454B" w:rsidP="00FA454B">
      <w:pPr>
        <w:pStyle w:val="Listaszerbekezds"/>
        <w:numPr>
          <w:ilvl w:val="3"/>
          <w:numId w:val="11"/>
        </w:numPr>
        <w:spacing w:after="160" w:line="259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</w:rPr>
        <w:t>Pályázati hiánypótlások és egyéb IH konzultációk kezelése</w:t>
      </w:r>
    </w:p>
    <w:p w:rsidR="00FA454B" w:rsidRPr="000C40C0" w:rsidRDefault="00FA454B" w:rsidP="00FA454B">
      <w:pPr>
        <w:jc w:val="both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0"/>
          <w:numId w:val="10"/>
        </w:numPr>
        <w:jc w:val="center"/>
        <w:rPr>
          <w:rFonts w:ascii="Garamond" w:hAnsi="Garamond"/>
          <w:b/>
          <w:bCs/>
          <w:iCs/>
          <w:u w:val="single"/>
        </w:rPr>
      </w:pPr>
      <w:r w:rsidRPr="00DF7718">
        <w:rPr>
          <w:rFonts w:ascii="Garamond" w:hAnsi="Garamond"/>
          <w:b/>
          <w:bCs/>
          <w:iCs/>
          <w:u w:val="single"/>
        </w:rPr>
        <w:t>Egyéb rendelkezések</w:t>
      </w:r>
    </w:p>
    <w:p w:rsidR="00FA454B" w:rsidRPr="00DF7718" w:rsidRDefault="00FA454B" w:rsidP="00FA454B">
      <w:pPr>
        <w:pStyle w:val="Listaszerbekezds"/>
        <w:ind w:left="360"/>
        <w:rPr>
          <w:rFonts w:ascii="Garamond" w:hAnsi="Garamond"/>
          <w:b/>
          <w:bCs/>
          <w:iCs/>
          <w:u w:val="single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09384D">
        <w:rPr>
          <w:rFonts w:ascii="Garamond" w:hAnsi="Garamond"/>
        </w:rPr>
        <w:t xml:space="preserve">Megbízott az 1.2. pontban meghatározott megbízás ellátását térítésmentesen végzi, a megbízási díj </w:t>
      </w:r>
      <w:r w:rsidRPr="0009384D">
        <w:rPr>
          <w:rFonts w:ascii="Garamond" w:hAnsi="Garamond"/>
          <w:b/>
        </w:rPr>
        <w:t>0 Ft</w:t>
      </w:r>
      <w:r w:rsidRPr="0009384D">
        <w:rPr>
          <w:rFonts w:ascii="Garamond" w:hAnsi="Garamond"/>
        </w:rPr>
        <w:t>, azaz nulla</w:t>
      </w:r>
      <w:r>
        <w:rPr>
          <w:rFonts w:ascii="Garamond" w:hAnsi="Garamond"/>
        </w:rPr>
        <w:t xml:space="preserve"> forint.</w:t>
      </w:r>
    </w:p>
    <w:p w:rsidR="00FA454B" w:rsidRPr="00542965" w:rsidRDefault="00FA454B" w:rsidP="00FA454B">
      <w:pPr>
        <w:pStyle w:val="Listaszerbekezds"/>
        <w:rPr>
          <w:rFonts w:ascii="Garamond" w:hAnsi="Garamond"/>
        </w:rPr>
      </w:pPr>
    </w:p>
    <w:p w:rsidR="00FA454B" w:rsidRPr="003D01CE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3D01CE">
        <w:rPr>
          <w:rFonts w:ascii="Garamond" w:hAnsi="Garamond"/>
        </w:rPr>
        <w:t xml:space="preserve">A jelen megállapodás teljesítése során keletkező bármilyen szellemi alkotáshoz fűződő (szerzői jogi, iparjogvédelmi, stb.) jog a Megbízott kizárólagos tulajdonát képezi, a vagyoni jogok a Megbízottat illetik meg, aki ezeket felhasználhatja, közzéteheti, </w:t>
      </w:r>
      <w:r w:rsidRPr="003D01CE">
        <w:rPr>
          <w:rFonts w:ascii="Garamond" w:hAnsi="Garamond"/>
        </w:rPr>
        <w:lastRenderedPageBreak/>
        <w:t>továbbadhatja, vagy belátása szerint átengedheti, átruházhatja földrajzi, időbeni vagy bármely más korlát nélkül. Megbízott jogot szerez az alkotás (terv) átdolgozására.</w:t>
      </w:r>
    </w:p>
    <w:p w:rsidR="00FA454B" w:rsidRPr="00EF6175" w:rsidRDefault="00FA454B" w:rsidP="00FA454B">
      <w:pPr>
        <w:pStyle w:val="Listaszerbekezds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Felek megállapodnak, hogy </w:t>
      </w:r>
      <w:r w:rsidRPr="00DF7718">
        <w:rPr>
          <w:rFonts w:ascii="Garamond" w:hAnsi="Garamond"/>
        </w:rPr>
        <w:t>Megbízott a jelen megállapodásra, mint referenciára, hivatkozhat.</w:t>
      </w:r>
    </w:p>
    <w:p w:rsidR="00FA454B" w:rsidRPr="00AD20BD" w:rsidRDefault="00FA454B" w:rsidP="00FA454B">
      <w:pPr>
        <w:pStyle w:val="Listaszerbekezds"/>
        <w:rPr>
          <w:rFonts w:ascii="Garamond" w:hAnsi="Garamond"/>
        </w:rPr>
      </w:pPr>
    </w:p>
    <w:p w:rsidR="00FA454B" w:rsidRPr="003D01CE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3D01CE">
        <w:rPr>
          <w:rFonts w:ascii="Garamond" w:hAnsi="Garamond"/>
        </w:rPr>
        <w:t xml:space="preserve">Felek megállapodnak, hogy Megbízó az 1.1. pontban rögzített Projekthez szükséges egyéb tevékenységek </w:t>
      </w:r>
      <w:r w:rsidRPr="003D01CE">
        <w:rPr>
          <w:rFonts w:ascii="Garamond" w:hAnsi="Garamond"/>
          <w:i/>
        </w:rPr>
        <w:t>(tanulmány készítés, tervek és egyéb előkészítő feladatok ellátása, a pályázat megvalósítási szakaszában tervezett infrastrukturális munkák, egyéb szakmai szolgáltatások és projektmenedzsmenti feladatok)</w:t>
      </w:r>
      <w:r w:rsidRPr="003D01CE">
        <w:rPr>
          <w:rFonts w:ascii="Garamond" w:hAnsi="Garamond"/>
        </w:rPr>
        <w:t xml:space="preserve"> ellátásával kapcsolatban harmadik személlyel történő tárgyalások folytatására csakis és kizárólag a Megbízottal történt előzetes egyeztetést követően jogosult. </w:t>
      </w:r>
    </w:p>
    <w:p w:rsidR="00FA454B" w:rsidRPr="00DF7718" w:rsidRDefault="00FA454B" w:rsidP="00FA454B">
      <w:pPr>
        <w:pStyle w:val="Listaszerbekezds"/>
        <w:ind w:left="792"/>
        <w:jc w:val="both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657B1E">
        <w:rPr>
          <w:rFonts w:ascii="Garamond" w:hAnsi="Garamond"/>
        </w:rPr>
        <w:t>A Megbízott köteles a rábízott ügyet a Megbízó utasításainak és érdekeinek megfelelően ellátni a szakszerű ügyvitel és elvárható gondosság ke</w:t>
      </w:r>
      <w:r>
        <w:rPr>
          <w:rFonts w:ascii="Garamond" w:hAnsi="Garamond"/>
        </w:rPr>
        <w:t>retein belül.</w:t>
      </w:r>
    </w:p>
    <w:p w:rsidR="00FA454B" w:rsidRPr="00DF7718" w:rsidRDefault="00FA454B" w:rsidP="00FA454B">
      <w:pPr>
        <w:pStyle w:val="Listaszerbekezds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657B1E">
        <w:rPr>
          <w:rFonts w:ascii="Garamond" w:hAnsi="Garamond"/>
        </w:rPr>
        <w:t>Felek rögzítik, hogy a jelen szerződés kapcsán tudomásukra jutott valamennyi tény, adat, információ üzleti titoknak minősül, amelynek megőrzéséről a felek kötelesek gondoskodni, azokat illetéktelen harmadik sze</w:t>
      </w:r>
      <w:r>
        <w:rPr>
          <w:rFonts w:ascii="Garamond" w:hAnsi="Garamond"/>
        </w:rPr>
        <w:t>mély tudomására nem hozhatják.</w:t>
      </w:r>
    </w:p>
    <w:p w:rsidR="00FA454B" w:rsidRDefault="00FA454B" w:rsidP="00FA454B">
      <w:pPr>
        <w:pStyle w:val="Listaszerbekezds"/>
        <w:ind w:left="792"/>
        <w:jc w:val="both"/>
        <w:rPr>
          <w:rFonts w:ascii="Garamond" w:hAnsi="Garamond"/>
        </w:rPr>
      </w:pPr>
    </w:p>
    <w:p w:rsidR="00FA454B" w:rsidRPr="00F776AE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F776AE">
        <w:rPr>
          <w:rFonts w:ascii="Garamond" w:hAnsi="Garamond"/>
        </w:rPr>
        <w:t xml:space="preserve">Felek megállapodnak, hogy jelen </w:t>
      </w:r>
      <w:r>
        <w:rPr>
          <w:rFonts w:ascii="Garamond" w:hAnsi="Garamond"/>
        </w:rPr>
        <w:t>együttműködési megállapodás határozott</w:t>
      </w:r>
      <w:r w:rsidRPr="00F776AE">
        <w:rPr>
          <w:rFonts w:ascii="Garamond" w:hAnsi="Garamond"/>
        </w:rPr>
        <w:t xml:space="preserve"> időtartamra szól</w:t>
      </w:r>
      <w:r>
        <w:rPr>
          <w:rFonts w:ascii="Garamond" w:hAnsi="Garamond"/>
        </w:rPr>
        <w:t>, mely a nyertes pályázat TSZ kötésének/ Támogatói okirat kibocsátásának idejével megegyező.</w:t>
      </w:r>
    </w:p>
    <w:p w:rsidR="00FA454B" w:rsidRDefault="00FA454B" w:rsidP="00FA454B">
      <w:pPr>
        <w:pStyle w:val="Listaszerbekezds"/>
        <w:ind w:left="360"/>
        <w:jc w:val="both"/>
        <w:rPr>
          <w:rFonts w:ascii="Garamond" w:hAnsi="Garamond"/>
        </w:rPr>
      </w:pPr>
    </w:p>
    <w:p w:rsidR="00FA454B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657B1E">
        <w:rPr>
          <w:rFonts w:ascii="Garamond" w:hAnsi="Garamond"/>
        </w:rPr>
        <w:t xml:space="preserve">Jelen </w:t>
      </w:r>
      <w:r>
        <w:rPr>
          <w:rFonts w:ascii="Garamond" w:hAnsi="Garamond"/>
        </w:rPr>
        <w:t>megállapodást</w:t>
      </w:r>
      <w:r w:rsidRPr="00657B1E">
        <w:rPr>
          <w:rFonts w:ascii="Garamond" w:hAnsi="Garamond"/>
        </w:rPr>
        <w:t xml:space="preserve"> módosítani vagy felm</w:t>
      </w:r>
      <w:r>
        <w:rPr>
          <w:rFonts w:ascii="Garamond" w:hAnsi="Garamond"/>
        </w:rPr>
        <w:t>ondani csak írásban lehetséges.</w:t>
      </w:r>
    </w:p>
    <w:p w:rsidR="00FA454B" w:rsidRPr="00DF7718" w:rsidRDefault="00FA454B" w:rsidP="00FA454B">
      <w:pPr>
        <w:pStyle w:val="Listaszerbekezds"/>
        <w:rPr>
          <w:rFonts w:ascii="Garamond" w:hAnsi="Garamond"/>
        </w:rPr>
      </w:pPr>
    </w:p>
    <w:p w:rsidR="00FA454B" w:rsidRPr="00657B1E" w:rsidRDefault="00FA454B" w:rsidP="00FA454B">
      <w:pPr>
        <w:pStyle w:val="Listaszerbekezds"/>
        <w:numPr>
          <w:ilvl w:val="1"/>
          <w:numId w:val="10"/>
        </w:numPr>
        <w:spacing w:after="160" w:line="259" w:lineRule="auto"/>
        <w:jc w:val="both"/>
        <w:rPr>
          <w:rFonts w:ascii="Garamond" w:hAnsi="Garamond"/>
        </w:rPr>
      </w:pPr>
      <w:r w:rsidRPr="00657B1E">
        <w:rPr>
          <w:rFonts w:ascii="Garamond" w:hAnsi="Garamond"/>
        </w:rPr>
        <w:t>A szerződésben nem szabályozott kérdésekben a Ptk. és a vonatkozó egyéb hatályos magyar jogszabályok rendelkezései irányadók. Felek különös gondot fordítanak az egymásnak átadott üzleti informáci</w:t>
      </w:r>
      <w:r>
        <w:rPr>
          <w:rFonts w:ascii="Garamond" w:hAnsi="Garamond"/>
        </w:rPr>
        <w:t>óiknak, adataiknak védelmére.</w:t>
      </w:r>
    </w:p>
    <w:p w:rsidR="00FA454B" w:rsidRPr="00657B1E" w:rsidRDefault="00FA454B" w:rsidP="00FA454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Jelen megállapodást </w:t>
      </w:r>
      <w:r w:rsidRPr="00657B1E">
        <w:rPr>
          <w:rFonts w:ascii="Garamond" w:hAnsi="Garamond"/>
        </w:rPr>
        <w:t xml:space="preserve">a Felek elolvasás és közös értelmezés után ügyleti akaratukkal mindenben egyezőként írják </w:t>
      </w:r>
      <w:r>
        <w:rPr>
          <w:rFonts w:ascii="Garamond" w:hAnsi="Garamond"/>
        </w:rPr>
        <w:tab/>
        <w:t xml:space="preserve"> </w:t>
      </w:r>
      <w:r w:rsidRPr="00657B1E">
        <w:rPr>
          <w:rFonts w:ascii="Garamond" w:hAnsi="Garamond"/>
        </w:rPr>
        <w:t>alá.</w:t>
      </w:r>
    </w:p>
    <w:p w:rsidR="00FA454B" w:rsidRPr="00657B1E" w:rsidRDefault="00FA454B" w:rsidP="00FA454B">
      <w:pPr>
        <w:rPr>
          <w:rFonts w:ascii="Garamond" w:hAnsi="Garamond"/>
        </w:rPr>
      </w:pPr>
    </w:p>
    <w:tbl>
      <w:tblPr>
        <w:tblW w:w="0" w:type="auto"/>
        <w:tblInd w:w="-1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4511"/>
        <w:gridCol w:w="28"/>
        <w:gridCol w:w="4605"/>
        <w:gridCol w:w="109"/>
      </w:tblGrid>
      <w:tr w:rsidR="00FA454B" w:rsidRPr="00270519" w:rsidTr="001C63FF">
        <w:trPr>
          <w:gridAfter w:val="1"/>
          <w:wAfter w:w="109" w:type="dxa"/>
        </w:trPr>
        <w:tc>
          <w:tcPr>
            <w:tcW w:w="4605" w:type="dxa"/>
            <w:gridSpan w:val="3"/>
          </w:tcPr>
          <w:p w:rsidR="00FA454B" w:rsidRPr="00270519" w:rsidRDefault="00FA454B" w:rsidP="00FA454B">
            <w:pPr>
              <w:spacing w:after="120"/>
              <w:jc w:val="both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           Kelt, Bátaszék, 2016. augusztus </w:t>
            </w:r>
          </w:p>
        </w:tc>
        <w:tc>
          <w:tcPr>
            <w:tcW w:w="4605" w:type="dxa"/>
          </w:tcPr>
          <w:p w:rsidR="00FA454B" w:rsidRDefault="00FA454B" w:rsidP="00FA454B">
            <w:pPr>
              <w:spacing w:after="120"/>
              <w:jc w:val="both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         </w:t>
            </w:r>
          </w:p>
          <w:p w:rsidR="00FA454B" w:rsidRPr="00270519" w:rsidRDefault="00FA454B" w:rsidP="00FA454B">
            <w:pPr>
              <w:spacing w:after="120"/>
              <w:jc w:val="both"/>
              <w:rPr>
                <w:rFonts w:ascii="Garamond" w:hAnsi="Garamond"/>
                <w:lang w:eastAsia="hu-HU"/>
              </w:rPr>
            </w:pPr>
          </w:p>
        </w:tc>
      </w:tr>
      <w:tr w:rsidR="00FA454B" w:rsidRPr="00270519" w:rsidTr="001C63FF">
        <w:trPr>
          <w:gridBefore w:val="1"/>
          <w:wBefore w:w="66" w:type="dxa"/>
        </w:trPr>
        <w:tc>
          <w:tcPr>
            <w:tcW w:w="4511" w:type="dxa"/>
          </w:tcPr>
          <w:p w:rsidR="00FA454B" w:rsidRPr="00910685" w:rsidRDefault="00FA454B" w:rsidP="00FA454B">
            <w:pPr>
              <w:jc w:val="center"/>
              <w:rPr>
                <w:rFonts w:ascii="Garamond" w:hAnsi="Garamond"/>
                <w:lang w:eastAsia="hu-HU"/>
              </w:rPr>
            </w:pPr>
            <w:r w:rsidRPr="00910685">
              <w:rPr>
                <w:rFonts w:ascii="Garamond" w:hAnsi="Garamond"/>
                <w:lang w:eastAsia="hu-HU"/>
              </w:rPr>
              <w:t>…………………………………..</w:t>
            </w:r>
          </w:p>
        </w:tc>
        <w:tc>
          <w:tcPr>
            <w:tcW w:w="4742" w:type="dxa"/>
            <w:gridSpan w:val="3"/>
          </w:tcPr>
          <w:p w:rsidR="00FA454B" w:rsidRPr="00270519" w:rsidRDefault="00FA454B" w:rsidP="00FA454B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  </w:t>
            </w:r>
            <w:r w:rsidRPr="00270519">
              <w:rPr>
                <w:rFonts w:ascii="Garamond" w:hAnsi="Garamond"/>
                <w:lang w:eastAsia="hu-HU"/>
              </w:rPr>
              <w:t>……………………………………</w:t>
            </w:r>
          </w:p>
        </w:tc>
      </w:tr>
      <w:tr w:rsidR="00FA454B" w:rsidRPr="00270519" w:rsidTr="001C63FF">
        <w:trPr>
          <w:gridBefore w:val="1"/>
          <w:wBefore w:w="66" w:type="dxa"/>
        </w:trPr>
        <w:tc>
          <w:tcPr>
            <w:tcW w:w="4511" w:type="dxa"/>
          </w:tcPr>
          <w:p w:rsidR="00FA454B" w:rsidRPr="00910685" w:rsidRDefault="00FA454B" w:rsidP="00FA454B">
            <w:pPr>
              <w:pStyle w:val="Cmsor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t>Dr. Bozsolik Róbert</w:t>
            </w:r>
          </w:p>
        </w:tc>
        <w:tc>
          <w:tcPr>
            <w:tcW w:w="4742" w:type="dxa"/>
            <w:gridSpan w:val="3"/>
          </w:tcPr>
          <w:p w:rsidR="00FA454B" w:rsidRPr="00A87270" w:rsidRDefault="00FA454B" w:rsidP="00FA454B">
            <w:pPr>
              <w:pStyle w:val="lfej"/>
              <w:tabs>
                <w:tab w:val="left" w:pos="708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A87270">
              <w:rPr>
                <w:rFonts w:ascii="Garamond" w:eastAsia="Times New Roman" w:hAnsi="Garamond"/>
                <w:b/>
                <w:lang w:eastAsia="hu-HU"/>
              </w:rPr>
              <w:t>Ludvig Ildikó</w:t>
            </w:r>
          </w:p>
        </w:tc>
      </w:tr>
      <w:tr w:rsidR="00FA454B" w:rsidRPr="00270519" w:rsidTr="001C63FF">
        <w:trPr>
          <w:gridBefore w:val="1"/>
          <w:wBefore w:w="66" w:type="dxa"/>
          <w:trHeight w:val="132"/>
        </w:trPr>
        <w:tc>
          <w:tcPr>
            <w:tcW w:w="4511" w:type="dxa"/>
          </w:tcPr>
          <w:p w:rsidR="00FA454B" w:rsidRPr="00910685" w:rsidRDefault="00FA454B" w:rsidP="00FA454B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</w:t>
            </w:r>
            <w:r w:rsidRPr="00910685">
              <w:rPr>
                <w:rFonts w:ascii="Garamond" w:hAnsi="Garamond"/>
                <w:lang w:eastAsia="hu-HU"/>
              </w:rPr>
              <w:t>polgármester</w:t>
            </w:r>
          </w:p>
        </w:tc>
        <w:tc>
          <w:tcPr>
            <w:tcW w:w="4742" w:type="dxa"/>
            <w:gridSpan w:val="3"/>
          </w:tcPr>
          <w:p w:rsidR="00FA454B" w:rsidRPr="00270519" w:rsidRDefault="00FA454B" w:rsidP="00FA454B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ügyvezető</w:t>
            </w:r>
          </w:p>
        </w:tc>
      </w:tr>
      <w:tr w:rsidR="00FA454B" w:rsidRPr="00270519" w:rsidTr="001C63FF">
        <w:trPr>
          <w:gridBefore w:val="1"/>
          <w:wBefore w:w="66" w:type="dxa"/>
        </w:trPr>
        <w:tc>
          <w:tcPr>
            <w:tcW w:w="4511" w:type="dxa"/>
          </w:tcPr>
          <w:p w:rsidR="00FA454B" w:rsidRPr="00910685" w:rsidRDefault="00FA454B" w:rsidP="00FA454B">
            <w:pPr>
              <w:jc w:val="center"/>
              <w:rPr>
                <w:rFonts w:ascii="Garamond" w:hAnsi="Garamond"/>
                <w:b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Bátaszék Város Önkormányzata</w:t>
            </w:r>
          </w:p>
        </w:tc>
        <w:tc>
          <w:tcPr>
            <w:tcW w:w="4742" w:type="dxa"/>
            <w:gridSpan w:val="3"/>
          </w:tcPr>
          <w:p w:rsidR="00FA454B" w:rsidRPr="00270519" w:rsidRDefault="00FA454B" w:rsidP="00FA454B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BLOKK Tanácsadó és Szolgáltató Kft.</w:t>
            </w:r>
          </w:p>
        </w:tc>
      </w:tr>
      <w:tr w:rsidR="00FA454B" w:rsidRPr="00DF7718" w:rsidTr="001C63FF">
        <w:trPr>
          <w:gridBefore w:val="1"/>
          <w:wBefore w:w="66" w:type="dxa"/>
        </w:trPr>
        <w:tc>
          <w:tcPr>
            <w:tcW w:w="4511" w:type="dxa"/>
          </w:tcPr>
          <w:p w:rsidR="00FA454B" w:rsidRPr="00910685" w:rsidRDefault="00FA454B" w:rsidP="00FA454B">
            <w:pPr>
              <w:jc w:val="center"/>
              <w:rPr>
                <w:rFonts w:ascii="Garamond" w:hAnsi="Garamond"/>
                <w:b/>
                <w:lang w:eastAsia="hu-HU"/>
              </w:rPr>
            </w:pPr>
            <w:r w:rsidRPr="00910685">
              <w:rPr>
                <w:rFonts w:ascii="Garamond" w:hAnsi="Garamond"/>
                <w:b/>
                <w:lang w:eastAsia="hu-HU"/>
              </w:rPr>
              <w:t>Megbízó</w:t>
            </w:r>
          </w:p>
        </w:tc>
        <w:tc>
          <w:tcPr>
            <w:tcW w:w="4742" w:type="dxa"/>
            <w:gridSpan w:val="3"/>
          </w:tcPr>
          <w:p w:rsidR="00FA454B" w:rsidRPr="00DF7718" w:rsidRDefault="00FA454B" w:rsidP="00FA454B">
            <w:pPr>
              <w:jc w:val="center"/>
              <w:rPr>
                <w:rFonts w:ascii="Garamond" w:hAnsi="Garamond"/>
                <w:b/>
                <w:lang w:eastAsia="hu-HU"/>
              </w:rPr>
            </w:pPr>
            <w:r w:rsidRPr="00DF7718">
              <w:rPr>
                <w:rFonts w:ascii="Garamond" w:hAnsi="Garamond"/>
                <w:b/>
                <w:lang w:eastAsia="hu-HU"/>
              </w:rPr>
              <w:t>Megbízott</w:t>
            </w:r>
          </w:p>
        </w:tc>
      </w:tr>
    </w:tbl>
    <w:p w:rsidR="00FA454B" w:rsidRDefault="00FA454B" w:rsidP="00FA454B">
      <w:pPr>
        <w:rPr>
          <w:rFonts w:ascii="Garamond" w:hAnsi="Garamond"/>
          <w:b/>
        </w:rPr>
      </w:pPr>
    </w:p>
    <w:p w:rsidR="001C63FF" w:rsidRDefault="001C63FF" w:rsidP="001C63F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Ellenjegyezte: </w:t>
      </w:r>
    </w:p>
    <w:p w:rsidR="001C63FF" w:rsidRPr="00270519" w:rsidRDefault="001C63FF" w:rsidP="001C63FF">
      <w:pPr>
        <w:spacing w:after="120"/>
        <w:ind w:left="-177"/>
        <w:jc w:val="center"/>
        <w:rPr>
          <w:rFonts w:ascii="Garamond" w:hAnsi="Garamond"/>
          <w:lang w:eastAsia="hu-HU"/>
        </w:rPr>
      </w:pPr>
    </w:p>
    <w:tbl>
      <w:tblPr>
        <w:tblW w:w="9253" w:type="dxa"/>
        <w:tblInd w:w="-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742"/>
      </w:tblGrid>
      <w:tr w:rsidR="001C63FF" w:rsidRPr="00270519" w:rsidTr="00581C03">
        <w:tc>
          <w:tcPr>
            <w:tcW w:w="4511" w:type="dxa"/>
          </w:tcPr>
          <w:p w:rsidR="001C63FF" w:rsidRPr="00910685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  <w:r w:rsidRPr="00910685">
              <w:rPr>
                <w:rFonts w:ascii="Garamond" w:hAnsi="Garamond"/>
                <w:lang w:eastAsia="hu-HU"/>
              </w:rPr>
              <w:t>…………………………………..</w:t>
            </w:r>
          </w:p>
        </w:tc>
        <w:tc>
          <w:tcPr>
            <w:tcW w:w="4742" w:type="dxa"/>
          </w:tcPr>
          <w:p w:rsidR="001C63FF" w:rsidRPr="00270519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  </w:t>
            </w:r>
            <w:r w:rsidRPr="00270519">
              <w:rPr>
                <w:rFonts w:ascii="Garamond" w:hAnsi="Garamond"/>
                <w:lang w:eastAsia="hu-HU"/>
              </w:rPr>
              <w:t>……………………………………</w:t>
            </w:r>
          </w:p>
        </w:tc>
      </w:tr>
      <w:tr w:rsidR="001C63FF" w:rsidRPr="00270519" w:rsidTr="00581C03">
        <w:tc>
          <w:tcPr>
            <w:tcW w:w="4511" w:type="dxa"/>
          </w:tcPr>
          <w:p w:rsidR="001C63FF" w:rsidRPr="00910685" w:rsidRDefault="001C63FF" w:rsidP="00581C03">
            <w:pPr>
              <w:pStyle w:val="Cmsor1"/>
              <w:rPr>
                <w:rFonts w:ascii="Garamond" w:hAnsi="Garamond"/>
                <w:b w:val="0"/>
                <w:bCs w:val="0"/>
              </w:rPr>
            </w:pPr>
            <w:proofErr w:type="spellStart"/>
            <w:r>
              <w:rPr>
                <w:rFonts w:ascii="Garamond" w:hAnsi="Garamond"/>
              </w:rPr>
              <w:t>Kondriczné</w:t>
            </w:r>
            <w:proofErr w:type="spellEnd"/>
            <w:r>
              <w:rPr>
                <w:rFonts w:ascii="Garamond" w:hAnsi="Garamond"/>
              </w:rPr>
              <w:t xml:space="preserve"> dr. Varga Erzsébet</w:t>
            </w:r>
          </w:p>
        </w:tc>
        <w:tc>
          <w:tcPr>
            <w:tcW w:w="4742" w:type="dxa"/>
          </w:tcPr>
          <w:p w:rsidR="001C63FF" w:rsidRPr="00A87270" w:rsidRDefault="001C63FF" w:rsidP="00581C03">
            <w:pPr>
              <w:pStyle w:val="lfej"/>
              <w:tabs>
                <w:tab w:val="left" w:pos="708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Kocsis Anikó</w:t>
            </w:r>
          </w:p>
        </w:tc>
      </w:tr>
      <w:tr w:rsidR="001C63FF" w:rsidRPr="00270519" w:rsidTr="00581C03">
        <w:trPr>
          <w:trHeight w:val="132"/>
        </w:trPr>
        <w:tc>
          <w:tcPr>
            <w:tcW w:w="4511" w:type="dxa"/>
          </w:tcPr>
          <w:p w:rsidR="001C63FF" w:rsidRPr="00910685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 xml:space="preserve"> jegyző</w:t>
            </w:r>
          </w:p>
        </w:tc>
        <w:tc>
          <w:tcPr>
            <w:tcW w:w="4742" w:type="dxa"/>
          </w:tcPr>
          <w:p w:rsidR="001C63FF" w:rsidRPr="00270519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ügyvezető</w:t>
            </w:r>
          </w:p>
        </w:tc>
      </w:tr>
      <w:tr w:rsidR="001C63FF" w:rsidRPr="00270519" w:rsidTr="00581C03">
        <w:trPr>
          <w:trHeight w:val="132"/>
        </w:trPr>
        <w:tc>
          <w:tcPr>
            <w:tcW w:w="4511" w:type="dxa"/>
          </w:tcPr>
          <w:p w:rsidR="001C63FF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</w:p>
        </w:tc>
        <w:tc>
          <w:tcPr>
            <w:tcW w:w="4742" w:type="dxa"/>
          </w:tcPr>
          <w:p w:rsidR="001C63FF" w:rsidRDefault="001C63FF" w:rsidP="00581C03">
            <w:pPr>
              <w:jc w:val="center"/>
              <w:rPr>
                <w:rFonts w:ascii="Garamond" w:hAnsi="Garamond"/>
                <w:lang w:eastAsia="hu-HU"/>
              </w:rPr>
            </w:pPr>
            <w:r w:rsidRPr="00A87270">
              <w:rPr>
                <w:rFonts w:ascii="Adobe Garamond Pro" w:hAnsi="Adobe Garamond Pro" w:cs="Tahoma"/>
                <w:color w:val="000000" w:themeColor="text1"/>
                <w:sz w:val="21"/>
                <w:szCs w:val="21"/>
              </w:rPr>
              <w:t>BLOKK Tanácsadó és Szolgáltató Kft.</w:t>
            </w:r>
          </w:p>
        </w:tc>
      </w:tr>
    </w:tbl>
    <w:p w:rsidR="00FE4F59" w:rsidRDefault="00FE4F59" w:rsidP="001C63FF"/>
    <w:sectPr w:rsidR="00FE4F59" w:rsidSect="00C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9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73E7E"/>
    <w:multiLevelType w:val="hybridMultilevel"/>
    <w:tmpl w:val="9FE82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A77"/>
    <w:multiLevelType w:val="hybridMultilevel"/>
    <w:tmpl w:val="B12800E6"/>
    <w:lvl w:ilvl="0" w:tplc="5A52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894"/>
    <w:multiLevelType w:val="hybridMultilevel"/>
    <w:tmpl w:val="BB229D68"/>
    <w:lvl w:ilvl="0" w:tplc="F8A0CE8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232"/>
    <w:multiLevelType w:val="hybridMultilevel"/>
    <w:tmpl w:val="631EF002"/>
    <w:lvl w:ilvl="0" w:tplc="0AF6E66C">
      <w:start w:val="4"/>
      <w:numFmt w:val="lowerLetter"/>
      <w:lvlText w:val="%1.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C192B9E"/>
    <w:multiLevelType w:val="hybridMultilevel"/>
    <w:tmpl w:val="34FE5D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86174"/>
    <w:multiLevelType w:val="hybridMultilevel"/>
    <w:tmpl w:val="C4BE6958"/>
    <w:lvl w:ilvl="0" w:tplc="11822898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22432267"/>
    <w:multiLevelType w:val="hybridMultilevel"/>
    <w:tmpl w:val="E0EC70D6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50A317A"/>
    <w:multiLevelType w:val="hybridMultilevel"/>
    <w:tmpl w:val="E80E0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7BA4036"/>
    <w:multiLevelType w:val="hybridMultilevel"/>
    <w:tmpl w:val="3324637E"/>
    <w:lvl w:ilvl="0" w:tplc="2A58E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D95BBC"/>
    <w:multiLevelType w:val="hybridMultilevel"/>
    <w:tmpl w:val="C3B6A05A"/>
    <w:lvl w:ilvl="0" w:tplc="50785C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E11268"/>
    <w:multiLevelType w:val="hybridMultilevel"/>
    <w:tmpl w:val="428C5246"/>
    <w:lvl w:ilvl="0" w:tplc="6088DE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0D746B7"/>
    <w:multiLevelType w:val="hybridMultilevel"/>
    <w:tmpl w:val="545486E6"/>
    <w:lvl w:ilvl="0" w:tplc="42C039FA">
      <w:start w:val="2"/>
      <w:numFmt w:val="lowerLetter"/>
      <w:lvlText w:val="%1.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F2E0E"/>
    <w:multiLevelType w:val="hybridMultilevel"/>
    <w:tmpl w:val="1D4EB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8250F"/>
    <w:multiLevelType w:val="hybridMultilevel"/>
    <w:tmpl w:val="BC9C3D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95B6A"/>
    <w:multiLevelType w:val="hybridMultilevel"/>
    <w:tmpl w:val="949A7534"/>
    <w:lvl w:ilvl="0" w:tplc="980EFCB0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>
    <w:nsid w:val="58DD6223"/>
    <w:multiLevelType w:val="hybridMultilevel"/>
    <w:tmpl w:val="F51820E4"/>
    <w:lvl w:ilvl="0" w:tplc="A746AC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D1BDA"/>
    <w:multiLevelType w:val="hybridMultilevel"/>
    <w:tmpl w:val="A8AA36B0"/>
    <w:lvl w:ilvl="0" w:tplc="9D684A30">
      <w:start w:val="1"/>
      <w:numFmt w:val="lowerLetter"/>
      <w:lvlText w:val="%1.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6341750"/>
    <w:multiLevelType w:val="hybridMultilevel"/>
    <w:tmpl w:val="5922C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D5888"/>
    <w:multiLevelType w:val="hybridMultilevel"/>
    <w:tmpl w:val="C2C6D770"/>
    <w:lvl w:ilvl="0" w:tplc="968E6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5B121A"/>
    <w:multiLevelType w:val="hybridMultilevel"/>
    <w:tmpl w:val="31D66BFA"/>
    <w:lvl w:ilvl="0" w:tplc="860E2BE8">
      <w:start w:val="1"/>
      <w:numFmt w:val="lowerLetter"/>
      <w:lvlText w:val="%1)"/>
      <w:lvlJc w:val="left"/>
      <w:pPr>
        <w:ind w:left="1944" w:hanging="360"/>
      </w:pPr>
      <w:rPr>
        <w:rFonts w:ascii="Garamond" w:hAnsi="Garamond" w:cs="Tahoma" w:hint="default"/>
        <w:b w:val="0"/>
        <w:i w:val="0"/>
        <w:strike w:val="0"/>
        <w:dstrike w:val="0"/>
        <w:color w:val="000000"/>
        <w:sz w:val="21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664" w:hanging="360"/>
      </w:pPr>
    </w:lvl>
    <w:lvl w:ilvl="2" w:tplc="040E001B" w:tentative="1">
      <w:start w:val="1"/>
      <w:numFmt w:val="lowerRoman"/>
      <w:lvlText w:val="%3."/>
      <w:lvlJc w:val="right"/>
      <w:pPr>
        <w:ind w:left="3384" w:hanging="180"/>
      </w:pPr>
    </w:lvl>
    <w:lvl w:ilvl="3" w:tplc="860E2BE8">
      <w:start w:val="1"/>
      <w:numFmt w:val="lowerLetter"/>
      <w:lvlText w:val="%4)"/>
      <w:lvlJc w:val="left"/>
      <w:pPr>
        <w:ind w:left="4104" w:hanging="360"/>
      </w:pPr>
      <w:rPr>
        <w:rFonts w:ascii="Garamond" w:hAnsi="Garamond" w:cs="Tahoma" w:hint="default"/>
        <w:b w:val="0"/>
        <w:i w:val="0"/>
        <w:strike w:val="0"/>
        <w:dstrike w:val="0"/>
        <w:color w:val="000000"/>
        <w:sz w:val="21"/>
        <w:szCs w:val="24"/>
        <w:u w:val="none" w:color="000000"/>
        <w:vertAlign w:val="baseline"/>
      </w:rPr>
    </w:lvl>
    <w:lvl w:ilvl="4" w:tplc="040E0019" w:tentative="1">
      <w:start w:val="1"/>
      <w:numFmt w:val="lowerLetter"/>
      <w:lvlText w:val="%5."/>
      <w:lvlJc w:val="left"/>
      <w:pPr>
        <w:ind w:left="4824" w:hanging="360"/>
      </w:pPr>
    </w:lvl>
    <w:lvl w:ilvl="5" w:tplc="040E001B" w:tentative="1">
      <w:start w:val="1"/>
      <w:numFmt w:val="lowerRoman"/>
      <w:lvlText w:val="%6."/>
      <w:lvlJc w:val="right"/>
      <w:pPr>
        <w:ind w:left="5544" w:hanging="180"/>
      </w:pPr>
    </w:lvl>
    <w:lvl w:ilvl="6" w:tplc="040E000F" w:tentative="1">
      <w:start w:val="1"/>
      <w:numFmt w:val="decimal"/>
      <w:lvlText w:val="%7."/>
      <w:lvlJc w:val="left"/>
      <w:pPr>
        <w:ind w:left="6264" w:hanging="360"/>
      </w:pPr>
    </w:lvl>
    <w:lvl w:ilvl="7" w:tplc="040E0019" w:tentative="1">
      <w:start w:val="1"/>
      <w:numFmt w:val="lowerLetter"/>
      <w:lvlText w:val="%8."/>
      <w:lvlJc w:val="left"/>
      <w:pPr>
        <w:ind w:left="6984" w:hanging="360"/>
      </w:pPr>
    </w:lvl>
    <w:lvl w:ilvl="8" w:tplc="040E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7D0C12B9"/>
    <w:multiLevelType w:val="hybridMultilevel"/>
    <w:tmpl w:val="1DBE77F2"/>
    <w:lvl w:ilvl="0" w:tplc="26887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21"/>
  </w:num>
  <w:num w:numId="12">
    <w:abstractNumId w:val="2"/>
  </w:num>
  <w:num w:numId="13">
    <w:abstractNumId w:val="22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8"/>
  </w:num>
  <w:num w:numId="22">
    <w:abstractNumId w:val="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797"/>
    <w:rsid w:val="0000093A"/>
    <w:rsid w:val="000D32C4"/>
    <w:rsid w:val="000D533A"/>
    <w:rsid w:val="0012672C"/>
    <w:rsid w:val="0013022F"/>
    <w:rsid w:val="00173480"/>
    <w:rsid w:val="001C63FF"/>
    <w:rsid w:val="002962CD"/>
    <w:rsid w:val="002A1608"/>
    <w:rsid w:val="002C5904"/>
    <w:rsid w:val="002E1155"/>
    <w:rsid w:val="00322464"/>
    <w:rsid w:val="00325197"/>
    <w:rsid w:val="003264F8"/>
    <w:rsid w:val="00341E44"/>
    <w:rsid w:val="003A53D9"/>
    <w:rsid w:val="003D01CE"/>
    <w:rsid w:val="003E7DD8"/>
    <w:rsid w:val="00471E69"/>
    <w:rsid w:val="00497A63"/>
    <w:rsid w:val="004A7042"/>
    <w:rsid w:val="00515BD6"/>
    <w:rsid w:val="00581C03"/>
    <w:rsid w:val="00586648"/>
    <w:rsid w:val="005B5F7E"/>
    <w:rsid w:val="005F6835"/>
    <w:rsid w:val="00604F75"/>
    <w:rsid w:val="00614534"/>
    <w:rsid w:val="00634290"/>
    <w:rsid w:val="006359BD"/>
    <w:rsid w:val="00657C70"/>
    <w:rsid w:val="00673CF3"/>
    <w:rsid w:val="00683C45"/>
    <w:rsid w:val="006D4861"/>
    <w:rsid w:val="007042FB"/>
    <w:rsid w:val="00705710"/>
    <w:rsid w:val="00705F79"/>
    <w:rsid w:val="00710A40"/>
    <w:rsid w:val="00746628"/>
    <w:rsid w:val="007543A5"/>
    <w:rsid w:val="007629C1"/>
    <w:rsid w:val="007B533E"/>
    <w:rsid w:val="007D2E62"/>
    <w:rsid w:val="007D60D1"/>
    <w:rsid w:val="0082569A"/>
    <w:rsid w:val="00834EE9"/>
    <w:rsid w:val="008F2303"/>
    <w:rsid w:val="00915555"/>
    <w:rsid w:val="00925006"/>
    <w:rsid w:val="00960838"/>
    <w:rsid w:val="009A3CE6"/>
    <w:rsid w:val="009F4139"/>
    <w:rsid w:val="00A53BF7"/>
    <w:rsid w:val="00B06CF7"/>
    <w:rsid w:val="00B06DEF"/>
    <w:rsid w:val="00B6760A"/>
    <w:rsid w:val="00B76E91"/>
    <w:rsid w:val="00B97427"/>
    <w:rsid w:val="00BA1CE8"/>
    <w:rsid w:val="00BE73E7"/>
    <w:rsid w:val="00C234B8"/>
    <w:rsid w:val="00C4159E"/>
    <w:rsid w:val="00C829F8"/>
    <w:rsid w:val="00C8526A"/>
    <w:rsid w:val="00CA625E"/>
    <w:rsid w:val="00CF12C5"/>
    <w:rsid w:val="00D02293"/>
    <w:rsid w:val="00D02DDA"/>
    <w:rsid w:val="00D47366"/>
    <w:rsid w:val="00D67A60"/>
    <w:rsid w:val="00D8701E"/>
    <w:rsid w:val="00DC022E"/>
    <w:rsid w:val="00DD635C"/>
    <w:rsid w:val="00E3204A"/>
    <w:rsid w:val="00E70D3A"/>
    <w:rsid w:val="00E74D46"/>
    <w:rsid w:val="00E8597F"/>
    <w:rsid w:val="00E903F0"/>
    <w:rsid w:val="00EA3797"/>
    <w:rsid w:val="00EC4460"/>
    <w:rsid w:val="00ED0ACC"/>
    <w:rsid w:val="00EE2FF8"/>
    <w:rsid w:val="00F53CD1"/>
    <w:rsid w:val="00F6785A"/>
    <w:rsid w:val="00FA454B"/>
    <w:rsid w:val="00FC0500"/>
    <w:rsid w:val="00FE4F59"/>
    <w:rsid w:val="00FF1F2F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A454B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customStyle="1" w:styleId="Default">
    <w:name w:val="Default"/>
    <w:rsid w:val="00FF5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454B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454B"/>
    <w:pPr>
      <w:tabs>
        <w:tab w:val="center" w:pos="4536"/>
        <w:tab w:val="right" w:pos="9072"/>
      </w:tabs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A454B"/>
    <w:rPr>
      <w:rFonts w:ascii="Calibri" w:eastAsia="Calibri" w:hAnsi="Calibri" w:cs="Times New Roman"/>
    </w:rPr>
  </w:style>
  <w:style w:type="character" w:customStyle="1" w:styleId="FontStyle127">
    <w:name w:val="Font Style127"/>
    <w:basedOn w:val="Bekezdsalapbettpusa"/>
    <w:rsid w:val="00B97427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customStyle="1" w:styleId="Default">
    <w:name w:val="Default"/>
    <w:rsid w:val="00FF5D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4</cp:revision>
  <dcterms:created xsi:type="dcterms:W3CDTF">2016-08-26T05:39:00Z</dcterms:created>
  <dcterms:modified xsi:type="dcterms:W3CDTF">2016-08-29T09:01:00Z</dcterms:modified>
</cp:coreProperties>
</file>