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Pr="00982F82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r w:rsidRPr="00982F82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8051C9" w:rsidRPr="00982F82" w:rsidRDefault="004C077F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82F82">
        <w:rPr>
          <w:b/>
          <w:i/>
          <w:color w:val="3366FF"/>
          <w:sz w:val="22"/>
          <w:szCs w:val="22"/>
          <w:highlight w:val="green"/>
        </w:rPr>
        <w:t>egyszerű</w:t>
      </w:r>
      <w:proofErr w:type="gramEnd"/>
      <w:r w:rsidR="008051C9" w:rsidRPr="00982F82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982F8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82F8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82F8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982F82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200967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250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550094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Default="00FC5DDE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Tájékoztató a közétkeztetés fejlesztésére vonatkozó pályázati felhívásról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E2A24" w:rsidRDefault="008E2A24" w:rsidP="008E2A2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8E2A24" w:rsidRDefault="008E2A24" w:rsidP="008E2A2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8E2A24" w:rsidRDefault="008E2A24" w:rsidP="008E2A2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8E2A24" w:rsidRDefault="008E2A24" w:rsidP="008E2A2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8E2A24" w:rsidRDefault="008E2A24" w:rsidP="008E2A2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8E2A24" w:rsidRDefault="008E2A24" w:rsidP="008E2A24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8E2A24" w:rsidRPr="0075734B" w:rsidRDefault="008E2A24" w:rsidP="008E2A24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7573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8E2A24" w:rsidRDefault="008E2A24" w:rsidP="008E2A24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E2A24" w:rsidRDefault="008E2A24" w:rsidP="008E2A24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Default="008E2A24" w:rsidP="008E2A2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11. 29.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AE71DA" w:rsidRDefault="00AE71DA" w:rsidP="00AE71DA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AE71DA" w:rsidRDefault="00AE71DA" w:rsidP="00AE71DA"/>
    <w:p w:rsidR="00AE71DA" w:rsidRPr="008E2A24" w:rsidRDefault="00AE71DA" w:rsidP="00AE71DA">
      <w:pPr>
        <w:rPr>
          <w:rFonts w:ascii="Arial" w:hAnsi="Arial" w:cs="Arial"/>
          <w:sz w:val="22"/>
          <w:szCs w:val="22"/>
        </w:rPr>
      </w:pPr>
    </w:p>
    <w:p w:rsidR="00AE71DA" w:rsidRPr="008E2A24" w:rsidRDefault="00AE71DA" w:rsidP="00AE71DA">
      <w:pPr>
        <w:pStyle w:val="Default"/>
        <w:jc w:val="both"/>
        <w:rPr>
          <w:sz w:val="22"/>
          <w:szCs w:val="22"/>
        </w:rPr>
      </w:pPr>
      <w:r w:rsidRPr="008E2A24">
        <w:rPr>
          <w:sz w:val="22"/>
          <w:szCs w:val="22"/>
        </w:rPr>
        <w:t>Társadalmi egyeztetésre tették közzé „</w:t>
      </w:r>
      <w:r w:rsidRPr="00AE71DA">
        <w:rPr>
          <w:bCs/>
          <w:i/>
          <w:iCs/>
          <w:sz w:val="22"/>
          <w:szCs w:val="22"/>
        </w:rPr>
        <w:t>Helyi termékértékesítést szolgáló piacok infrastrukturális fejlesz</w:t>
      </w:r>
      <w:r w:rsidRPr="008E2A24">
        <w:rPr>
          <w:bCs/>
          <w:i/>
          <w:iCs/>
          <w:sz w:val="22"/>
          <w:szCs w:val="22"/>
        </w:rPr>
        <w:t xml:space="preserve">tése, közétkeztetés fejlesztése” </w:t>
      </w:r>
      <w:r w:rsidRPr="008E2A24">
        <w:rPr>
          <w:bCs/>
          <w:iCs/>
          <w:sz w:val="22"/>
          <w:szCs w:val="22"/>
        </w:rPr>
        <w:t xml:space="preserve">című, </w:t>
      </w:r>
      <w:r w:rsidRPr="008E2A24">
        <w:rPr>
          <w:bCs/>
          <w:i/>
          <w:iCs/>
          <w:sz w:val="22"/>
          <w:szCs w:val="22"/>
        </w:rPr>
        <w:t xml:space="preserve">VP6-7.2.1-7.4.1.3-16 </w:t>
      </w:r>
      <w:r w:rsidRPr="008E2A24">
        <w:rPr>
          <w:bCs/>
          <w:iCs/>
          <w:sz w:val="22"/>
          <w:szCs w:val="22"/>
        </w:rPr>
        <w:t>kódszámú felhívást.</w:t>
      </w:r>
    </w:p>
    <w:p w:rsidR="00B93BBA" w:rsidRPr="008E2A24" w:rsidRDefault="00AE71DA" w:rsidP="00AE71DA">
      <w:pPr>
        <w:jc w:val="both"/>
        <w:rPr>
          <w:rFonts w:ascii="Arial" w:hAnsi="Arial" w:cs="Arial"/>
          <w:sz w:val="22"/>
          <w:szCs w:val="22"/>
        </w:rPr>
      </w:pPr>
      <w:r w:rsidRPr="008E2A24">
        <w:rPr>
          <w:rFonts w:ascii="Arial" w:hAnsi="Arial" w:cs="Arial"/>
          <w:sz w:val="22"/>
          <w:szCs w:val="22"/>
        </w:rPr>
        <w:t>A felhívás célja a vidéki térségekben élők életminőségének a javítása, a lakosság egészséges, jó minőségű élelmiszerrel való ellátása, a helyi termelők piacra jutásának elősegítése, a helyi alapanyagok felhasználásának a támogatása, ezen keresztül a helyi gazdaság fejlesztése.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felhívás keretében az alábbi tevékenységek támogathatóak önállóan: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célterület esetében: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42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fedett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és fedetlen elárusítóhelyek felújítása, kialakítása;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42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üzlethelyiségek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felújítása, kialakítása;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42"/>
        <w:ind w:left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c.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piaci szolgáltatásokhoz szükséges helyiségek (pl. hűtőkamra, raktár, stb.) felújítása, kialakítása;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42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szociális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és hatósági helyiségek felújítása, kialakítása;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42"/>
        <w:ind w:left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szükséges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kiegészítő infrastruktúra kiépítése: villamos energia- és vízellátáshoz kapcsolódó hálózat, szennyvízelvezetés fejlesztése, kiépítése;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42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szelektív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gyűjtést biztosító hulladéktárolók kialakítása, meglévők fejlesztése;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mérlegelést, illetve a ki- és berakodást segítő eszközök gépek, berendezések beszerzése.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célterület esetében: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57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étkeztetéshez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szükséges tálaló-, melegítő-, főzőkonyha fejlesztése, kialakítása;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57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étkező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helyiség felújítása, férőhely bővítése;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57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c.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raktár, hűtőkamra felújítása, kialakítása;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57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étkezőbútorok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beszerzése;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konyhai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gépek, eszközök, bútorok és berendezési, felszerelési tárgyak beszerzése </w:t>
      </w: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felhívás keretében az alábbi, önállóan nem támogatható tevékenységek a projekt elszámolható költségének maximum 10 %-áig támogathatóak: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7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célterület esetében: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spacing w:after="7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területhez kapcsolódó út, járda, parkoló kialakítása;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vagyonvédelmet célzó beruházás kialakítása (pl. kerítés, kamerarendszer, stb.);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használati térelemek (pl. pad, korlát, szemetes, stb.) beszerzése;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spacing w:after="2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parkosítás, zöldterület fejlesztése, kialakítása.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2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célterület esetében: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épület külső felújítása;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spacing w:after="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az épülethez tartozó, telekhatáron belüli külső terek (udvar, zöld terület, konyhakert) kialakítása, átalakítása, felújítása; </w:t>
      </w:r>
    </w:p>
    <w:p w:rsidR="00AE71DA" w:rsidRPr="00AE71DA" w:rsidRDefault="008E2A24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</w:t>
      </w:r>
      <w:r w:rsidR="00AE71DA"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használati térelemek (pl. pad, korlát, szemetes, stb.) beszerzése. </w:t>
      </w:r>
    </w:p>
    <w:p w:rsidR="00AE71DA" w:rsidRPr="008E2A24" w:rsidRDefault="00AE71DA" w:rsidP="00AE71DA">
      <w:pPr>
        <w:jc w:val="both"/>
        <w:rPr>
          <w:rFonts w:ascii="Arial" w:hAnsi="Arial" w:cs="Arial"/>
          <w:sz w:val="22"/>
          <w:szCs w:val="22"/>
        </w:rPr>
      </w:pPr>
    </w:p>
    <w:p w:rsidR="00AE71DA" w:rsidRPr="008E2A24" w:rsidRDefault="00AE71DA" w:rsidP="00AE71DA">
      <w:pPr>
        <w:jc w:val="both"/>
        <w:rPr>
          <w:rFonts w:ascii="Arial" w:hAnsi="Arial" w:cs="Arial"/>
          <w:sz w:val="22"/>
          <w:szCs w:val="22"/>
        </w:rPr>
      </w:pP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E2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f</w:t>
      </w: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enntartási kötelezettség</w:t>
      </w:r>
      <w:r w:rsidRPr="008E2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et a támogatást igénylő a projektmegvalósítás befejezésétől számított 5 évig, a támogatás visszafizetésének terhe mellett vállalja.</w:t>
      </w: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Jelen felhívásra támogatási kérelmet nyújthatnak be: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Mindkét célterület esetében: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spacing w:after="19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működési területén megvalósuló fejlesztés vonatkozásában települési önkormányzat, települési nemzetiségi önkormányzat, önkormányzati társulás, nonprofit szervezet, egyházi jogi személy;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b. </w:t>
      </w:r>
      <w:proofErr w:type="gramStart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vidéki</w:t>
      </w:r>
      <w:proofErr w:type="gramEnd"/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térségben megvalósuló fejlesztés településén ingatlantulajdonnal vagy székhellyel, vagy telephellyel rendelkező nonprofit szervezet, egyházi jogi személy. </w:t>
      </w: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E2A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felhívás keretében a támogatási kérelmek benyújtására 2016. december 15. naptól 2018. december 14-ig van lehetőség. </w:t>
      </w:r>
    </w:p>
    <w:p w:rsid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Ezen időszak alatt az alábbi értékelési határnapokig benyújtásra került projektek kerülnek együttesen elbírálásra: </w:t>
      </w:r>
    </w:p>
    <w:p w:rsidR="008E2A24" w:rsidRPr="00AE71DA" w:rsidRDefault="008E2A24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Első szakasz zárása: 2017. január 16.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Második szakasz zárása: 2017. február 16. </w:t>
      </w: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Harmadik szakasz zárása: 2017. március 16.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Negyedik szakasz zárása: 2017. június 16.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Ötödik szakasz zárása: 2017. szeptember 18.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Hatodik szakasz zárása: 2017. december 15.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Hetedik szakasz zárása: 2018. március 14.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Nyolcadik szakasz zárása: 2018. június 15. </w:t>
      </w:r>
    </w:p>
    <w:p w:rsidR="00AE71DA" w:rsidRP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71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Kilencedik szakasz zárása: 2018. szeptember 14. </w:t>
      </w:r>
    </w:p>
    <w:p w:rsidR="00AE71DA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2A24">
        <w:rPr>
          <w:rFonts w:ascii="Arial" w:eastAsiaTheme="minorHAnsi" w:hAnsi="Arial" w:cs="Arial"/>
          <w:bCs/>
          <w:sz w:val="22"/>
          <w:szCs w:val="22"/>
          <w:lang w:eastAsia="en-US"/>
        </w:rPr>
        <w:t>Tízedik szakasz zárása: 2018. december</w:t>
      </w:r>
      <w:r w:rsidR="00982F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14.</w:t>
      </w:r>
    </w:p>
    <w:p w:rsidR="00982F82" w:rsidRPr="00982F82" w:rsidRDefault="00982F82" w:rsidP="00AE71DA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A24">
        <w:rPr>
          <w:rFonts w:ascii="Arial" w:hAnsi="Arial" w:cs="Arial"/>
          <w:sz w:val="22"/>
          <w:szCs w:val="22"/>
        </w:rPr>
        <w:lastRenderedPageBreak/>
        <w:t xml:space="preserve">A felhívás keretében nyújtott támogatás vissza nem </w:t>
      </w:r>
      <w:r w:rsidR="00982F82">
        <w:rPr>
          <w:rFonts w:ascii="Arial" w:hAnsi="Arial" w:cs="Arial"/>
          <w:sz w:val="22"/>
          <w:szCs w:val="22"/>
        </w:rPr>
        <w:t>térítendő támogatásnak minősül.</w:t>
      </w:r>
    </w:p>
    <w:p w:rsidR="00AE71DA" w:rsidRPr="008E2A24" w:rsidRDefault="00AE71DA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8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348"/>
        <w:gridCol w:w="1276"/>
        <w:gridCol w:w="1453"/>
        <w:gridCol w:w="1382"/>
        <w:gridCol w:w="1454"/>
      </w:tblGrid>
      <w:tr w:rsidR="00885541" w:rsidRPr="008E2A24" w:rsidTr="00FC2A4F">
        <w:trPr>
          <w:trHeight w:val="219"/>
        </w:trPr>
        <w:tc>
          <w:tcPr>
            <w:tcW w:w="1913" w:type="dxa"/>
          </w:tcPr>
          <w:p w:rsidR="00885541" w:rsidRPr="00885541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348" w:type="dxa"/>
          </w:tcPr>
          <w:p w:rsidR="00885541" w:rsidRPr="00AE71DA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AE71D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A támogatás </w:t>
            </w: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maximális összege</w:t>
            </w:r>
          </w:p>
        </w:tc>
        <w:tc>
          <w:tcPr>
            <w:tcW w:w="1276" w:type="dxa"/>
          </w:tcPr>
          <w:p w:rsidR="00885541" w:rsidRPr="008E2A24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E71D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Maximális</w:t>
            </w:r>
          </w:p>
          <w:p w:rsidR="00885541" w:rsidRPr="00885541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támogatási intenzitás</w:t>
            </w:r>
          </w:p>
        </w:tc>
        <w:tc>
          <w:tcPr>
            <w:tcW w:w="1453" w:type="dxa"/>
          </w:tcPr>
          <w:p w:rsidR="00885541" w:rsidRPr="008E2A24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E71D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Maximális</w:t>
            </w:r>
          </w:p>
          <w:p w:rsidR="00885541" w:rsidRPr="00885541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támogatási intenzitás</w:t>
            </w:r>
          </w:p>
        </w:tc>
        <w:tc>
          <w:tcPr>
            <w:tcW w:w="1382" w:type="dxa"/>
          </w:tcPr>
          <w:p w:rsidR="00885541" w:rsidRPr="008E2A24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E71D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Maximális</w:t>
            </w:r>
          </w:p>
          <w:p w:rsidR="00885541" w:rsidRPr="00885541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támogatási intenzitás</w:t>
            </w:r>
          </w:p>
        </w:tc>
        <w:tc>
          <w:tcPr>
            <w:tcW w:w="1454" w:type="dxa"/>
          </w:tcPr>
          <w:p w:rsidR="00885541" w:rsidRPr="008E2A24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E71D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Maximális</w:t>
            </w:r>
          </w:p>
          <w:p w:rsidR="00885541" w:rsidRPr="00885541" w:rsidRDefault="00885541" w:rsidP="00FC2A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támogatási intenzitás</w:t>
            </w:r>
          </w:p>
        </w:tc>
      </w:tr>
      <w:tr w:rsidR="00885541" w:rsidRPr="008E2A24" w:rsidTr="00FC2A4F">
        <w:trPr>
          <w:trHeight w:val="677"/>
        </w:trPr>
        <w:tc>
          <w:tcPr>
            <w:tcW w:w="1913" w:type="dxa"/>
          </w:tcPr>
          <w:p w:rsidR="00885541" w:rsidRPr="00885541" w:rsidRDefault="00885541" w:rsidP="008855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 290/2014. (XI.26.) Korm. rendelet szerinti kategóriába tartozó járásban lévő település </w:t>
            </w:r>
          </w:p>
        </w:tc>
        <w:tc>
          <w:tcPr>
            <w:tcW w:w="1348" w:type="dxa"/>
          </w:tcPr>
          <w:p w:rsidR="00885541" w:rsidRPr="00885541" w:rsidRDefault="00885541" w:rsidP="008855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nem besorolt </w:t>
            </w:r>
          </w:p>
        </w:tc>
        <w:tc>
          <w:tcPr>
            <w:tcW w:w="1453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kedvezményezett </w:t>
            </w:r>
          </w:p>
        </w:tc>
        <w:tc>
          <w:tcPr>
            <w:tcW w:w="1382" w:type="dxa"/>
          </w:tcPr>
          <w:p w:rsidR="00885541" w:rsidRPr="00885541" w:rsidRDefault="00885541" w:rsidP="008855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fejlesztendő </w:t>
            </w:r>
          </w:p>
        </w:tc>
        <w:tc>
          <w:tcPr>
            <w:tcW w:w="1454" w:type="dxa"/>
          </w:tcPr>
          <w:p w:rsidR="00885541" w:rsidRPr="00885541" w:rsidRDefault="00885541" w:rsidP="008855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komplex programmal fejlesztendő </w:t>
            </w:r>
          </w:p>
        </w:tc>
      </w:tr>
      <w:tr w:rsidR="00885541" w:rsidRPr="008E2A24" w:rsidTr="00FC2A4F">
        <w:trPr>
          <w:trHeight w:val="677"/>
        </w:trPr>
        <w:tc>
          <w:tcPr>
            <w:tcW w:w="1913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célterület </w:t>
            </w:r>
          </w:p>
        </w:tc>
        <w:tc>
          <w:tcPr>
            <w:tcW w:w="1348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50 millió Ft </w:t>
            </w:r>
          </w:p>
        </w:tc>
        <w:tc>
          <w:tcPr>
            <w:tcW w:w="1276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75% </w:t>
            </w:r>
          </w:p>
        </w:tc>
        <w:tc>
          <w:tcPr>
            <w:tcW w:w="1453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85% </w:t>
            </w:r>
          </w:p>
        </w:tc>
        <w:tc>
          <w:tcPr>
            <w:tcW w:w="1382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90% </w:t>
            </w:r>
          </w:p>
        </w:tc>
        <w:tc>
          <w:tcPr>
            <w:tcW w:w="1454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85541" w:rsidRPr="008E2A24" w:rsidTr="00FC2A4F">
        <w:trPr>
          <w:trHeight w:val="677"/>
        </w:trPr>
        <w:tc>
          <w:tcPr>
            <w:tcW w:w="1913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célterület </w:t>
            </w:r>
          </w:p>
        </w:tc>
        <w:tc>
          <w:tcPr>
            <w:tcW w:w="1348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20 millió Ft </w:t>
            </w:r>
          </w:p>
        </w:tc>
        <w:tc>
          <w:tcPr>
            <w:tcW w:w="1276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75% </w:t>
            </w:r>
          </w:p>
        </w:tc>
        <w:tc>
          <w:tcPr>
            <w:tcW w:w="1453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85% </w:t>
            </w:r>
          </w:p>
        </w:tc>
        <w:tc>
          <w:tcPr>
            <w:tcW w:w="1382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90% </w:t>
            </w:r>
          </w:p>
        </w:tc>
        <w:tc>
          <w:tcPr>
            <w:tcW w:w="1454" w:type="dxa"/>
          </w:tcPr>
          <w:p w:rsidR="00885541" w:rsidRPr="00885541" w:rsidRDefault="00885541" w:rsidP="002B27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 w:rsidRPr="0088554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95% </w:t>
            </w:r>
          </w:p>
        </w:tc>
      </w:tr>
    </w:tbl>
    <w:p w:rsidR="00885541" w:rsidRPr="008E2A24" w:rsidRDefault="00885541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541" w:rsidRPr="008E2A24" w:rsidRDefault="00885541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A24">
        <w:rPr>
          <w:rFonts w:ascii="Arial" w:hAnsi="Arial" w:cs="Arial"/>
          <w:sz w:val="22"/>
          <w:szCs w:val="22"/>
        </w:rPr>
        <w:t>A maximálisan igényelt támogatás összege célterületenként nem haladhatja meg az adott célterület esetében igényelhető maximális támogatás összegét.</w:t>
      </w:r>
    </w:p>
    <w:p w:rsidR="00FC2A4F" w:rsidRPr="008E2A24" w:rsidRDefault="00FC2A4F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213F" w:rsidRDefault="008E2A24" w:rsidP="002B270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elmúlt időszakban a konyha felújítására</w:t>
      </w:r>
      <w:r w:rsidR="00C8213F">
        <w:rPr>
          <w:rFonts w:ascii="Arial" w:hAnsi="Arial" w:cs="Arial"/>
          <w:sz w:val="22"/>
          <w:szCs w:val="22"/>
        </w:rPr>
        <w:t>, eszközök beszerzésére az Önkormányzat által benyújtott pályázatok nem kaptak pozitív elbírálást.</w:t>
      </w:r>
      <w:r w:rsidR="002B2704">
        <w:rPr>
          <w:rFonts w:ascii="Arial" w:hAnsi="Arial" w:cs="Arial"/>
          <w:sz w:val="22"/>
          <w:szCs w:val="22"/>
        </w:rPr>
        <w:t xml:space="preserve"> A BM pályázatban a kiírás kereteihez igazodva mintegy 16 millió forintos bekerülési költségű fejlesztésben gondolkodtunk, mely nem orvosolta volna teljes egészében a konyha működtetésének problémáját. </w:t>
      </w:r>
    </w:p>
    <w:p w:rsidR="00FC2A4F" w:rsidRDefault="008E2A24" w:rsidP="002B270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2A24">
        <w:rPr>
          <w:rFonts w:ascii="Arial" w:hAnsi="Arial" w:cs="Arial"/>
          <w:sz w:val="22"/>
          <w:szCs w:val="22"/>
        </w:rPr>
        <w:t xml:space="preserve">Javasoljuk, hogy a </w:t>
      </w:r>
      <w:r w:rsidRPr="008E2A24">
        <w:rPr>
          <w:rStyle w:val="Kiemels2"/>
          <w:rFonts w:ascii="Arial" w:hAnsi="Arial" w:cs="Arial"/>
          <w:b w:val="0"/>
          <w:sz w:val="22"/>
          <w:szCs w:val="22"/>
        </w:rPr>
        <w:t>Bátaszéki Mikrotérségi Óvoda és Bölcsőde</w:t>
      </w:r>
      <w:r w:rsidRPr="008E2A24">
        <w:rPr>
          <w:rFonts w:ascii="Arial" w:hAnsi="Arial" w:cs="Arial"/>
          <w:sz w:val="22"/>
          <w:szCs w:val="22"/>
        </w:rPr>
        <w:t xml:space="preserve"> konyhája (7140 Bátaszék Budai u. 11.)</w:t>
      </w:r>
      <w:r>
        <w:rPr>
          <w:rFonts w:ascii="Arial" w:hAnsi="Arial" w:cs="Arial"/>
          <w:sz w:val="22"/>
          <w:szCs w:val="22"/>
        </w:rPr>
        <w:t xml:space="preserve"> </w:t>
      </w:r>
      <w:r w:rsidRPr="00AE71D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berendezési,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felszerelési tárgyak beszerzésére</w:t>
      </w:r>
      <w:r>
        <w:rPr>
          <w:rFonts w:ascii="Arial" w:hAnsi="Arial" w:cs="Arial"/>
          <w:sz w:val="22"/>
          <w:szCs w:val="22"/>
        </w:rPr>
        <w:t xml:space="preserve"> – figyelemmel a 2. célterületr</w:t>
      </w:r>
      <w:r w:rsidR="002B2704">
        <w:rPr>
          <w:rFonts w:ascii="Arial" w:hAnsi="Arial" w:cs="Arial"/>
          <w:sz w:val="22"/>
          <w:szCs w:val="22"/>
        </w:rPr>
        <w:t>e – kerüljön beadásra pályázat, úgy, hogy lehetőségek szerint a műszaki tartalom orvosolja a légtechnika és a főzési technológia hiányosságait</w:t>
      </w:r>
      <w:r w:rsidR="00982F82">
        <w:rPr>
          <w:rFonts w:ascii="Arial" w:hAnsi="Arial" w:cs="Arial"/>
          <w:sz w:val="22"/>
          <w:szCs w:val="22"/>
        </w:rPr>
        <w:t>. A pályázat megvalósításához önerő meghatározására is szükség lesz, melynek maximuma 5 millió forint lehet.</w:t>
      </w:r>
    </w:p>
    <w:p w:rsidR="00FC2A4F" w:rsidRPr="008E2A24" w:rsidRDefault="00FC2A4F" w:rsidP="00AE71D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A4F" w:rsidRPr="00982F82" w:rsidRDefault="00FC2A4F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0"/>
          <w:u w:val="single"/>
        </w:rPr>
      </w:pPr>
      <w:r w:rsidRPr="00982F82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982F82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FC2A4F" w:rsidRPr="00982F82" w:rsidRDefault="00FC2A4F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iCs/>
          <w:sz w:val="20"/>
        </w:rPr>
      </w:pPr>
      <w:r w:rsidRPr="00982F82">
        <w:rPr>
          <w:rFonts w:ascii="Arial" w:hAnsi="Arial" w:cs="Arial"/>
          <w:b/>
          <w:i/>
          <w:iCs/>
          <w:sz w:val="20"/>
        </w:rPr>
        <w:tab/>
      </w:r>
      <w:r w:rsidRPr="00982F82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FC2A4F" w:rsidRPr="00982F82" w:rsidRDefault="00982F82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bCs/>
          <w:iCs/>
          <w:sz w:val="20"/>
          <w:u w:val="single"/>
        </w:rPr>
      </w:pPr>
      <w:r w:rsidRPr="00982F82">
        <w:rPr>
          <w:rFonts w:ascii="Arial" w:hAnsi="Arial" w:cs="Arial"/>
          <w:b/>
          <w:bCs/>
          <w:iCs/>
          <w:sz w:val="20"/>
          <w:u w:val="single"/>
        </w:rPr>
        <w:t xml:space="preserve">A </w:t>
      </w:r>
      <w:r w:rsidR="00FC2A4F" w:rsidRPr="00982F82">
        <w:rPr>
          <w:rFonts w:ascii="Arial" w:hAnsi="Arial" w:cs="Arial"/>
          <w:b/>
          <w:bCs/>
          <w:iCs/>
          <w:sz w:val="20"/>
          <w:u w:val="single"/>
        </w:rPr>
        <w:t>közétkeztetés</w:t>
      </w:r>
      <w:r w:rsidRPr="00982F82">
        <w:rPr>
          <w:rFonts w:ascii="Arial" w:hAnsi="Arial" w:cs="Arial"/>
          <w:b/>
          <w:bCs/>
          <w:iCs/>
          <w:sz w:val="20"/>
          <w:u w:val="single"/>
        </w:rPr>
        <w:t xml:space="preserve"> biztosító konyha</w:t>
      </w:r>
      <w:r w:rsidR="00FC2A4F" w:rsidRPr="00982F82">
        <w:rPr>
          <w:rFonts w:ascii="Arial" w:hAnsi="Arial" w:cs="Arial"/>
          <w:b/>
          <w:bCs/>
          <w:iCs/>
          <w:sz w:val="20"/>
          <w:u w:val="single"/>
        </w:rPr>
        <w:t xml:space="preserve"> f</w:t>
      </w:r>
      <w:r w:rsidRPr="00982F82">
        <w:rPr>
          <w:rFonts w:ascii="Arial" w:hAnsi="Arial" w:cs="Arial"/>
          <w:b/>
          <w:bCs/>
          <w:iCs/>
          <w:sz w:val="20"/>
          <w:u w:val="single"/>
        </w:rPr>
        <w:t>ejlesztésére vonatkozó pályázat előkészítésének jóváhagyása</w:t>
      </w:r>
      <w:r w:rsidR="00FC2A4F" w:rsidRPr="00982F82">
        <w:rPr>
          <w:rFonts w:ascii="Arial" w:hAnsi="Arial" w:cs="Arial"/>
          <w:b/>
          <w:bCs/>
          <w:iCs/>
          <w:sz w:val="20"/>
          <w:u w:val="single"/>
        </w:rPr>
        <w:t xml:space="preserve"> </w:t>
      </w:r>
    </w:p>
    <w:p w:rsidR="00FC2A4F" w:rsidRPr="00982F82" w:rsidRDefault="00FC2A4F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bCs/>
          <w:sz w:val="20"/>
          <w:u w:val="single"/>
        </w:rPr>
      </w:pPr>
    </w:p>
    <w:p w:rsidR="00FC2A4F" w:rsidRPr="00982F82" w:rsidRDefault="00FC2A4F" w:rsidP="00FC2A4F">
      <w:pPr>
        <w:overflowPunct w:val="0"/>
        <w:autoSpaceDE w:val="0"/>
        <w:ind w:left="2268" w:right="74"/>
        <w:jc w:val="both"/>
        <w:textAlignment w:val="baseline"/>
        <w:rPr>
          <w:rFonts w:ascii="Arial" w:hAnsi="Arial" w:cs="Arial"/>
          <w:sz w:val="20"/>
        </w:rPr>
      </w:pPr>
      <w:r w:rsidRPr="00982F82">
        <w:rPr>
          <w:rFonts w:ascii="Arial" w:hAnsi="Arial" w:cs="Arial"/>
          <w:sz w:val="20"/>
        </w:rPr>
        <w:t>Bátaszék Város Önkormányzatának Képviselő-testülete;</w:t>
      </w:r>
    </w:p>
    <w:p w:rsidR="00FC2A4F" w:rsidRPr="00982F82" w:rsidRDefault="002B2704" w:rsidP="00FC2A4F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lang w:eastAsia="ar-SA"/>
        </w:rPr>
      </w:pPr>
      <w:r w:rsidRPr="00982F82">
        <w:rPr>
          <w:rFonts w:ascii="Arial" w:hAnsi="Arial" w:cs="Arial"/>
        </w:rPr>
        <w:t>„</w:t>
      </w:r>
      <w:r w:rsidRPr="00982F82">
        <w:rPr>
          <w:rFonts w:ascii="Arial" w:hAnsi="Arial" w:cs="Arial"/>
          <w:bCs/>
          <w:iCs/>
        </w:rPr>
        <w:t>Helyi termékértékesítést szolgáló piacok infrastrukturális fejlesztése, közétkeztetés fejlesztése” című, VP6-7.2.1-</w:t>
      </w:r>
      <w:r w:rsidRPr="00982F82">
        <w:rPr>
          <w:rFonts w:ascii="Arial" w:hAnsi="Arial" w:cs="Arial"/>
          <w:bCs/>
          <w:i/>
          <w:iCs/>
        </w:rPr>
        <w:t xml:space="preserve">7.4.1.3-16 </w:t>
      </w:r>
      <w:r w:rsidRPr="00982F82">
        <w:rPr>
          <w:rFonts w:ascii="Arial" w:hAnsi="Arial" w:cs="Arial"/>
          <w:bCs/>
          <w:iCs/>
        </w:rPr>
        <w:t>kódszámú felhívás</w:t>
      </w:r>
      <w:r w:rsidRPr="00982F82">
        <w:rPr>
          <w:rFonts w:ascii="Arial" w:hAnsi="Arial" w:cs="Arial"/>
          <w:lang w:eastAsia="ar-SA"/>
        </w:rPr>
        <w:t>ról szóló</w:t>
      </w:r>
      <w:r w:rsidR="00FC2A4F" w:rsidRPr="00982F82">
        <w:rPr>
          <w:rFonts w:ascii="Arial" w:hAnsi="Arial" w:cs="Arial"/>
          <w:lang w:eastAsia="ar-SA"/>
        </w:rPr>
        <w:t xml:space="preserve"> </w:t>
      </w:r>
      <w:r w:rsidRPr="00982F82">
        <w:rPr>
          <w:rFonts w:ascii="Arial" w:hAnsi="Arial" w:cs="Arial"/>
          <w:lang w:eastAsia="ar-SA"/>
        </w:rPr>
        <w:t>tájékoztatót elfogadja;</w:t>
      </w:r>
    </w:p>
    <w:p w:rsidR="00FC2A4F" w:rsidRPr="00982F82" w:rsidRDefault="00FC2A4F" w:rsidP="00FC2A4F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lang w:eastAsia="ar-SA"/>
        </w:rPr>
      </w:pPr>
      <w:r w:rsidRPr="00982F82">
        <w:rPr>
          <w:rFonts w:ascii="Arial" w:hAnsi="Arial" w:cs="Arial"/>
        </w:rPr>
        <w:t xml:space="preserve">felhatalmazza a város polgármesterét </w:t>
      </w:r>
      <w:r w:rsidR="008E2A24" w:rsidRPr="00982F82">
        <w:rPr>
          <w:rFonts w:ascii="Arial" w:hAnsi="Arial" w:cs="Arial"/>
          <w:lang w:eastAsia="ar-SA"/>
        </w:rPr>
        <w:t xml:space="preserve">a </w:t>
      </w:r>
      <w:r w:rsidR="008E2A24" w:rsidRPr="00982F82">
        <w:rPr>
          <w:rStyle w:val="Kiemels2"/>
          <w:rFonts w:ascii="Arial" w:hAnsi="Arial" w:cs="Arial"/>
          <w:b w:val="0"/>
        </w:rPr>
        <w:t>Bátaszéki Mikrotérségi Óvoda és Bölcsőde</w:t>
      </w:r>
      <w:r w:rsidR="008E2A24" w:rsidRPr="00982F82">
        <w:rPr>
          <w:rFonts w:ascii="Arial" w:hAnsi="Arial" w:cs="Arial"/>
          <w:b/>
          <w:lang w:eastAsia="ar-SA"/>
        </w:rPr>
        <w:t xml:space="preserve"> </w:t>
      </w:r>
      <w:r w:rsidR="008E2A24" w:rsidRPr="00982F82">
        <w:rPr>
          <w:rFonts w:ascii="Arial" w:hAnsi="Arial" w:cs="Arial"/>
        </w:rPr>
        <w:t xml:space="preserve">konyhájára (7140 Bátaszék Budai u. 11.) vonatkozóan </w:t>
      </w:r>
      <w:r w:rsidRPr="00982F82">
        <w:rPr>
          <w:rFonts w:ascii="Arial" w:hAnsi="Arial" w:cs="Arial"/>
        </w:rPr>
        <w:t>a pályázat benyújtásához szükséges tanulmányok elkészítésére vonatkozó ajánlatkérési eljárás lefolytatására;</w:t>
      </w:r>
    </w:p>
    <w:p w:rsidR="00FC2A4F" w:rsidRPr="00982F82" w:rsidRDefault="00FC2A4F" w:rsidP="00FC2A4F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Arial" w:hAnsi="Arial" w:cs="Arial"/>
          <w:lang w:eastAsia="ar-SA"/>
        </w:rPr>
      </w:pPr>
      <w:r w:rsidRPr="00982F82">
        <w:rPr>
          <w:rFonts w:ascii="Arial" w:hAnsi="Arial" w:cs="Arial"/>
        </w:rPr>
        <w:t>felhatalmazza a város polgármesterét a tervezési feladatok ellátására vonatkozó ajánlatkérési eljárás lefolytatására</w:t>
      </w:r>
      <w:r w:rsidR="005978EB" w:rsidRPr="00982F82">
        <w:rPr>
          <w:rFonts w:ascii="Arial" w:hAnsi="Arial" w:cs="Arial"/>
        </w:rPr>
        <w:t>.</w:t>
      </w:r>
    </w:p>
    <w:p w:rsidR="00FC2A4F" w:rsidRPr="00982F82" w:rsidRDefault="00FC2A4F" w:rsidP="00FC2A4F">
      <w:pPr>
        <w:pStyle w:val="Listaszerbekezds"/>
        <w:suppressAutoHyphens/>
        <w:overflowPunct w:val="0"/>
        <w:autoSpaceDE w:val="0"/>
        <w:spacing w:before="240"/>
        <w:ind w:left="2985"/>
        <w:jc w:val="both"/>
        <w:textAlignment w:val="baseline"/>
        <w:rPr>
          <w:rFonts w:ascii="Arial" w:hAnsi="Arial" w:cs="Arial"/>
          <w:lang w:eastAsia="ar-SA"/>
        </w:rPr>
      </w:pPr>
    </w:p>
    <w:p w:rsidR="00FC2A4F" w:rsidRPr="00982F82" w:rsidRDefault="00FC2A4F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0"/>
        </w:rPr>
      </w:pPr>
      <w:r w:rsidRPr="00982F82">
        <w:rPr>
          <w:rFonts w:ascii="Arial" w:hAnsi="Arial" w:cs="Arial"/>
          <w:i/>
          <w:iCs/>
          <w:sz w:val="20"/>
        </w:rPr>
        <w:t>Határidő:</w:t>
      </w:r>
      <w:r w:rsidR="002B2704" w:rsidRPr="00982F82">
        <w:rPr>
          <w:rFonts w:ascii="Arial" w:hAnsi="Arial" w:cs="Arial"/>
          <w:sz w:val="20"/>
        </w:rPr>
        <w:t xml:space="preserve"> 2017. január</w:t>
      </w:r>
      <w:r w:rsidRPr="00982F82">
        <w:rPr>
          <w:rFonts w:ascii="Arial" w:hAnsi="Arial" w:cs="Arial"/>
          <w:sz w:val="20"/>
        </w:rPr>
        <w:t xml:space="preserve"> 15. </w:t>
      </w:r>
    </w:p>
    <w:p w:rsidR="00FC2A4F" w:rsidRPr="00982F82" w:rsidRDefault="00FC2A4F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0"/>
        </w:rPr>
      </w:pPr>
      <w:r w:rsidRPr="00982F82">
        <w:rPr>
          <w:rFonts w:ascii="Arial" w:hAnsi="Arial" w:cs="Arial"/>
          <w:i/>
          <w:iCs/>
          <w:sz w:val="20"/>
        </w:rPr>
        <w:t>Felelős</w:t>
      </w:r>
      <w:proofErr w:type="gramStart"/>
      <w:r w:rsidRPr="00982F82">
        <w:rPr>
          <w:rFonts w:ascii="Arial" w:hAnsi="Arial" w:cs="Arial"/>
          <w:sz w:val="20"/>
        </w:rPr>
        <w:t>:   Dr.</w:t>
      </w:r>
      <w:proofErr w:type="gramEnd"/>
      <w:r w:rsidRPr="00982F82">
        <w:rPr>
          <w:rFonts w:ascii="Arial" w:hAnsi="Arial" w:cs="Arial"/>
          <w:sz w:val="20"/>
        </w:rPr>
        <w:t xml:space="preserve"> Bozsolik Róbert polgármester </w:t>
      </w:r>
    </w:p>
    <w:p w:rsidR="00FC2A4F" w:rsidRPr="00982F82" w:rsidRDefault="00FC2A4F" w:rsidP="00FC2A4F">
      <w:pPr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0"/>
        </w:rPr>
      </w:pPr>
      <w:r w:rsidRPr="00982F82">
        <w:rPr>
          <w:rFonts w:ascii="Arial" w:hAnsi="Arial" w:cs="Arial"/>
          <w:sz w:val="20"/>
        </w:rPr>
        <w:t xml:space="preserve">                (a tárgyalások és az ajánlatkérési eljárások lefolytatásáért)</w:t>
      </w:r>
    </w:p>
    <w:p w:rsidR="00FC2A4F" w:rsidRPr="00982F82" w:rsidRDefault="00FC2A4F" w:rsidP="00FC2A4F">
      <w:pPr>
        <w:tabs>
          <w:tab w:val="left" w:pos="3840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0"/>
        </w:rPr>
      </w:pPr>
    </w:p>
    <w:p w:rsidR="00FC2A4F" w:rsidRPr="00982F82" w:rsidRDefault="00FC2A4F" w:rsidP="00FC2A4F">
      <w:pPr>
        <w:tabs>
          <w:tab w:val="left" w:pos="4920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0"/>
        </w:rPr>
      </w:pPr>
      <w:r w:rsidRPr="00982F82">
        <w:rPr>
          <w:rFonts w:ascii="Arial" w:hAnsi="Arial" w:cs="Arial"/>
          <w:i/>
          <w:iCs/>
          <w:sz w:val="20"/>
        </w:rPr>
        <w:t>Határozatról értesül</w:t>
      </w:r>
      <w:r w:rsidRPr="00982F82">
        <w:rPr>
          <w:rFonts w:ascii="Arial" w:hAnsi="Arial" w:cs="Arial"/>
          <w:sz w:val="20"/>
        </w:rPr>
        <w:t xml:space="preserve">: </w:t>
      </w:r>
      <w:r w:rsidRPr="00982F82">
        <w:rPr>
          <w:rFonts w:ascii="Arial" w:hAnsi="Arial" w:cs="Arial"/>
          <w:iCs/>
          <w:sz w:val="20"/>
        </w:rPr>
        <w:t>Városüzemeltetési</w:t>
      </w:r>
      <w:r w:rsidRPr="00982F82">
        <w:rPr>
          <w:rFonts w:ascii="Arial" w:hAnsi="Arial" w:cs="Arial"/>
          <w:sz w:val="20"/>
        </w:rPr>
        <w:t xml:space="preserve"> iroda</w:t>
      </w:r>
    </w:p>
    <w:p w:rsidR="00FC2A4F" w:rsidRPr="00982F82" w:rsidRDefault="005978EB" w:rsidP="002B2704">
      <w:pPr>
        <w:tabs>
          <w:tab w:val="left" w:pos="4920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0"/>
        </w:rPr>
      </w:pPr>
      <w:r w:rsidRPr="00982F82">
        <w:rPr>
          <w:rFonts w:ascii="Arial" w:hAnsi="Arial" w:cs="Arial"/>
          <w:i/>
          <w:iCs/>
          <w:sz w:val="20"/>
        </w:rPr>
        <w:t xml:space="preserve">                                </w:t>
      </w:r>
      <w:r w:rsidRPr="00982F82">
        <w:rPr>
          <w:rFonts w:ascii="Arial" w:hAnsi="Arial" w:cs="Arial"/>
          <w:iCs/>
          <w:sz w:val="20"/>
        </w:rPr>
        <w:t>Irattár</w:t>
      </w:r>
    </w:p>
    <w:sectPr w:rsidR="00FC2A4F" w:rsidRPr="00982F82" w:rsidSect="0074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1C9"/>
    <w:rsid w:val="00200967"/>
    <w:rsid w:val="002B2704"/>
    <w:rsid w:val="004C077F"/>
    <w:rsid w:val="00550094"/>
    <w:rsid w:val="005978EB"/>
    <w:rsid w:val="00741584"/>
    <w:rsid w:val="008051C9"/>
    <w:rsid w:val="00885541"/>
    <w:rsid w:val="008E2A24"/>
    <w:rsid w:val="00982F82"/>
    <w:rsid w:val="00AE71DA"/>
    <w:rsid w:val="00B93BBA"/>
    <w:rsid w:val="00C8213F"/>
    <w:rsid w:val="00FC2A4F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7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27">
    <w:name w:val="Font Style127"/>
    <w:rsid w:val="00FC2A4F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FC2A4F"/>
    <w:pPr>
      <w:widowControl/>
      <w:suppressAutoHyphens w:val="0"/>
      <w:ind w:left="720"/>
      <w:contextualSpacing/>
    </w:pPr>
    <w:rPr>
      <w:sz w:val="20"/>
      <w:lang w:eastAsia="hu-HU"/>
    </w:rPr>
  </w:style>
  <w:style w:type="character" w:styleId="Kiemels2">
    <w:name w:val="Strong"/>
    <w:basedOn w:val="Bekezdsalapbettpusa"/>
    <w:uiPriority w:val="22"/>
    <w:qFormat/>
    <w:rsid w:val="00FC2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7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27">
    <w:name w:val="Font Style127"/>
    <w:rsid w:val="00FC2A4F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FC2A4F"/>
    <w:pPr>
      <w:widowControl/>
      <w:suppressAutoHyphens w:val="0"/>
      <w:ind w:left="720"/>
      <w:contextualSpacing/>
    </w:pPr>
    <w:rPr>
      <w:sz w:val="20"/>
      <w:lang w:eastAsia="hu-HU"/>
    </w:rPr>
  </w:style>
  <w:style w:type="character" w:styleId="Kiemels2">
    <w:name w:val="Strong"/>
    <w:basedOn w:val="Bekezdsalapbettpusa"/>
    <w:uiPriority w:val="22"/>
    <w:qFormat/>
    <w:rsid w:val="00FC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839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8</cp:revision>
  <dcterms:created xsi:type="dcterms:W3CDTF">2016-11-17T10:56:00Z</dcterms:created>
  <dcterms:modified xsi:type="dcterms:W3CDTF">2016-11-21T15:23:00Z</dcterms:modified>
</cp:coreProperties>
</file>