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96E" w:rsidRPr="00DD596E" w:rsidRDefault="00DD596E" w:rsidP="00DD596E">
      <w:pPr>
        <w:suppressAutoHyphens w:val="0"/>
        <w:rPr>
          <w:b/>
          <w:szCs w:val="24"/>
          <w:u w:val="none"/>
          <w:lang w:eastAsia="hu-HU"/>
        </w:rPr>
      </w:pPr>
      <w:r w:rsidRPr="00DD596E">
        <w:rPr>
          <w:b/>
          <w:szCs w:val="24"/>
          <w:u w:val="none"/>
          <w:lang w:eastAsia="hu-HU"/>
        </w:rPr>
        <w:t>Bátaszéki Közös Önkormányzati Hivatal</w:t>
      </w:r>
    </w:p>
    <w:p w:rsidR="00DD596E" w:rsidRPr="00DD596E" w:rsidRDefault="00DD596E" w:rsidP="00DD596E">
      <w:pPr>
        <w:suppressAutoHyphens w:val="0"/>
        <w:rPr>
          <w:b/>
          <w:szCs w:val="24"/>
          <w:u w:val="none"/>
          <w:lang w:eastAsia="hu-HU"/>
        </w:rPr>
      </w:pPr>
      <w:r w:rsidRPr="00DD596E">
        <w:rPr>
          <w:b/>
          <w:szCs w:val="24"/>
          <w:u w:val="none"/>
          <w:lang w:eastAsia="hu-HU"/>
        </w:rPr>
        <w:t xml:space="preserve">7140 Bátaszék, Szabadság u. 4. </w:t>
      </w:r>
    </w:p>
    <w:p w:rsidR="00DD596E" w:rsidRPr="00DD596E" w:rsidRDefault="00DD596E" w:rsidP="00DD596E">
      <w:pPr>
        <w:tabs>
          <w:tab w:val="left" w:pos="2573"/>
        </w:tabs>
        <w:suppressAutoHyphens w:val="0"/>
        <w:rPr>
          <w:szCs w:val="24"/>
          <w:u w:val="none"/>
          <w:lang w:val="x-none" w:eastAsia="x-none"/>
        </w:rPr>
      </w:pPr>
      <w:r w:rsidRPr="00DD596E">
        <w:rPr>
          <w:szCs w:val="24"/>
          <w:u w:val="none"/>
          <w:lang w:val="x-none" w:eastAsia="x-none"/>
        </w:rPr>
        <w:tab/>
      </w:r>
    </w:p>
    <w:p w:rsidR="00DD596E" w:rsidRDefault="00DD596E" w:rsidP="00DD596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Cs w:val="24"/>
          <w:u w:val="none"/>
          <w:lang w:eastAsia="hu-HU"/>
        </w:rPr>
      </w:pPr>
      <w:r w:rsidRPr="00DD596E">
        <w:rPr>
          <w:b/>
          <w:bCs/>
          <w:szCs w:val="24"/>
          <w:u w:val="none"/>
          <w:lang w:eastAsia="hu-HU"/>
        </w:rPr>
        <w:t>KIVONAT</w:t>
      </w:r>
    </w:p>
    <w:p w:rsidR="00DD596E" w:rsidRDefault="00DD596E" w:rsidP="00DD596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Cs w:val="24"/>
          <w:u w:val="none"/>
          <w:lang w:eastAsia="hu-HU"/>
        </w:rPr>
      </w:pPr>
    </w:p>
    <w:p w:rsidR="00DD596E" w:rsidRPr="00DD596E" w:rsidRDefault="00DD596E" w:rsidP="00DD596E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szCs w:val="24"/>
          <w:u w:val="none"/>
          <w:lang w:eastAsia="hu-HU"/>
        </w:rPr>
      </w:pPr>
    </w:p>
    <w:p w:rsidR="00DD596E" w:rsidRPr="00DD596E" w:rsidRDefault="00DD596E" w:rsidP="00DD596E">
      <w:pPr>
        <w:widowControl w:val="0"/>
        <w:suppressAutoHyphens w:val="0"/>
        <w:autoSpaceDE w:val="0"/>
        <w:autoSpaceDN w:val="0"/>
        <w:adjustRightInd w:val="0"/>
        <w:jc w:val="both"/>
        <w:rPr>
          <w:szCs w:val="24"/>
          <w:u w:val="none"/>
          <w:lang w:eastAsia="hu-HU"/>
        </w:rPr>
      </w:pPr>
      <w:r w:rsidRPr="00DD596E">
        <w:rPr>
          <w:szCs w:val="24"/>
          <w:u w:val="none"/>
          <w:lang w:eastAsia="hu-HU"/>
        </w:rPr>
        <w:t xml:space="preserve">Bátaszék Város Önkormányzat </w:t>
      </w:r>
      <w:r>
        <w:rPr>
          <w:szCs w:val="24"/>
          <w:u w:val="none"/>
          <w:lang w:eastAsia="hu-HU"/>
        </w:rPr>
        <w:t>Képviselő-testülete 2017. február 2</w:t>
      </w:r>
      <w:r w:rsidRPr="00DD596E">
        <w:rPr>
          <w:szCs w:val="24"/>
          <w:u w:val="none"/>
          <w:lang w:eastAsia="hu-HU"/>
        </w:rPr>
        <w:t xml:space="preserve">-i ülésének jegyzőkönyvéből </w:t>
      </w:r>
    </w:p>
    <w:p w:rsidR="00DD596E" w:rsidRDefault="00DD596E" w:rsidP="00DD596E">
      <w:pPr>
        <w:suppressAutoHyphens w:val="0"/>
        <w:spacing w:after="160" w:line="254" w:lineRule="auto"/>
        <w:ind w:left="2268"/>
        <w:jc w:val="both"/>
        <w:rPr>
          <w:rFonts w:eastAsia="Calibri"/>
          <w:b/>
          <w:szCs w:val="24"/>
          <w:lang w:eastAsia="en-US"/>
        </w:rPr>
      </w:pPr>
    </w:p>
    <w:p w:rsidR="00DD596E" w:rsidRDefault="00DD596E" w:rsidP="00DD596E">
      <w:pPr>
        <w:suppressAutoHyphens w:val="0"/>
        <w:spacing w:after="160" w:line="254" w:lineRule="auto"/>
        <w:ind w:left="2268"/>
        <w:jc w:val="both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Bátaszék Város Önkormányzat Képviselő-testületének 21/2017.(II.02.) önkormányzati határozata</w:t>
      </w:r>
    </w:p>
    <w:p w:rsidR="00DD596E" w:rsidRDefault="00DD596E" w:rsidP="00DD596E">
      <w:pPr>
        <w:pStyle w:val="Listaszerbekezds"/>
        <w:spacing w:after="0" w:line="240" w:lineRule="auto"/>
        <w:ind w:left="2268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a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2017. évi TETT támogatás felhasználásáról</w:t>
      </w:r>
    </w:p>
    <w:p w:rsidR="00DD596E" w:rsidRDefault="00DD596E" w:rsidP="00DD596E">
      <w:pPr>
        <w:pStyle w:val="Listaszerbekezds"/>
        <w:spacing w:after="0" w:line="240" w:lineRule="auto"/>
        <w:ind w:left="2268"/>
        <w:jc w:val="both"/>
        <w:rPr>
          <w:rFonts w:ascii="Times New Roman" w:hAnsi="Times New Roman"/>
          <w:b/>
          <w:sz w:val="24"/>
          <w:szCs w:val="24"/>
        </w:rPr>
      </w:pPr>
    </w:p>
    <w:p w:rsidR="00DD596E" w:rsidRDefault="00DD596E" w:rsidP="00DD596E">
      <w:pPr>
        <w:pStyle w:val="Listaszerbekezds"/>
        <w:spacing w:after="0" w:line="240" w:lineRule="auto"/>
        <w:ind w:left="22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Bátaszék Város Önkormányzatának Képviselő-testülete a TETT támogatás 2017. évi felhasználását az alábbiak szerint hagyja jóvá:</w:t>
      </w:r>
    </w:p>
    <w:p w:rsidR="00DD596E" w:rsidRDefault="00DD596E" w:rsidP="00DD596E">
      <w:pPr>
        <w:pStyle w:val="Listaszerbekezds"/>
        <w:spacing w:after="0" w:line="240" w:lineRule="auto"/>
        <w:ind w:left="2268"/>
        <w:jc w:val="both"/>
        <w:rPr>
          <w:rFonts w:ascii="Times New Roman" w:hAnsi="Times New Roman"/>
          <w:sz w:val="24"/>
          <w:szCs w:val="24"/>
        </w:rPr>
      </w:pPr>
    </w:p>
    <w:p w:rsidR="00DD596E" w:rsidRDefault="00DD596E" w:rsidP="00DD596E">
      <w:pPr>
        <w:pStyle w:val="Listaszerbekezds"/>
        <w:numPr>
          <w:ilvl w:val="0"/>
          <w:numId w:val="1"/>
        </w:numPr>
        <w:tabs>
          <w:tab w:val="left" w:pos="2694"/>
        </w:tabs>
        <w:spacing w:after="0" w:line="240" w:lineRule="auto"/>
        <w:ind w:left="2982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működési célú támogatás: 59 878 800.- Ft, </w:t>
      </w:r>
    </w:p>
    <w:p w:rsidR="00DD596E" w:rsidRDefault="00DD596E" w:rsidP="00DD596E">
      <w:pPr>
        <w:pStyle w:val="Listaszerbekezds"/>
        <w:numPr>
          <w:ilvl w:val="0"/>
          <w:numId w:val="2"/>
        </w:numPr>
        <w:spacing w:before="120" w:after="0" w:line="240" w:lineRule="auto"/>
        <w:ind w:left="2982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felhalmozási célú támogatás: 18 000 000- Ft, ezen belül:</w:t>
      </w:r>
    </w:p>
    <w:p w:rsidR="00DD596E" w:rsidRDefault="00DD596E" w:rsidP="00DD596E">
      <w:pPr>
        <w:pStyle w:val="Listaszerbekezds"/>
        <w:spacing w:before="120" w:after="0" w:line="240" w:lineRule="auto"/>
        <w:ind w:left="3402" w:hanging="51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</w:t>
      </w:r>
      <w:proofErr w:type="spellEnd"/>
      <w:r>
        <w:rPr>
          <w:rFonts w:ascii="Times New Roman" w:hAnsi="Times New Roman"/>
          <w:sz w:val="24"/>
          <w:szCs w:val="24"/>
        </w:rPr>
        <w:t>) önkormányzati intézmények felújítására 5 000 </w:t>
      </w:r>
      <w:proofErr w:type="spellStart"/>
      <w:r>
        <w:rPr>
          <w:rFonts w:ascii="Times New Roman" w:hAnsi="Times New Roman"/>
          <w:sz w:val="24"/>
          <w:szCs w:val="24"/>
        </w:rPr>
        <w:t>000</w:t>
      </w:r>
      <w:proofErr w:type="spellEnd"/>
      <w:r>
        <w:rPr>
          <w:rFonts w:ascii="Times New Roman" w:hAnsi="Times New Roman"/>
          <w:sz w:val="24"/>
          <w:szCs w:val="24"/>
        </w:rPr>
        <w:t xml:space="preserve"> Ft (önkormányzati épületek nyílászáró csere, fűtési rendszerének felújítása) </w:t>
      </w:r>
    </w:p>
    <w:p w:rsidR="00DD596E" w:rsidRDefault="00DD596E" w:rsidP="00DD596E">
      <w:pPr>
        <w:pStyle w:val="Listaszerbekezds"/>
        <w:spacing w:after="0" w:line="240" w:lineRule="auto"/>
        <w:ind w:left="3402" w:hanging="51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bb</w:t>
      </w:r>
      <w:proofErr w:type="spellEnd"/>
      <w:r>
        <w:rPr>
          <w:rFonts w:ascii="Times New Roman" w:hAnsi="Times New Roman"/>
          <w:sz w:val="24"/>
          <w:szCs w:val="24"/>
        </w:rPr>
        <w:t>) önkormányzati közterület felújítás, infrastruktúra fejlesz</w:t>
      </w:r>
      <w:r>
        <w:rPr>
          <w:rFonts w:ascii="Times New Roman" w:hAnsi="Times New Roman"/>
          <w:sz w:val="24"/>
          <w:szCs w:val="24"/>
        </w:rPr>
        <w:softHyphen/>
        <w:t>tésére (járda, út, árok, romkert felújítás) 13 000 </w:t>
      </w:r>
      <w:proofErr w:type="spellStart"/>
      <w:r>
        <w:rPr>
          <w:rFonts w:ascii="Times New Roman" w:hAnsi="Times New Roman"/>
          <w:sz w:val="24"/>
          <w:szCs w:val="24"/>
        </w:rPr>
        <w:t>000</w:t>
      </w:r>
      <w:proofErr w:type="spellEnd"/>
      <w:r>
        <w:rPr>
          <w:rFonts w:ascii="Times New Roman" w:hAnsi="Times New Roman"/>
          <w:sz w:val="24"/>
          <w:szCs w:val="24"/>
        </w:rPr>
        <w:t xml:space="preserve"> Ft,</w:t>
      </w:r>
    </w:p>
    <w:p w:rsidR="00DD596E" w:rsidRDefault="00DD596E" w:rsidP="00DD596E">
      <w:pPr>
        <w:ind w:left="2694"/>
        <w:jc w:val="both"/>
        <w:rPr>
          <w:szCs w:val="24"/>
          <w:u w:val="none"/>
        </w:rPr>
      </w:pPr>
    </w:p>
    <w:p w:rsidR="00DD596E" w:rsidRDefault="00DD596E" w:rsidP="00DD596E">
      <w:pPr>
        <w:ind w:left="2832"/>
        <w:jc w:val="both"/>
        <w:rPr>
          <w:szCs w:val="24"/>
          <w:u w:val="none"/>
        </w:rPr>
      </w:pPr>
      <w:proofErr w:type="gramStart"/>
      <w:r>
        <w:rPr>
          <w:szCs w:val="24"/>
          <w:u w:val="none"/>
        </w:rPr>
        <w:t>mindösszesen</w:t>
      </w:r>
      <w:proofErr w:type="gramEnd"/>
      <w:r>
        <w:rPr>
          <w:szCs w:val="24"/>
          <w:u w:val="none"/>
        </w:rPr>
        <w:t>: 77 878 800 Ft, azaz Hetvenhétmillió-nyolcszázhetvennyolcezer-nyolcszáz forint.</w:t>
      </w:r>
    </w:p>
    <w:p w:rsidR="00DD596E" w:rsidRDefault="00DD596E" w:rsidP="00DD596E">
      <w:pPr>
        <w:ind w:left="2268"/>
        <w:jc w:val="both"/>
        <w:rPr>
          <w:szCs w:val="24"/>
          <w:u w:val="none"/>
        </w:rPr>
      </w:pPr>
    </w:p>
    <w:p w:rsidR="00DD596E" w:rsidRDefault="00DD596E" w:rsidP="00DD596E">
      <w:pPr>
        <w:ind w:left="2268"/>
        <w:rPr>
          <w:szCs w:val="24"/>
          <w:u w:val="none"/>
        </w:rPr>
      </w:pPr>
    </w:p>
    <w:p w:rsidR="00DD596E" w:rsidRDefault="00DD596E" w:rsidP="00DD596E">
      <w:pPr>
        <w:ind w:left="2268"/>
        <w:rPr>
          <w:szCs w:val="24"/>
          <w:u w:val="none"/>
        </w:rPr>
      </w:pPr>
      <w:r>
        <w:rPr>
          <w:i/>
          <w:szCs w:val="24"/>
          <w:u w:val="none"/>
        </w:rPr>
        <w:t>Határidő:</w:t>
      </w:r>
      <w:r>
        <w:rPr>
          <w:szCs w:val="24"/>
          <w:u w:val="none"/>
        </w:rPr>
        <w:t xml:space="preserve"> Azonnal</w:t>
      </w:r>
    </w:p>
    <w:p w:rsidR="00DD596E" w:rsidRDefault="00DD596E" w:rsidP="00DD596E">
      <w:pPr>
        <w:ind w:left="2268"/>
        <w:rPr>
          <w:szCs w:val="24"/>
          <w:u w:val="none"/>
        </w:rPr>
      </w:pPr>
      <w:r>
        <w:rPr>
          <w:i/>
          <w:szCs w:val="24"/>
          <w:u w:val="none"/>
        </w:rPr>
        <w:t>Felelős</w:t>
      </w:r>
      <w:proofErr w:type="gramStart"/>
      <w:r>
        <w:rPr>
          <w:i/>
          <w:szCs w:val="24"/>
          <w:u w:val="none"/>
        </w:rPr>
        <w:t>:</w:t>
      </w:r>
      <w:r>
        <w:rPr>
          <w:szCs w:val="24"/>
          <w:u w:val="none"/>
        </w:rPr>
        <w:t xml:space="preserve">   dr.</w:t>
      </w:r>
      <w:proofErr w:type="gramEnd"/>
      <w:r>
        <w:rPr>
          <w:szCs w:val="24"/>
          <w:u w:val="none"/>
        </w:rPr>
        <w:t xml:space="preserve"> Bozsolik Róbert polgármester</w:t>
      </w:r>
    </w:p>
    <w:p w:rsidR="00DD596E" w:rsidRDefault="00DD596E" w:rsidP="00DD596E">
      <w:pPr>
        <w:ind w:left="2268"/>
        <w:rPr>
          <w:szCs w:val="24"/>
          <w:u w:val="none"/>
        </w:rPr>
      </w:pPr>
    </w:p>
    <w:p w:rsidR="00DD596E" w:rsidRDefault="00DD596E" w:rsidP="00DD596E">
      <w:pPr>
        <w:ind w:left="2268"/>
        <w:rPr>
          <w:szCs w:val="24"/>
          <w:u w:val="none"/>
        </w:rPr>
      </w:pPr>
      <w:r>
        <w:rPr>
          <w:i/>
          <w:szCs w:val="24"/>
          <w:u w:val="none"/>
        </w:rPr>
        <w:t>Határozatról értesül:</w:t>
      </w:r>
      <w:r>
        <w:rPr>
          <w:szCs w:val="24"/>
          <w:u w:val="none"/>
        </w:rPr>
        <w:t xml:space="preserve"> Darabos Józsefné társulási elnök</w:t>
      </w:r>
    </w:p>
    <w:p w:rsidR="00DD596E" w:rsidRDefault="00DD596E" w:rsidP="00DD596E">
      <w:pPr>
        <w:ind w:left="2268"/>
        <w:rPr>
          <w:szCs w:val="24"/>
          <w:u w:val="none"/>
        </w:rPr>
      </w:pPr>
      <w:r>
        <w:rPr>
          <w:szCs w:val="24"/>
          <w:u w:val="none"/>
        </w:rPr>
        <w:tab/>
      </w:r>
      <w:r>
        <w:rPr>
          <w:szCs w:val="24"/>
          <w:u w:val="none"/>
        </w:rPr>
        <w:tab/>
        <w:t xml:space="preserve">             Bátaszéki KÖH pénzügyi iroda</w:t>
      </w:r>
    </w:p>
    <w:p w:rsidR="00DD596E" w:rsidRDefault="00DD596E" w:rsidP="00DD596E">
      <w:pPr>
        <w:ind w:left="2268"/>
        <w:rPr>
          <w:szCs w:val="24"/>
          <w:u w:val="none"/>
        </w:rPr>
      </w:pPr>
      <w:r>
        <w:rPr>
          <w:szCs w:val="24"/>
          <w:u w:val="none"/>
        </w:rPr>
        <w:tab/>
      </w:r>
      <w:r>
        <w:rPr>
          <w:szCs w:val="24"/>
          <w:u w:val="none"/>
        </w:rPr>
        <w:tab/>
        <w:t xml:space="preserve">             Bátaszéki KÖH </w:t>
      </w:r>
      <w:proofErr w:type="spellStart"/>
      <w:r>
        <w:rPr>
          <w:szCs w:val="24"/>
          <w:u w:val="none"/>
        </w:rPr>
        <w:t>városüz</w:t>
      </w:r>
      <w:proofErr w:type="spellEnd"/>
      <w:r>
        <w:rPr>
          <w:szCs w:val="24"/>
          <w:u w:val="none"/>
        </w:rPr>
        <w:t>. iroda</w:t>
      </w:r>
    </w:p>
    <w:p w:rsidR="00DD596E" w:rsidRDefault="00DD596E" w:rsidP="00DD596E">
      <w:pPr>
        <w:ind w:left="2268"/>
        <w:rPr>
          <w:szCs w:val="24"/>
          <w:u w:val="none"/>
        </w:rPr>
      </w:pPr>
      <w:r>
        <w:rPr>
          <w:szCs w:val="24"/>
          <w:u w:val="none"/>
        </w:rPr>
        <w:t xml:space="preserve">                                  </w:t>
      </w:r>
      <w:proofErr w:type="gramStart"/>
      <w:r>
        <w:rPr>
          <w:szCs w:val="24"/>
          <w:u w:val="none"/>
        </w:rPr>
        <w:t>irattár</w:t>
      </w:r>
      <w:proofErr w:type="gramEnd"/>
    </w:p>
    <w:p w:rsidR="00DD596E" w:rsidRDefault="00DD596E" w:rsidP="00DD596E">
      <w:pPr>
        <w:rPr>
          <w:szCs w:val="24"/>
        </w:rPr>
      </w:pPr>
    </w:p>
    <w:p w:rsidR="00DD596E" w:rsidRPr="00DD596E" w:rsidRDefault="00DD596E" w:rsidP="00DD596E">
      <w:pPr>
        <w:widowControl w:val="0"/>
        <w:suppressAutoHyphens w:val="0"/>
        <w:autoSpaceDE w:val="0"/>
        <w:autoSpaceDN w:val="0"/>
        <w:adjustRightInd w:val="0"/>
        <w:rPr>
          <w:b/>
          <w:bCs/>
          <w:color w:val="000000"/>
          <w:szCs w:val="24"/>
          <w:u w:val="none"/>
          <w:lang w:eastAsia="hu-HU"/>
        </w:rPr>
      </w:pPr>
    </w:p>
    <w:p w:rsidR="00DD596E" w:rsidRPr="00DD596E" w:rsidRDefault="00DD596E" w:rsidP="00DD596E">
      <w:pPr>
        <w:widowControl w:val="0"/>
        <w:suppressAutoHyphens w:val="0"/>
        <w:autoSpaceDE w:val="0"/>
        <w:autoSpaceDN w:val="0"/>
        <w:adjustRightInd w:val="0"/>
        <w:jc w:val="center"/>
        <w:rPr>
          <w:color w:val="000000"/>
          <w:szCs w:val="24"/>
          <w:u w:val="none"/>
          <w:lang w:eastAsia="hu-HU"/>
        </w:rPr>
      </w:pPr>
      <w:proofErr w:type="spellStart"/>
      <w:r w:rsidRPr="00DD596E">
        <w:rPr>
          <w:color w:val="000000"/>
          <w:szCs w:val="24"/>
          <w:u w:val="none"/>
          <w:lang w:eastAsia="hu-HU"/>
        </w:rPr>
        <w:t>kmf</w:t>
      </w:r>
      <w:proofErr w:type="spellEnd"/>
      <w:r w:rsidRPr="00DD596E">
        <w:rPr>
          <w:color w:val="000000"/>
          <w:szCs w:val="24"/>
          <w:u w:val="none"/>
          <w:lang w:eastAsia="hu-HU"/>
        </w:rPr>
        <w:t>.</w:t>
      </w:r>
    </w:p>
    <w:p w:rsidR="00DD596E" w:rsidRPr="00DD596E" w:rsidRDefault="00DD596E" w:rsidP="00DD596E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Cs w:val="24"/>
          <w:u w:val="none"/>
          <w:lang w:eastAsia="hu-HU"/>
        </w:rPr>
      </w:pPr>
    </w:p>
    <w:p w:rsidR="00DD596E" w:rsidRPr="00DD596E" w:rsidRDefault="00DD596E" w:rsidP="00DD596E">
      <w:pPr>
        <w:widowControl w:val="0"/>
        <w:tabs>
          <w:tab w:val="center" w:pos="1701"/>
          <w:tab w:val="center" w:pos="7938"/>
        </w:tabs>
        <w:suppressAutoHyphens w:val="0"/>
        <w:autoSpaceDE w:val="0"/>
        <w:autoSpaceDN w:val="0"/>
        <w:adjustRightInd w:val="0"/>
        <w:jc w:val="both"/>
        <w:rPr>
          <w:color w:val="000000"/>
          <w:szCs w:val="24"/>
          <w:u w:val="none"/>
          <w:lang w:eastAsia="hu-HU"/>
        </w:rPr>
      </w:pPr>
      <w:r w:rsidRPr="00DD596E">
        <w:rPr>
          <w:color w:val="000000"/>
          <w:szCs w:val="24"/>
          <w:u w:val="none"/>
          <w:lang w:eastAsia="hu-HU"/>
        </w:rPr>
        <w:tab/>
      </w:r>
      <w:r w:rsidRPr="00DD596E">
        <w:rPr>
          <w:b/>
          <w:bCs/>
          <w:color w:val="000000"/>
          <w:szCs w:val="24"/>
          <w:u w:val="none"/>
          <w:lang w:eastAsia="hu-HU"/>
        </w:rPr>
        <w:t xml:space="preserve">Dr. Bozsolik Róbert </w:t>
      </w:r>
      <w:proofErr w:type="spellStart"/>
      <w:r w:rsidRPr="00DD596E">
        <w:rPr>
          <w:b/>
          <w:bCs/>
          <w:color w:val="000000"/>
          <w:szCs w:val="24"/>
          <w:u w:val="none"/>
          <w:lang w:eastAsia="hu-HU"/>
        </w:rPr>
        <w:t>sk</w:t>
      </w:r>
      <w:proofErr w:type="spellEnd"/>
      <w:r w:rsidRPr="00DD596E">
        <w:rPr>
          <w:b/>
          <w:bCs/>
          <w:color w:val="000000"/>
          <w:szCs w:val="24"/>
          <w:u w:val="none"/>
          <w:lang w:eastAsia="hu-HU"/>
        </w:rPr>
        <w:t xml:space="preserve">. </w:t>
      </w:r>
      <w:r w:rsidRPr="00DD596E">
        <w:rPr>
          <w:color w:val="000000"/>
          <w:szCs w:val="24"/>
          <w:u w:val="none"/>
          <w:lang w:eastAsia="hu-HU"/>
        </w:rPr>
        <w:tab/>
      </w:r>
      <w:proofErr w:type="spellStart"/>
      <w:r w:rsidRPr="00DD596E">
        <w:rPr>
          <w:b/>
          <w:color w:val="000000"/>
          <w:szCs w:val="24"/>
          <w:u w:val="none"/>
          <w:lang w:eastAsia="hu-HU"/>
        </w:rPr>
        <w:t>Kondriczné</w:t>
      </w:r>
      <w:proofErr w:type="spellEnd"/>
      <w:r w:rsidRPr="00DD596E">
        <w:rPr>
          <w:b/>
          <w:color w:val="000000"/>
          <w:szCs w:val="24"/>
          <w:u w:val="none"/>
          <w:lang w:eastAsia="hu-HU"/>
        </w:rPr>
        <w:t xml:space="preserve"> dr. Varga Erzsébet</w:t>
      </w:r>
      <w:r w:rsidRPr="00DD596E">
        <w:rPr>
          <w:b/>
          <w:bCs/>
          <w:color w:val="000000"/>
          <w:szCs w:val="24"/>
          <w:u w:val="none"/>
          <w:lang w:eastAsia="hu-HU"/>
        </w:rPr>
        <w:t xml:space="preserve"> </w:t>
      </w:r>
      <w:proofErr w:type="spellStart"/>
      <w:r w:rsidRPr="00DD596E">
        <w:rPr>
          <w:b/>
          <w:bCs/>
          <w:color w:val="000000"/>
          <w:szCs w:val="24"/>
          <w:u w:val="none"/>
          <w:lang w:eastAsia="hu-HU"/>
        </w:rPr>
        <w:t>sk</w:t>
      </w:r>
      <w:proofErr w:type="spellEnd"/>
      <w:r w:rsidRPr="00DD596E">
        <w:rPr>
          <w:b/>
          <w:bCs/>
          <w:color w:val="000000"/>
          <w:szCs w:val="24"/>
          <w:u w:val="none"/>
          <w:lang w:eastAsia="hu-HU"/>
        </w:rPr>
        <w:t>.</w:t>
      </w:r>
    </w:p>
    <w:p w:rsidR="00DD596E" w:rsidRDefault="00DD596E" w:rsidP="00DD596E">
      <w:pPr>
        <w:widowControl w:val="0"/>
        <w:tabs>
          <w:tab w:val="center" w:pos="1701"/>
          <w:tab w:val="center" w:pos="7513"/>
        </w:tabs>
        <w:suppressAutoHyphens w:val="0"/>
        <w:autoSpaceDE w:val="0"/>
        <w:autoSpaceDN w:val="0"/>
        <w:adjustRightInd w:val="0"/>
        <w:jc w:val="both"/>
        <w:rPr>
          <w:color w:val="000000"/>
          <w:szCs w:val="24"/>
          <w:u w:val="none"/>
          <w:lang w:eastAsia="hu-HU"/>
        </w:rPr>
      </w:pPr>
      <w:r w:rsidRPr="00DD596E">
        <w:rPr>
          <w:color w:val="000000"/>
          <w:szCs w:val="24"/>
          <w:u w:val="none"/>
          <w:lang w:eastAsia="hu-HU"/>
        </w:rPr>
        <w:tab/>
      </w:r>
      <w:proofErr w:type="gramStart"/>
      <w:r w:rsidRPr="00DD596E">
        <w:rPr>
          <w:color w:val="000000"/>
          <w:szCs w:val="24"/>
          <w:u w:val="none"/>
          <w:lang w:eastAsia="hu-HU"/>
        </w:rPr>
        <w:t>polgármester</w:t>
      </w:r>
      <w:proofErr w:type="gramEnd"/>
      <w:r w:rsidRPr="00DD596E">
        <w:rPr>
          <w:color w:val="000000"/>
          <w:szCs w:val="24"/>
          <w:u w:val="none"/>
          <w:lang w:eastAsia="hu-HU"/>
        </w:rPr>
        <w:tab/>
        <w:t>jegyző</w:t>
      </w:r>
    </w:p>
    <w:p w:rsidR="00DD596E" w:rsidRPr="00DD596E" w:rsidRDefault="00DD596E" w:rsidP="00DD596E">
      <w:pPr>
        <w:widowControl w:val="0"/>
        <w:tabs>
          <w:tab w:val="center" w:pos="1701"/>
          <w:tab w:val="center" w:pos="7513"/>
        </w:tabs>
        <w:suppressAutoHyphens w:val="0"/>
        <w:autoSpaceDE w:val="0"/>
        <w:autoSpaceDN w:val="0"/>
        <w:adjustRightInd w:val="0"/>
        <w:jc w:val="both"/>
        <w:rPr>
          <w:color w:val="000000"/>
          <w:szCs w:val="24"/>
          <w:u w:val="none"/>
          <w:lang w:eastAsia="hu-HU"/>
        </w:rPr>
      </w:pPr>
      <w:bookmarkStart w:id="0" w:name="_GoBack"/>
      <w:bookmarkEnd w:id="0"/>
    </w:p>
    <w:p w:rsidR="00DD596E" w:rsidRPr="00DD596E" w:rsidRDefault="00DD596E" w:rsidP="00DD596E">
      <w:pPr>
        <w:tabs>
          <w:tab w:val="left" w:pos="499"/>
        </w:tabs>
        <w:suppressAutoHyphens w:val="0"/>
        <w:rPr>
          <w:sz w:val="22"/>
          <w:szCs w:val="22"/>
          <w:u w:val="none"/>
          <w:lang w:eastAsia="hu-HU"/>
        </w:rPr>
      </w:pPr>
    </w:p>
    <w:p w:rsidR="00DD596E" w:rsidRPr="00DD596E" w:rsidRDefault="00DD596E" w:rsidP="00DD596E">
      <w:pPr>
        <w:suppressAutoHyphens w:val="0"/>
        <w:autoSpaceDN w:val="0"/>
        <w:adjustRightInd w:val="0"/>
        <w:rPr>
          <w:color w:val="000000"/>
          <w:szCs w:val="24"/>
          <w:u w:val="none"/>
          <w:lang w:eastAsia="hu-HU"/>
        </w:rPr>
      </w:pPr>
      <w:r w:rsidRPr="00DD596E">
        <w:rPr>
          <w:color w:val="000000"/>
          <w:szCs w:val="24"/>
          <w:u w:val="none"/>
          <w:lang w:eastAsia="hu-HU"/>
        </w:rPr>
        <w:t xml:space="preserve">A kivonat hiteléül: </w:t>
      </w:r>
    </w:p>
    <w:p w:rsidR="00DD596E" w:rsidRPr="00DD596E" w:rsidRDefault="00DD596E" w:rsidP="00DD596E">
      <w:pPr>
        <w:suppressAutoHyphens w:val="0"/>
        <w:autoSpaceDN w:val="0"/>
        <w:adjustRightInd w:val="0"/>
        <w:rPr>
          <w:color w:val="000000"/>
          <w:szCs w:val="24"/>
          <w:u w:val="none"/>
          <w:lang w:eastAsia="hu-HU"/>
        </w:rPr>
      </w:pPr>
      <w:r>
        <w:rPr>
          <w:color w:val="000000"/>
          <w:szCs w:val="24"/>
          <w:u w:val="none"/>
          <w:lang w:eastAsia="hu-HU"/>
        </w:rPr>
        <w:t>Bátaszék, 2017. február 2.</w:t>
      </w:r>
    </w:p>
    <w:p w:rsidR="00DD596E" w:rsidRPr="00DD596E" w:rsidRDefault="00DD596E" w:rsidP="00DD596E">
      <w:pPr>
        <w:suppressAutoHyphens w:val="0"/>
        <w:autoSpaceDN w:val="0"/>
        <w:adjustRightInd w:val="0"/>
        <w:rPr>
          <w:color w:val="000000"/>
          <w:szCs w:val="24"/>
          <w:u w:val="none"/>
          <w:lang w:eastAsia="hu-HU"/>
        </w:rPr>
      </w:pPr>
    </w:p>
    <w:p w:rsidR="00DD596E" w:rsidRPr="00DD596E" w:rsidRDefault="00DD596E" w:rsidP="00DD596E">
      <w:pPr>
        <w:suppressAutoHyphens w:val="0"/>
        <w:rPr>
          <w:color w:val="000000"/>
          <w:szCs w:val="24"/>
          <w:u w:val="none"/>
          <w:lang w:eastAsia="hu-HU"/>
        </w:rPr>
      </w:pPr>
      <w:r w:rsidRPr="00DD596E">
        <w:rPr>
          <w:color w:val="000000"/>
          <w:szCs w:val="24"/>
          <w:u w:val="none"/>
          <w:lang w:eastAsia="hu-HU"/>
        </w:rPr>
        <w:t xml:space="preserve">Havasi Szilvia </w:t>
      </w:r>
    </w:p>
    <w:p w:rsidR="00501815" w:rsidRPr="00DD596E" w:rsidRDefault="00DD596E" w:rsidP="00DD596E">
      <w:pPr>
        <w:suppressAutoHyphens w:val="0"/>
        <w:rPr>
          <w:color w:val="000000"/>
          <w:szCs w:val="24"/>
          <w:u w:val="none"/>
          <w:lang w:eastAsia="hu-HU"/>
        </w:rPr>
      </w:pPr>
      <w:r w:rsidRPr="00DD596E">
        <w:rPr>
          <w:color w:val="000000"/>
          <w:szCs w:val="24"/>
          <w:u w:val="none"/>
          <w:lang w:eastAsia="hu-HU"/>
        </w:rPr>
        <w:t>Előadó</w:t>
      </w:r>
    </w:p>
    <w:sectPr w:rsidR="00501815" w:rsidRPr="00DD5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99B07DA8"/>
    <w:name w:val="WW8Num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strike w:val="0"/>
        <w:dstrike w:val="0"/>
        <w:u w:val="none"/>
        <w:effect w:val="none"/>
      </w:rPr>
    </w:lvl>
  </w:abstractNum>
  <w:abstractNum w:abstractNumId="1">
    <w:nsid w:val="21237BE6"/>
    <w:multiLevelType w:val="hybridMultilevel"/>
    <w:tmpl w:val="027E142E"/>
    <w:lvl w:ilvl="0" w:tplc="13EA445A">
      <w:start w:val="2"/>
      <w:numFmt w:val="lowerLetter"/>
      <w:lvlText w:val="%1)"/>
      <w:lvlJc w:val="left"/>
      <w:pPr>
        <w:ind w:left="2988" w:hanging="360"/>
      </w:pPr>
    </w:lvl>
    <w:lvl w:ilvl="1" w:tplc="040E0019">
      <w:start w:val="1"/>
      <w:numFmt w:val="lowerLetter"/>
      <w:lvlText w:val="%2."/>
      <w:lvlJc w:val="left"/>
      <w:pPr>
        <w:ind w:left="3708" w:hanging="360"/>
      </w:pPr>
    </w:lvl>
    <w:lvl w:ilvl="2" w:tplc="040E001B">
      <w:start w:val="1"/>
      <w:numFmt w:val="lowerRoman"/>
      <w:lvlText w:val="%3."/>
      <w:lvlJc w:val="right"/>
      <w:pPr>
        <w:ind w:left="4428" w:hanging="180"/>
      </w:pPr>
    </w:lvl>
    <w:lvl w:ilvl="3" w:tplc="040E000F">
      <w:start w:val="1"/>
      <w:numFmt w:val="decimal"/>
      <w:lvlText w:val="%4."/>
      <w:lvlJc w:val="left"/>
      <w:pPr>
        <w:ind w:left="5148" w:hanging="360"/>
      </w:pPr>
    </w:lvl>
    <w:lvl w:ilvl="4" w:tplc="040E0019">
      <w:start w:val="1"/>
      <w:numFmt w:val="lowerLetter"/>
      <w:lvlText w:val="%5."/>
      <w:lvlJc w:val="left"/>
      <w:pPr>
        <w:ind w:left="5868" w:hanging="360"/>
      </w:pPr>
    </w:lvl>
    <w:lvl w:ilvl="5" w:tplc="040E001B">
      <w:start w:val="1"/>
      <w:numFmt w:val="lowerRoman"/>
      <w:lvlText w:val="%6."/>
      <w:lvlJc w:val="right"/>
      <w:pPr>
        <w:ind w:left="6588" w:hanging="180"/>
      </w:pPr>
    </w:lvl>
    <w:lvl w:ilvl="6" w:tplc="040E000F">
      <w:start w:val="1"/>
      <w:numFmt w:val="decimal"/>
      <w:lvlText w:val="%7."/>
      <w:lvlJc w:val="left"/>
      <w:pPr>
        <w:ind w:left="7308" w:hanging="360"/>
      </w:pPr>
    </w:lvl>
    <w:lvl w:ilvl="7" w:tplc="040E0019">
      <w:start w:val="1"/>
      <w:numFmt w:val="lowerLetter"/>
      <w:lvlText w:val="%8."/>
      <w:lvlJc w:val="left"/>
      <w:pPr>
        <w:ind w:left="8028" w:hanging="360"/>
      </w:pPr>
    </w:lvl>
    <w:lvl w:ilvl="8" w:tplc="040E001B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6E"/>
    <w:rsid w:val="00501815"/>
    <w:rsid w:val="00DD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F2037-17FC-403F-A8CA-6F1444AC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59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DD596E"/>
    <w:pPr>
      <w:spacing w:after="200" w:line="276" w:lineRule="auto"/>
      <w:ind w:left="720"/>
    </w:pPr>
    <w:rPr>
      <w:rFonts w:ascii="Calibri" w:eastAsia="Calibri" w:hAnsi="Calibri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TITK02</cp:lastModifiedBy>
  <cp:revision>1</cp:revision>
  <dcterms:created xsi:type="dcterms:W3CDTF">2017-02-03T07:08:00Z</dcterms:created>
  <dcterms:modified xsi:type="dcterms:W3CDTF">2017-02-03T07:10:00Z</dcterms:modified>
</cp:coreProperties>
</file>