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081998" w:rsidRDefault="00081998" w:rsidP="001B0CF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081998" w:rsidRDefault="001B0CF5" w:rsidP="001B0CF5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178. </w:t>
      </w:r>
      <w:r w:rsidR="0008199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számú előterjesztés</w:t>
      </w: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081998" w:rsidRDefault="00081998" w:rsidP="0008199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</w:t>
      </w:r>
      <w:r w:rsidR="0034677B">
        <w:rPr>
          <w:rFonts w:ascii="Arial" w:eastAsia="Times New Roman" w:hAnsi="Arial" w:cs="Arial"/>
          <w:color w:val="3366FF"/>
          <w:lang w:eastAsia="ar-SA"/>
        </w:rPr>
        <w:t>viselő-testületének 2017. augusztus 30-á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081998" w:rsidRDefault="0034677B" w:rsidP="0008199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081998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081998" w:rsidRDefault="007F606F" w:rsidP="00081998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color w:val="3366FF"/>
          <w:sz w:val="32"/>
          <w:szCs w:val="32"/>
          <w:u w:val="single"/>
        </w:rPr>
        <w:t>A Bátaszékért Marketing Nonprofit Kft. Széchenyi kártya nyitásának engedélyezése</w:t>
      </w:r>
    </w:p>
    <w:p w:rsidR="00081998" w:rsidRDefault="00081998" w:rsidP="0008199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081998" w:rsidTr="00081998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13448D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13448D" w:rsidRPr="008A70D6">
              <w:rPr>
                <w:rFonts w:ascii="Arial" w:eastAsia="Times New Roman" w:hAnsi="Arial" w:cs="Arial"/>
                <w:color w:val="3366FF"/>
                <w:lang w:eastAsia="ar-SA"/>
              </w:rPr>
              <w:t>Izsák Mónika</w:t>
            </w:r>
            <w:r w:rsidR="008A70D6" w:rsidRPr="008A70D6">
              <w:rPr>
                <w:rFonts w:ascii="Arial" w:eastAsia="Times New Roman" w:hAnsi="Arial" w:cs="Arial"/>
                <w:color w:val="3366FF"/>
                <w:lang w:eastAsia="ar-SA"/>
              </w:rPr>
              <w:t xml:space="preserve"> ügyvezető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8A70D6">
              <w:rPr>
                <w:rFonts w:ascii="Arial" w:eastAsia="Times New Roman" w:hAnsi="Arial" w:cs="Arial"/>
                <w:color w:val="3366FF"/>
                <w:lang w:eastAsia="ar-SA"/>
              </w:rPr>
              <w:t xml:space="preserve">:   </w:t>
            </w:r>
            <w:r w:rsidR="008A70D6" w:rsidRPr="008A70D6">
              <w:rPr>
                <w:rFonts w:ascii="Arial" w:eastAsia="Times New Roman" w:hAnsi="Arial" w:cs="Arial"/>
                <w:color w:val="3366FF"/>
                <w:lang w:eastAsia="ar-SA"/>
              </w:rPr>
              <w:t>Izsák</w:t>
            </w:r>
            <w:proofErr w:type="gramEnd"/>
            <w:r w:rsidR="008A70D6" w:rsidRPr="008A70D6">
              <w:rPr>
                <w:rFonts w:ascii="Arial" w:eastAsia="Times New Roman" w:hAnsi="Arial" w:cs="Arial"/>
                <w:color w:val="3366FF"/>
                <w:lang w:eastAsia="ar-SA"/>
              </w:rPr>
              <w:t xml:space="preserve"> Péter könyvelő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</w:p>
          <w:p w:rsidR="00081998" w:rsidRDefault="0008199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081998" w:rsidRPr="008A70D6" w:rsidRDefault="00081998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13448D" w:rsidRPr="008A70D6">
              <w:rPr>
                <w:rFonts w:ascii="Arial" w:hAnsi="Arial" w:cs="Arial"/>
                <w:bCs/>
                <w:color w:val="3366FF"/>
              </w:rPr>
              <w:t>Bátaszékért</w:t>
            </w:r>
            <w:proofErr w:type="gramEnd"/>
            <w:r w:rsidR="0013448D" w:rsidRPr="008A70D6">
              <w:rPr>
                <w:rFonts w:ascii="Arial" w:hAnsi="Arial" w:cs="Arial"/>
                <w:bCs/>
                <w:color w:val="3366FF"/>
              </w:rPr>
              <w:t xml:space="preserve"> Marketing </w:t>
            </w:r>
            <w:proofErr w:type="spellStart"/>
            <w:r w:rsidR="0013448D" w:rsidRPr="008A70D6">
              <w:rPr>
                <w:rFonts w:ascii="Arial" w:hAnsi="Arial" w:cs="Arial"/>
                <w:bCs/>
                <w:color w:val="3366FF"/>
              </w:rPr>
              <w:t>NKft</w:t>
            </w:r>
            <w:proofErr w:type="spellEnd"/>
            <w:r w:rsidR="008A70D6">
              <w:rPr>
                <w:rFonts w:ascii="Arial" w:hAnsi="Arial" w:cs="Arial"/>
                <w:bCs/>
                <w:color w:val="3366FF"/>
              </w:rPr>
              <w:t>.</w:t>
            </w:r>
            <w:r w:rsidR="0013448D" w:rsidRPr="008A70D6">
              <w:rPr>
                <w:rFonts w:ascii="Arial" w:hAnsi="Arial" w:cs="Arial"/>
                <w:bCs/>
                <w:color w:val="3366FF"/>
              </w:rPr>
              <w:t xml:space="preserve"> FB</w:t>
            </w:r>
            <w:r w:rsidR="008A70D6">
              <w:rPr>
                <w:rFonts w:ascii="Arial" w:hAnsi="Arial" w:cs="Arial"/>
                <w:bCs/>
                <w:color w:val="3366FF"/>
              </w:rPr>
              <w:t>: 2018. 08. 30.</w:t>
            </w:r>
          </w:p>
          <w:p w:rsidR="0013448D" w:rsidRPr="008A70D6" w:rsidRDefault="0013448D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8A70D6">
              <w:rPr>
                <w:rFonts w:ascii="Arial" w:hAnsi="Arial" w:cs="Arial"/>
                <w:bCs/>
                <w:color w:val="3366FF"/>
              </w:rPr>
              <w:t xml:space="preserve">                 KOIS Bizottság</w:t>
            </w:r>
            <w:r w:rsidR="008A70D6">
              <w:rPr>
                <w:rFonts w:ascii="Arial" w:hAnsi="Arial" w:cs="Arial"/>
                <w:bCs/>
                <w:color w:val="3366FF"/>
              </w:rPr>
              <w:t>: 2018. 08. 28.</w:t>
            </w:r>
          </w:p>
          <w:p w:rsidR="0013448D" w:rsidRPr="008A70D6" w:rsidRDefault="0013448D" w:rsidP="000819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8A70D6">
              <w:rPr>
                <w:rFonts w:ascii="Arial" w:hAnsi="Arial" w:cs="Arial"/>
                <w:bCs/>
                <w:color w:val="3366FF"/>
              </w:rPr>
              <w:t xml:space="preserve">                 PG Bizottság</w:t>
            </w:r>
            <w:r w:rsidR="008A70D6">
              <w:rPr>
                <w:rFonts w:ascii="Arial" w:hAnsi="Arial" w:cs="Arial"/>
                <w:bCs/>
                <w:color w:val="3366FF"/>
              </w:rPr>
              <w:t>: 2018. 08. 29.</w:t>
            </w:r>
          </w:p>
          <w:p w:rsidR="0013448D" w:rsidRPr="00081998" w:rsidRDefault="0013448D" w:rsidP="000819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</w:tc>
      </w:tr>
    </w:tbl>
    <w:p w:rsidR="00081998" w:rsidRDefault="00081998" w:rsidP="00081998">
      <w:pPr>
        <w:spacing w:line="254" w:lineRule="auto"/>
      </w:pPr>
    </w:p>
    <w:p w:rsidR="008A70D6" w:rsidRDefault="008A70D6" w:rsidP="008A70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8A70D6" w:rsidRDefault="008A70D6" w:rsidP="008A70D6">
      <w:pPr>
        <w:rPr>
          <w:rFonts w:ascii="Times New Roman" w:hAnsi="Times New Roman"/>
          <w:sz w:val="24"/>
          <w:szCs w:val="24"/>
        </w:rPr>
      </w:pPr>
    </w:p>
    <w:p w:rsidR="008A70D6" w:rsidRDefault="008A70D6" w:rsidP="008A7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Bátaszékért Marketing Nonprofit Kft. elmúlt egy éves működésének áttekintése során, megállapítható, hogy a gazdálkodása stabil, azonban a nagyobb rendezvények bonyolítása során átmeneti likviditási problémák merülhetnek fel. Ilyen lesz a szeptember 8-án megrendezendő II. Bátaszéki Bornapok is. A rendezvényhez kapcsolódóan jelentős kiadás keletkezik szeptember elején, ugyanakkor szeptember 10-éig béreket, szeptember 12-éig pedig járulékot kell fizetni. </w:t>
      </w:r>
    </w:p>
    <w:p w:rsidR="008A70D6" w:rsidRDefault="008A70D6" w:rsidP="008A7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ilyen átmeneti problémák áthidalására, szeretne a Kft. 1.000-1.500 e Ft összeg erejéig Széchenyi fol</w:t>
      </w:r>
      <w:r w:rsidR="00373348">
        <w:rPr>
          <w:rFonts w:ascii="Times New Roman" w:hAnsi="Times New Roman"/>
          <w:sz w:val="24"/>
          <w:szCs w:val="24"/>
        </w:rPr>
        <w:t>yószámla hitelkeretet igényelni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8A70D6" w:rsidRDefault="008A70D6" w:rsidP="008A7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 a hitelkeret a Kft. szempontjából egy védőhálót jelentene, amivel az átmeneti kiadások finanszírozhatóak lennének. </w:t>
      </w:r>
    </w:p>
    <w:p w:rsidR="008A70D6" w:rsidRDefault="008A70D6" w:rsidP="008A7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Széchenyi </w:t>
      </w:r>
      <w:proofErr w:type="gramStart"/>
      <w:r>
        <w:rPr>
          <w:rFonts w:ascii="Times New Roman" w:hAnsi="Times New Roman"/>
          <w:sz w:val="24"/>
          <w:szCs w:val="24"/>
        </w:rPr>
        <w:t>folyószámla hitelről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alábbiakban tájékoztatjuk a képviselő-testületet.</w:t>
      </w:r>
    </w:p>
    <w:p w:rsidR="008A70D6" w:rsidRDefault="008A70D6" w:rsidP="008A70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Széchenyi Kártya Folyószámlahitel a már működő mikro-, kis- és középvállalkozások (kkv-k) részére kialakított, kedvezményes kamatozású, állami kamat- és kezességi díj-támogatásban részesített hitelkonstrukció, amely kedvező lehetőség az adott vállalkozás átmeneti pénzügyi gondjainak megoldására.</w:t>
      </w:r>
    </w:p>
    <w:p w:rsidR="008A70D6" w:rsidRDefault="008A70D6" w:rsidP="008A70D6">
      <w:pPr>
        <w:pStyle w:val="NormlWeb"/>
        <w:numPr>
          <w:ilvl w:val="0"/>
          <w:numId w:val="1"/>
        </w:numPr>
        <w:spacing w:after="240" w:afterAutospacing="0"/>
        <w:ind w:left="714" w:hanging="357"/>
        <w:jc w:val="both"/>
      </w:pPr>
      <w:r>
        <w:lastRenderedPageBreak/>
        <w:t>A hitel futamideje 1+</w:t>
      </w:r>
      <w:proofErr w:type="spellStart"/>
      <w:r>
        <w:t>1</w:t>
      </w:r>
      <w:proofErr w:type="spellEnd"/>
      <w:r>
        <w:t xml:space="preserve"> év, amely a gyakorlatban azt jelenti, hogy a hitelszerződés az aláírásától számított 1 év múlva lejár, azonban a felülvizsgálati kérelem határidőben történő benyújtása és a bank pozitív bírálata esetén további egy évre automatikusan (külön hitelszerződés megkötése, ill. a meglévő módosítása nélkül) meghosszabbodik, </w:t>
      </w:r>
    </w:p>
    <w:p w:rsidR="008A70D6" w:rsidRDefault="008A70D6" w:rsidP="008A70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hitel teljes összegének visszafizetése a szerződés lejáratának napján esedékes.</w:t>
      </w:r>
    </w:p>
    <w:p w:rsidR="008A70D6" w:rsidRDefault="008A70D6" w:rsidP="008A70D6">
      <w:pPr>
        <w:pStyle w:val="NormlWeb"/>
        <w:numPr>
          <w:ilvl w:val="0"/>
          <w:numId w:val="1"/>
        </w:numPr>
        <w:spacing w:after="240" w:afterAutospacing="0"/>
        <w:ind w:left="714" w:hanging="357"/>
        <w:jc w:val="both"/>
      </w:pPr>
      <w:r>
        <w:t>A hitelkeret megnyitásakor a hitelkeret nagyságától függő bírálati díjat (korábbi nevén „kártyadíj”) és a kezességi díj állami támogatáson felüli részét kell kifizetni. A bírálati díj minden induló költséget tartalmaz, egyéb díj a hitelszerződés megkötését megelőzően, illetve a hitelkeret rendelkezésre bocsátásakor nincs.</w:t>
      </w:r>
    </w:p>
    <w:p w:rsidR="0082204B" w:rsidRDefault="008A70D6" w:rsidP="00D510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hitelhez jutást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Hitelgarancia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kezességvállalása segíti. Társas vállalkozások esetén kötelező biztosíték a vállalkozás legalább 50 %-os mértékű tulajdonosának/tulajdonosainak készfizető kezességvállalása.</w:t>
      </w:r>
    </w:p>
    <w:p w:rsidR="00D51009" w:rsidRDefault="00D51009" w:rsidP="00D510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tisztelt képviselő-testületet, hogy a hitel felvételét engedélyezni szíveskedjen. </w:t>
      </w:r>
    </w:p>
    <w:p w:rsidR="00D51009" w:rsidRDefault="00D51009" w:rsidP="00D51009">
      <w:pPr>
        <w:jc w:val="both"/>
        <w:rPr>
          <w:rFonts w:ascii="Times New Roman" w:hAnsi="Times New Roman"/>
          <w:sz w:val="24"/>
          <w:szCs w:val="24"/>
        </w:rPr>
      </w:pPr>
    </w:p>
    <w:p w:rsidR="00D51009" w:rsidRPr="006F7A13" w:rsidRDefault="00D51009" w:rsidP="006F7A1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7A13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6F7A13" w:rsidRP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1009" w:rsidRPr="006F7A13" w:rsidRDefault="00D51009" w:rsidP="006F7A1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6F7A13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6F7A13">
        <w:rPr>
          <w:rFonts w:ascii="Times New Roman" w:hAnsi="Times New Roman"/>
          <w:b/>
          <w:sz w:val="24"/>
          <w:szCs w:val="24"/>
          <w:u w:val="single"/>
        </w:rPr>
        <w:t xml:space="preserve"> Bátaszékért Marketing Nonprofit Kft. Széchenyi kártya nyitásának engedélyezésére</w:t>
      </w:r>
    </w:p>
    <w:p w:rsid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D51009" w:rsidRDefault="00D51009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 Város Önkormányzatának Képviselő-testülete, mint a Bátaszékért Marketing Nonprofit Kft. kizárólagos tulajdonosa</w:t>
      </w:r>
    </w:p>
    <w:p w:rsidR="001E201A" w:rsidRDefault="001E201A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D51009" w:rsidRDefault="00D51009" w:rsidP="006F7A13">
      <w:pPr>
        <w:pStyle w:val="Listaszerbekezds"/>
        <w:numPr>
          <w:ilvl w:val="0"/>
          <w:numId w:val="2"/>
        </w:numPr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egyetért azzal, hogy a Kft. – stabil gazdálkodásának fenntartása érdekében – az átmeneti likviditási problémák kezelése céljából az OTP Bank </w:t>
      </w:r>
      <w:proofErr w:type="spellStart"/>
      <w:r>
        <w:rPr>
          <w:rFonts w:ascii="Times New Roman" w:hAnsi="Times New Roman"/>
          <w:sz w:val="24"/>
          <w:szCs w:val="24"/>
        </w:rPr>
        <w:t>Nyrt</w:t>
      </w:r>
      <w:proofErr w:type="spellEnd"/>
      <w:r>
        <w:rPr>
          <w:rFonts w:ascii="Times New Roman" w:hAnsi="Times New Roman"/>
          <w:sz w:val="24"/>
          <w:szCs w:val="24"/>
        </w:rPr>
        <w:t>. számlavezetőjénél 1.000.000 Ft keretösszeg erejéig Széchenyi Kártya Folyószámlahitelt igényeljen;</w:t>
      </w:r>
    </w:p>
    <w:p w:rsidR="00D51009" w:rsidRDefault="006F7A13" w:rsidP="006F7A13">
      <w:pPr>
        <w:pStyle w:val="Listaszerbekezds"/>
        <w:numPr>
          <w:ilvl w:val="0"/>
          <w:numId w:val="2"/>
        </w:numPr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hitel folyósítása esetén vállalja a készfizető kezességet. </w:t>
      </w:r>
    </w:p>
    <w:p w:rsid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1E201A">
        <w:rPr>
          <w:rFonts w:ascii="Times New Roman" w:hAnsi="Times New Roman"/>
          <w:i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>: 2017. augusztus 31.</w:t>
      </w:r>
    </w:p>
    <w:p w:rsid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1E201A">
        <w:rPr>
          <w:rFonts w:ascii="Times New Roman" w:hAnsi="Times New Roman"/>
          <w:i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>: Kondriczné dr. Varga Erzsébet jegyző</w:t>
      </w:r>
    </w:p>
    <w:p w:rsid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(a határozat megküldéséért)</w:t>
      </w:r>
    </w:p>
    <w:p w:rsid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1E201A">
        <w:rPr>
          <w:rFonts w:ascii="Times New Roman" w:hAnsi="Times New Roman"/>
          <w:i/>
          <w:sz w:val="24"/>
          <w:szCs w:val="24"/>
        </w:rPr>
        <w:t>Határozatról értesül:</w:t>
      </w:r>
      <w:r>
        <w:rPr>
          <w:rFonts w:ascii="Times New Roman" w:hAnsi="Times New Roman"/>
          <w:sz w:val="24"/>
          <w:szCs w:val="24"/>
        </w:rPr>
        <w:t xml:space="preserve"> Bátaszékért Marketing </w:t>
      </w:r>
      <w:proofErr w:type="spellStart"/>
      <w:r>
        <w:rPr>
          <w:rFonts w:ascii="Times New Roman" w:hAnsi="Times New Roman"/>
          <w:sz w:val="24"/>
          <w:szCs w:val="24"/>
        </w:rPr>
        <w:t>Nkft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Helyben</w:t>
      </w:r>
    </w:p>
    <w:p w:rsid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BKÖH pénzügyi iroda</w:t>
      </w:r>
    </w:p>
    <w:p w:rsidR="006F7A13" w:rsidRPr="006F7A13" w:rsidRDefault="006F7A13" w:rsidP="006F7A1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irattár</w:t>
      </w:r>
      <w:proofErr w:type="gramEnd"/>
    </w:p>
    <w:sectPr w:rsidR="006F7A13" w:rsidRPr="006F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64C"/>
    <w:multiLevelType w:val="hybridMultilevel"/>
    <w:tmpl w:val="E9BA4B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D9A"/>
    <w:multiLevelType w:val="hybridMultilevel"/>
    <w:tmpl w:val="9E128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8"/>
    <w:rsid w:val="00081998"/>
    <w:rsid w:val="0013448D"/>
    <w:rsid w:val="001B0CF5"/>
    <w:rsid w:val="001E201A"/>
    <w:rsid w:val="0034677B"/>
    <w:rsid w:val="00373348"/>
    <w:rsid w:val="005D1520"/>
    <w:rsid w:val="006F7A13"/>
    <w:rsid w:val="007F606F"/>
    <w:rsid w:val="0082204B"/>
    <w:rsid w:val="008631CF"/>
    <w:rsid w:val="008A70D6"/>
    <w:rsid w:val="00D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70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998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70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Windows-felhasználó</cp:lastModifiedBy>
  <cp:revision>3</cp:revision>
  <dcterms:created xsi:type="dcterms:W3CDTF">2017-08-24T10:01:00Z</dcterms:created>
  <dcterms:modified xsi:type="dcterms:W3CDTF">2017-08-24T10:25:00Z</dcterms:modified>
</cp:coreProperties>
</file>