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DE589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E589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E589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E589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E589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DE589D">
        <w:rPr>
          <w:i/>
          <w:color w:val="3366FF"/>
          <w:sz w:val="20"/>
          <w:highlight w:val="green"/>
        </w:rPr>
        <w:t>az</w:t>
      </w:r>
      <w:proofErr w:type="gramEnd"/>
      <w:r w:rsidRPr="00DE589D">
        <w:rPr>
          <w:i/>
          <w:color w:val="3366FF"/>
          <w:sz w:val="20"/>
          <w:highlight w:val="green"/>
        </w:rPr>
        <w:t xml:space="preserve"> előterjesztés </w:t>
      </w:r>
      <w:r w:rsidRPr="00DE589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E589D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D41DD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31F55">
        <w:rPr>
          <w:rFonts w:ascii="Arial" w:hAnsi="Arial" w:cs="Arial"/>
          <w:color w:val="3366FF"/>
          <w:sz w:val="22"/>
          <w:szCs w:val="22"/>
        </w:rPr>
        <w:t>. október 31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3F0B03" w:rsidRDefault="003F0B03" w:rsidP="003F0B03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Tájékoztató </w:t>
      </w:r>
      <w:r w:rsidRPr="003F0B0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a Pacsirta u., a József </w:t>
      </w:r>
      <w:proofErr w:type="gramStart"/>
      <w:r w:rsidRPr="003F0B0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3F0B0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. </w:t>
      </w:r>
      <w:proofErr w:type="gramStart"/>
      <w:r w:rsidRPr="003F0B0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u.</w:t>
      </w:r>
      <w:proofErr w:type="gramEnd"/>
      <w:r w:rsidRPr="003F0B0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és a Kövesdi árok közötti terület használatáról</w:t>
      </w:r>
      <w:r w:rsidR="00393CE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szóló önk.-i határozat </w:t>
      </w:r>
      <w:r w:rsidR="00FE15BF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végrehajtásáról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F757EC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F757E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5A3C6D" w:rsidRDefault="005A3C6D" w:rsidP="005A3C6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5A3C6D" w:rsidRPr="00631B7B" w:rsidRDefault="005A3C6D" w:rsidP="005A3C6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5A3C6D" w:rsidRDefault="005A3C6D" w:rsidP="005A3C6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5A3C6D" w:rsidRPr="00631B7B" w:rsidRDefault="005A3C6D" w:rsidP="005A3C6D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5A3C6D" w:rsidRDefault="005A3C6D" w:rsidP="005A3C6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5A3C6D" w:rsidRDefault="005A3C6D" w:rsidP="005A3C6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5A3C6D" w:rsidRDefault="005A3C6D" w:rsidP="005A3C6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E15BF" w:rsidRPr="00FE15BF" w:rsidRDefault="005A3C6D" w:rsidP="005A3C6D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2018.10.30.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AA2595" w:rsidRDefault="00AA2595" w:rsidP="009B0ABF">
      <w:pPr>
        <w:jc w:val="both"/>
        <w:rPr>
          <w:rFonts w:ascii="Arial" w:hAnsi="Arial" w:cs="Arial"/>
        </w:rPr>
      </w:pPr>
    </w:p>
    <w:p w:rsidR="00AA2595" w:rsidRDefault="00AA2595" w:rsidP="009B0ABF">
      <w:pPr>
        <w:jc w:val="both"/>
        <w:rPr>
          <w:rFonts w:ascii="Arial" w:hAnsi="Arial" w:cs="Arial"/>
        </w:rPr>
      </w:pPr>
    </w:p>
    <w:p w:rsidR="00DC029F" w:rsidRPr="00E26917" w:rsidRDefault="00AA2595" w:rsidP="00DC029F">
      <w:pPr>
        <w:spacing w:line="259" w:lineRule="auto"/>
        <w:jc w:val="both"/>
        <w:rPr>
          <w:rFonts w:ascii="Arial" w:hAnsi="Arial" w:cs="Arial"/>
        </w:rPr>
      </w:pPr>
      <w:r w:rsidRPr="00E26917">
        <w:rPr>
          <w:rFonts w:ascii="Arial" w:hAnsi="Arial" w:cs="Arial"/>
        </w:rPr>
        <w:t xml:space="preserve">Bátaszék Város Önkormányzat Képviselő-testülete a 93/2018.(III.28.) önkormányzati határozatával döntött a Pacsirta u., a József </w:t>
      </w:r>
      <w:proofErr w:type="gramStart"/>
      <w:r w:rsidRPr="00E26917">
        <w:rPr>
          <w:rFonts w:ascii="Arial" w:hAnsi="Arial" w:cs="Arial"/>
        </w:rPr>
        <w:t>A</w:t>
      </w:r>
      <w:proofErr w:type="gramEnd"/>
      <w:r w:rsidRPr="00E26917">
        <w:rPr>
          <w:rFonts w:ascii="Arial" w:hAnsi="Arial" w:cs="Arial"/>
        </w:rPr>
        <w:t xml:space="preserve">. </w:t>
      </w:r>
      <w:proofErr w:type="gramStart"/>
      <w:r w:rsidRPr="00E26917">
        <w:rPr>
          <w:rFonts w:ascii="Arial" w:hAnsi="Arial" w:cs="Arial"/>
        </w:rPr>
        <w:t>u.</w:t>
      </w:r>
      <w:proofErr w:type="gramEnd"/>
      <w:r w:rsidRPr="00E26917">
        <w:rPr>
          <w:rFonts w:ascii="Arial" w:hAnsi="Arial" w:cs="Arial"/>
        </w:rPr>
        <w:t xml:space="preserve"> és a Kövesdi árok közötti </w:t>
      </w:r>
      <w:r w:rsidR="006A471C" w:rsidRPr="00E26917">
        <w:rPr>
          <w:rFonts w:ascii="Arial" w:hAnsi="Arial" w:cs="Arial"/>
        </w:rPr>
        <w:t xml:space="preserve">önkormányzati </w:t>
      </w:r>
      <w:r w:rsidRPr="00E26917">
        <w:rPr>
          <w:rFonts w:ascii="Arial" w:hAnsi="Arial" w:cs="Arial"/>
        </w:rPr>
        <w:t xml:space="preserve">terület </w:t>
      </w:r>
      <w:r w:rsidR="006A471C" w:rsidRPr="00E26917">
        <w:rPr>
          <w:rFonts w:ascii="Arial" w:hAnsi="Arial" w:cs="Arial"/>
        </w:rPr>
        <w:t xml:space="preserve">szomszédos ingatlan tulajdonosok általi </w:t>
      </w:r>
      <w:r w:rsidRPr="00E26917">
        <w:rPr>
          <w:rFonts w:ascii="Arial" w:hAnsi="Arial" w:cs="Arial"/>
        </w:rPr>
        <w:t>használatáról</w:t>
      </w:r>
      <w:r w:rsidR="000F6B8B" w:rsidRPr="00E26917">
        <w:rPr>
          <w:rFonts w:ascii="Arial" w:hAnsi="Arial" w:cs="Arial"/>
        </w:rPr>
        <w:t>. A</w:t>
      </w:r>
      <w:r w:rsidRPr="00E26917">
        <w:rPr>
          <w:rFonts w:ascii="Arial" w:hAnsi="Arial" w:cs="Arial"/>
        </w:rPr>
        <w:t xml:space="preserve">z ingatlanok természetbeli határait az </w:t>
      </w:r>
      <w:proofErr w:type="gramStart"/>
      <w:r w:rsidRPr="00E26917">
        <w:rPr>
          <w:rFonts w:ascii="Arial" w:hAnsi="Arial" w:cs="Arial"/>
        </w:rPr>
        <w:t>árok karbantartás</w:t>
      </w:r>
      <w:proofErr w:type="gramEnd"/>
      <w:r w:rsidRPr="00E26917">
        <w:rPr>
          <w:rFonts w:ascii="Arial" w:hAnsi="Arial" w:cs="Arial"/>
        </w:rPr>
        <w:t xml:space="preserve">, védőmű kiépítés, illetve az esetleges árvíz elleni védekezéshez szükséges mértéknek megfelelően biztosítani </w:t>
      </w:r>
      <w:r w:rsidR="00C21A98" w:rsidRPr="00E26917">
        <w:rPr>
          <w:rFonts w:ascii="Arial" w:hAnsi="Arial" w:cs="Arial"/>
        </w:rPr>
        <w:t>kell. Valamennyi szomszédos ingatlan tulajdonos részére a</w:t>
      </w:r>
      <w:r w:rsidR="000F6B8B" w:rsidRPr="00E26917">
        <w:rPr>
          <w:rFonts w:ascii="Arial" w:hAnsi="Arial" w:cs="Arial"/>
        </w:rPr>
        <w:t xml:space="preserve">z </w:t>
      </w:r>
      <w:r w:rsidRPr="00E26917">
        <w:rPr>
          <w:rFonts w:ascii="Arial" w:hAnsi="Arial" w:cs="Arial"/>
        </w:rPr>
        <w:t>elbontandó létesítmény megnevezésé</w:t>
      </w:r>
      <w:r w:rsidR="00DC029F" w:rsidRPr="00E26917">
        <w:rPr>
          <w:rFonts w:ascii="Arial" w:hAnsi="Arial" w:cs="Arial"/>
        </w:rPr>
        <w:t>vel értesítés került megküldésre.</w:t>
      </w:r>
      <w:r w:rsidR="00860A4E" w:rsidRPr="00E26917">
        <w:rPr>
          <w:rFonts w:ascii="Arial" w:hAnsi="Arial" w:cs="Arial"/>
        </w:rPr>
        <w:t xml:space="preserve"> (</w:t>
      </w:r>
      <w:r w:rsidR="00A91562">
        <w:rPr>
          <w:rFonts w:ascii="Arial" w:hAnsi="Arial" w:cs="Arial"/>
        </w:rPr>
        <w:t xml:space="preserve">27 </w:t>
      </w:r>
      <w:r w:rsidR="00860A4E" w:rsidRPr="00E26917">
        <w:rPr>
          <w:rFonts w:ascii="Arial" w:hAnsi="Arial" w:cs="Arial"/>
        </w:rPr>
        <w:t>db)</w:t>
      </w:r>
    </w:p>
    <w:p w:rsidR="00DC029F" w:rsidRPr="00E26917" w:rsidRDefault="00DC029F" w:rsidP="00DC029F">
      <w:pPr>
        <w:spacing w:line="259" w:lineRule="auto"/>
        <w:jc w:val="both"/>
        <w:rPr>
          <w:rFonts w:ascii="Arial" w:hAnsi="Arial" w:cs="Arial"/>
        </w:rPr>
      </w:pPr>
    </w:p>
    <w:p w:rsidR="003D2994" w:rsidRPr="00E26917" w:rsidRDefault="007E7375" w:rsidP="007E7375">
      <w:pPr>
        <w:jc w:val="both"/>
        <w:rPr>
          <w:rFonts w:ascii="Arial" w:hAnsi="Arial" w:cs="Arial"/>
        </w:rPr>
      </w:pPr>
      <w:r w:rsidRPr="00E26917">
        <w:rPr>
          <w:rFonts w:ascii="Arial" w:hAnsi="Arial" w:cs="Arial"/>
        </w:rPr>
        <w:t>2018. október 17. napon helyszíni szemle került megtartásra</w:t>
      </w:r>
      <w:r w:rsidR="00430FB5" w:rsidRPr="00E26917">
        <w:rPr>
          <w:rFonts w:ascii="Arial" w:hAnsi="Arial" w:cs="Arial"/>
        </w:rPr>
        <w:t xml:space="preserve"> fenti önk.-i határozatban foglaltak végrehajtásának ellenőrzése érdekében</w:t>
      </w:r>
      <w:r w:rsidRPr="00E26917">
        <w:rPr>
          <w:rFonts w:ascii="Arial" w:hAnsi="Arial" w:cs="Arial"/>
        </w:rPr>
        <w:t xml:space="preserve">. </w:t>
      </w:r>
      <w:r w:rsidR="009F0A93" w:rsidRPr="00E26917">
        <w:rPr>
          <w:rFonts w:ascii="Arial" w:hAnsi="Arial" w:cs="Arial"/>
        </w:rPr>
        <w:t>Megállapítható, hogy az eset</w:t>
      </w:r>
      <w:r w:rsidR="00A906B5" w:rsidRPr="00E26917">
        <w:rPr>
          <w:rFonts w:ascii="Arial" w:hAnsi="Arial" w:cs="Arial"/>
        </w:rPr>
        <w:t>e</w:t>
      </w:r>
      <w:r w:rsidR="009F0A93" w:rsidRPr="00E26917">
        <w:rPr>
          <w:rFonts w:ascii="Arial" w:hAnsi="Arial" w:cs="Arial"/>
        </w:rPr>
        <w:t xml:space="preserve">k többségében a kerítés és a melléképület </w:t>
      </w:r>
      <w:r w:rsidR="00A906B5" w:rsidRPr="00E26917">
        <w:rPr>
          <w:rFonts w:ascii="Arial" w:hAnsi="Arial" w:cs="Arial"/>
        </w:rPr>
        <w:t xml:space="preserve">nem </w:t>
      </w:r>
      <w:r w:rsidR="009F0A93" w:rsidRPr="00E26917">
        <w:rPr>
          <w:rFonts w:ascii="Arial" w:hAnsi="Arial" w:cs="Arial"/>
        </w:rPr>
        <w:t>került lebontásra</w:t>
      </w:r>
      <w:r w:rsidR="003D2994" w:rsidRPr="00E26917">
        <w:rPr>
          <w:rFonts w:ascii="Arial" w:hAnsi="Arial" w:cs="Arial"/>
        </w:rPr>
        <w:t xml:space="preserve">, </w:t>
      </w:r>
      <w:r w:rsidR="00142223" w:rsidRPr="00E26917">
        <w:rPr>
          <w:rFonts w:ascii="Arial" w:hAnsi="Arial" w:cs="Arial"/>
        </w:rPr>
        <w:t xml:space="preserve">így </w:t>
      </w:r>
      <w:r w:rsidR="003D2994" w:rsidRPr="00E26917">
        <w:rPr>
          <w:rFonts w:ascii="Arial" w:hAnsi="Arial" w:cs="Arial"/>
        </w:rPr>
        <w:t>a Kövesdi árok karbantartása, illetve védőmű kiépítése továbbra sem tud megvalósulni.</w:t>
      </w:r>
    </w:p>
    <w:p w:rsidR="00A906B5" w:rsidRDefault="009569B0" w:rsidP="00A906B5">
      <w:pPr>
        <w:jc w:val="both"/>
        <w:rPr>
          <w:rFonts w:ascii="Arial" w:hAnsi="Arial" w:cs="Arial"/>
        </w:rPr>
      </w:pPr>
      <w:r w:rsidRPr="00E26917">
        <w:rPr>
          <w:rFonts w:ascii="Arial" w:hAnsi="Arial" w:cs="Arial"/>
        </w:rPr>
        <w:t>Három ingatlan tulajdonossal került megkötésre a</w:t>
      </w:r>
      <w:r w:rsidR="00A906B5" w:rsidRPr="00E26917">
        <w:rPr>
          <w:rFonts w:ascii="Arial" w:hAnsi="Arial" w:cs="Arial"/>
        </w:rPr>
        <w:t xml:space="preserve"> használati szerződés</w:t>
      </w:r>
      <w:r w:rsidRPr="00E26917">
        <w:rPr>
          <w:rFonts w:ascii="Arial" w:hAnsi="Arial" w:cs="Arial"/>
        </w:rPr>
        <w:t>, mely</w:t>
      </w:r>
      <w:r w:rsidR="00A906B5">
        <w:rPr>
          <w:rFonts w:ascii="Arial" w:hAnsi="Arial" w:cs="Arial"/>
        </w:rPr>
        <w:t xml:space="preserve"> keretében művelhe</w:t>
      </w:r>
      <w:r>
        <w:rPr>
          <w:rFonts w:ascii="Arial" w:hAnsi="Arial" w:cs="Arial"/>
        </w:rPr>
        <w:t>ti</w:t>
      </w:r>
      <w:r w:rsidR="00A906B5">
        <w:rPr>
          <w:rFonts w:ascii="Arial" w:hAnsi="Arial" w:cs="Arial"/>
        </w:rPr>
        <w:t>k az önkormányzati ingatlan egy részét</w:t>
      </w:r>
      <w:r>
        <w:rPr>
          <w:rFonts w:ascii="Arial" w:hAnsi="Arial" w:cs="Arial"/>
        </w:rPr>
        <w:t>.</w:t>
      </w:r>
      <w:r w:rsidR="00A90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Azonban</w:t>
      </w:r>
      <w:r w:rsidR="00A906B5">
        <w:rPr>
          <w:rFonts w:ascii="Arial" w:hAnsi="Arial" w:cs="Arial"/>
        </w:rPr>
        <w:t xml:space="preserve"> tűrniük kell az </w:t>
      </w:r>
      <w:proofErr w:type="gramStart"/>
      <w:r w:rsidR="00A906B5" w:rsidRPr="00A03195">
        <w:rPr>
          <w:rFonts w:ascii="Arial" w:hAnsi="Arial" w:cs="Arial"/>
        </w:rPr>
        <w:t>árok karbantartás</w:t>
      </w:r>
      <w:proofErr w:type="gramEnd"/>
      <w:r w:rsidR="00A906B5" w:rsidRPr="00A03195">
        <w:rPr>
          <w:rFonts w:ascii="Arial" w:hAnsi="Arial" w:cs="Arial"/>
        </w:rPr>
        <w:t>, védőmű kiépítés</w:t>
      </w:r>
      <w:r w:rsidR="00A906B5">
        <w:rPr>
          <w:rFonts w:ascii="Arial" w:hAnsi="Arial" w:cs="Arial"/>
        </w:rPr>
        <w:t xml:space="preserve"> illetve az esetleges árvíz elleni védekezés során keletkező károkat.</w:t>
      </w:r>
    </w:p>
    <w:p w:rsidR="00DA2580" w:rsidRDefault="00DA2580" w:rsidP="00A90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 ingatlan tulajdonos írásban jele</w:t>
      </w:r>
      <w:r w:rsidR="00142223">
        <w:rPr>
          <w:rFonts w:ascii="Arial" w:hAnsi="Arial" w:cs="Arial"/>
        </w:rPr>
        <w:t>zte, hogy nem kívánja használ</w:t>
      </w:r>
      <w:r>
        <w:rPr>
          <w:rFonts w:ascii="Arial" w:hAnsi="Arial" w:cs="Arial"/>
        </w:rPr>
        <w:t>ni az eddig igénybe vett önkormányzati tulajdonú területet.</w:t>
      </w:r>
    </w:p>
    <w:p w:rsidR="004873A2" w:rsidRDefault="004873A2" w:rsidP="004873A2">
      <w:pPr>
        <w:jc w:val="both"/>
        <w:rPr>
          <w:rFonts w:ascii="Arial" w:hAnsi="Arial" w:cs="Arial"/>
        </w:rPr>
      </w:pPr>
    </w:p>
    <w:p w:rsidR="00480969" w:rsidRPr="004873A2" w:rsidRDefault="002645F2" w:rsidP="004873A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4873A2">
        <w:rPr>
          <w:rFonts w:ascii="Arial" w:hAnsi="Arial" w:cs="Arial"/>
        </w:rPr>
        <w:t>A kialakult használati viszonyok tudomásul v</w:t>
      </w:r>
      <w:r w:rsidR="004873A2" w:rsidRPr="004873A2">
        <w:rPr>
          <w:rFonts w:ascii="Arial" w:hAnsi="Arial" w:cs="Arial"/>
        </w:rPr>
        <w:t>étele mellett</w:t>
      </w:r>
      <w:r w:rsidRPr="004873A2">
        <w:rPr>
          <w:rFonts w:ascii="Arial" w:hAnsi="Arial" w:cs="Arial"/>
        </w:rPr>
        <w:t xml:space="preserve"> a területet használók</w:t>
      </w:r>
      <w:r w:rsidR="004873A2" w:rsidRPr="004873A2">
        <w:rPr>
          <w:rFonts w:ascii="Arial" w:hAnsi="Arial" w:cs="Arial"/>
        </w:rPr>
        <w:t>at értesíteni szükséges</w:t>
      </w:r>
      <w:r w:rsidR="005A7DD3">
        <w:rPr>
          <w:rFonts w:ascii="Arial" w:hAnsi="Arial" w:cs="Arial"/>
        </w:rPr>
        <w:t>, hogy az árok karbantartása</w:t>
      </w:r>
      <w:r w:rsidRPr="004873A2">
        <w:rPr>
          <w:rFonts w:ascii="Arial" w:hAnsi="Arial" w:cs="Arial"/>
        </w:rPr>
        <w:t xml:space="preserve">, vagy a nagyvíz </w:t>
      </w:r>
      <w:proofErr w:type="gramStart"/>
      <w:r w:rsidRPr="004873A2">
        <w:rPr>
          <w:rFonts w:ascii="Arial" w:hAnsi="Arial" w:cs="Arial"/>
        </w:rPr>
        <w:t>esetén</w:t>
      </w:r>
      <w:proofErr w:type="gramEnd"/>
      <w:r w:rsidRPr="004873A2">
        <w:rPr>
          <w:rFonts w:ascii="Arial" w:hAnsi="Arial" w:cs="Arial"/>
        </w:rPr>
        <w:t xml:space="preserve"> a parton történő védőmű kiépítése hiányából a területhasználó saját ingatlanában keletkező károk megtérítésért az Önkormányzat nem vá</w:t>
      </w:r>
      <w:r w:rsidR="00F757EC">
        <w:rPr>
          <w:rFonts w:ascii="Arial" w:hAnsi="Arial" w:cs="Arial"/>
        </w:rPr>
        <w:t xml:space="preserve">llal felelősséget, illetve </w:t>
      </w:r>
      <w:r w:rsidR="00463EA9">
        <w:rPr>
          <w:rFonts w:ascii="Arial" w:hAnsi="Arial" w:cs="Arial"/>
        </w:rPr>
        <w:t>védekezés esetén okozott károkat nem téríti meg.</w:t>
      </w:r>
      <w:r w:rsidR="005A7DD3">
        <w:rPr>
          <w:rFonts w:ascii="Arial" w:hAnsi="Arial" w:cs="Arial"/>
        </w:rPr>
        <w:t xml:space="preserve"> (A határozati javaslat)</w:t>
      </w:r>
    </w:p>
    <w:p w:rsidR="002645F2" w:rsidRDefault="002645F2" w:rsidP="00142223">
      <w:pPr>
        <w:rPr>
          <w:rFonts w:ascii="Arial" w:hAnsi="Arial" w:cs="Arial"/>
        </w:rPr>
      </w:pPr>
    </w:p>
    <w:p w:rsidR="002645F2" w:rsidRDefault="002645F2" w:rsidP="00142223">
      <w:pPr>
        <w:rPr>
          <w:rFonts w:ascii="Arial" w:hAnsi="Arial" w:cs="Arial"/>
        </w:rPr>
      </w:pPr>
    </w:p>
    <w:p w:rsidR="002645F2" w:rsidRDefault="002645F2" w:rsidP="00142223">
      <w:pPr>
        <w:rPr>
          <w:rFonts w:ascii="Arial" w:hAnsi="Arial" w:cs="Arial"/>
        </w:rPr>
      </w:pPr>
    </w:p>
    <w:p w:rsidR="00036E14" w:rsidRPr="004873A2" w:rsidRDefault="00142E67" w:rsidP="004873A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4873A2">
        <w:rPr>
          <w:rFonts w:ascii="Arial" w:hAnsi="Arial" w:cs="Arial"/>
        </w:rPr>
        <w:t xml:space="preserve">A Kövesdi </w:t>
      </w:r>
      <w:proofErr w:type="gramStart"/>
      <w:r w:rsidRPr="004873A2">
        <w:rPr>
          <w:rFonts w:ascii="Arial" w:hAnsi="Arial" w:cs="Arial"/>
        </w:rPr>
        <w:t>árok karbantartás</w:t>
      </w:r>
      <w:proofErr w:type="gramEnd"/>
      <w:r w:rsidRPr="004873A2">
        <w:rPr>
          <w:rFonts w:ascii="Arial" w:hAnsi="Arial" w:cs="Arial"/>
        </w:rPr>
        <w:t xml:space="preserve">, illetve védőmű kiépítés érdekében </w:t>
      </w:r>
      <w:r w:rsidR="00E62800" w:rsidRPr="004873A2">
        <w:rPr>
          <w:rFonts w:ascii="Arial" w:hAnsi="Arial" w:cs="Arial"/>
        </w:rPr>
        <w:t xml:space="preserve">továbbra is </w:t>
      </w:r>
      <w:r w:rsidRPr="004873A2">
        <w:rPr>
          <w:rFonts w:ascii="Arial" w:hAnsi="Arial" w:cs="Arial"/>
        </w:rPr>
        <w:t>javasoljuk az eredeti állapot visszaállítását. Ennek érdekében kötelezni szükséges az érintett tulajdonosokat az épületek és a kerítések visszabontására 2018.</w:t>
      </w:r>
      <w:r w:rsidR="00E62800" w:rsidRPr="004873A2">
        <w:rPr>
          <w:rFonts w:ascii="Arial" w:hAnsi="Arial" w:cs="Arial"/>
        </w:rPr>
        <w:t>12</w:t>
      </w:r>
      <w:r w:rsidRPr="004873A2">
        <w:rPr>
          <w:rFonts w:ascii="Arial" w:hAnsi="Arial" w:cs="Arial"/>
        </w:rPr>
        <w:t>.31. nap</w:t>
      </w:r>
      <w:r w:rsidR="00E62800" w:rsidRPr="004873A2">
        <w:rPr>
          <w:rFonts w:ascii="Arial" w:hAnsi="Arial" w:cs="Arial"/>
        </w:rPr>
        <w:t xml:space="preserve"> póthatáridő tűzésével.</w:t>
      </w:r>
      <w:r w:rsidR="00CE6955" w:rsidRPr="004873A2">
        <w:rPr>
          <w:rFonts w:ascii="Arial" w:hAnsi="Arial" w:cs="Arial"/>
        </w:rPr>
        <w:t xml:space="preserve"> </w:t>
      </w:r>
    </w:p>
    <w:p w:rsidR="00E62800" w:rsidRDefault="00CE6955" w:rsidP="004873A2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Ezzel egy időben </w:t>
      </w:r>
      <w:proofErr w:type="gramStart"/>
      <w:r>
        <w:rPr>
          <w:rFonts w:ascii="Arial" w:hAnsi="Arial" w:cs="Arial"/>
        </w:rPr>
        <w:t>tájékoztatás adás</w:t>
      </w:r>
      <w:proofErr w:type="gramEnd"/>
      <w:r>
        <w:rPr>
          <w:rFonts w:ascii="Arial" w:hAnsi="Arial" w:cs="Arial"/>
        </w:rPr>
        <w:t xml:space="preserve"> szükséges </w:t>
      </w:r>
      <w:r w:rsidR="007D4081" w:rsidRPr="007D4081">
        <w:rPr>
          <w:rFonts w:ascii="Arial" w:hAnsi="Arial" w:cs="Arial"/>
        </w:rPr>
        <w:t xml:space="preserve">a várható jogkövetkezményről </w:t>
      </w:r>
      <w:r w:rsidR="007D408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 határ nap elmulasztása</w:t>
      </w:r>
      <w:r w:rsidR="00D92F32">
        <w:rPr>
          <w:rFonts w:ascii="Arial" w:hAnsi="Arial" w:cs="Arial"/>
        </w:rPr>
        <w:t xml:space="preserve"> kapcsán</w:t>
      </w:r>
      <w:r w:rsidR="007D4081">
        <w:rPr>
          <w:rFonts w:ascii="Arial" w:hAnsi="Arial" w:cs="Arial"/>
        </w:rPr>
        <w:t>.</w:t>
      </w:r>
      <w:r w:rsidR="00466FFE">
        <w:rPr>
          <w:rFonts w:ascii="Arial" w:hAnsi="Arial" w:cs="Arial"/>
        </w:rPr>
        <w:t xml:space="preserve"> </w:t>
      </w:r>
      <w:r w:rsidR="00036E14" w:rsidRPr="00036E14">
        <w:rPr>
          <w:rFonts w:ascii="Arial" w:hAnsi="Arial" w:cs="Arial"/>
        </w:rPr>
        <w:t xml:space="preserve">A 718/156 és 718/163 </w:t>
      </w:r>
      <w:proofErr w:type="spellStart"/>
      <w:r w:rsidR="00036E14" w:rsidRPr="00036E14">
        <w:rPr>
          <w:rFonts w:ascii="Arial" w:hAnsi="Arial" w:cs="Arial"/>
        </w:rPr>
        <w:t>hrsz</w:t>
      </w:r>
      <w:proofErr w:type="spellEnd"/>
      <w:r w:rsidR="00036E14" w:rsidRPr="00036E14">
        <w:rPr>
          <w:rFonts w:ascii="Arial" w:hAnsi="Arial" w:cs="Arial"/>
        </w:rPr>
        <w:t xml:space="preserve"> önkormányzati tulajdonú ingatlanok forgalomképtelen nemzeti törzsvagyon részét képezik. A 2011. évi CXCVI. törvény a nemzeti vagyonról 6. § (1) pontja a nemzeti törzsvagyon nem idegeníthető el, tehát nem birtokolható el.</w:t>
      </w:r>
      <w:r w:rsidR="00036E14">
        <w:rPr>
          <w:rFonts w:ascii="Arial" w:hAnsi="Arial" w:cs="Arial"/>
        </w:rPr>
        <w:t xml:space="preserve"> Mivel a jelenlegi állapot egy éven túl áll fenn, így az Önkormányzat polgári peres eljárás indításával szerezhet érvényt jogainak.</w:t>
      </w:r>
      <w:r w:rsidR="005A7DD3">
        <w:rPr>
          <w:rFonts w:ascii="Arial" w:hAnsi="Arial" w:cs="Arial"/>
        </w:rPr>
        <w:t xml:space="preserve"> (B határozati javaslat)</w:t>
      </w:r>
    </w:p>
    <w:p w:rsidR="00E62800" w:rsidRDefault="00E62800" w:rsidP="00142E67">
      <w:pPr>
        <w:jc w:val="both"/>
        <w:rPr>
          <w:rFonts w:ascii="Arial" w:hAnsi="Arial" w:cs="Arial"/>
        </w:rPr>
      </w:pPr>
    </w:p>
    <w:p w:rsidR="00952FF7" w:rsidRDefault="00F55F80" w:rsidP="00142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2FF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E</w:t>
      </w:r>
      <w:r w:rsidR="00952FF7">
        <w:rPr>
          <w:rFonts w:ascii="Arial" w:hAnsi="Arial" w:cs="Arial"/>
        </w:rPr>
        <w:t>lőterjesztő</w:t>
      </w:r>
      <w:r>
        <w:rPr>
          <w:rFonts w:ascii="Arial" w:hAnsi="Arial" w:cs="Arial"/>
        </w:rPr>
        <w:t xml:space="preserve"> az utóbbi megoldást tatja elfogadhatónak, ezzel együtt „B” határozati javaslat elfogadását támogatja.</w:t>
      </w:r>
    </w:p>
    <w:p w:rsidR="0007697E" w:rsidRDefault="0007697E" w:rsidP="00142E67">
      <w:pPr>
        <w:jc w:val="both"/>
        <w:rPr>
          <w:rFonts w:ascii="Arial" w:hAnsi="Arial" w:cs="Arial"/>
        </w:rPr>
      </w:pPr>
    </w:p>
    <w:p w:rsidR="00142E67" w:rsidRDefault="00142E67" w:rsidP="00142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Kérjük az előterjesztés megtárgyalását.</w:t>
      </w:r>
    </w:p>
    <w:p w:rsidR="003D2994" w:rsidRDefault="003D2994" w:rsidP="007E7375">
      <w:pPr>
        <w:jc w:val="both"/>
        <w:rPr>
          <w:rFonts w:ascii="Arial" w:hAnsi="Arial" w:cs="Arial"/>
        </w:rPr>
      </w:pPr>
    </w:p>
    <w:p w:rsidR="005C115D" w:rsidRPr="00C72757" w:rsidRDefault="005C115D" w:rsidP="009B0ABF">
      <w:pPr>
        <w:jc w:val="both"/>
        <w:rPr>
          <w:rFonts w:ascii="Arial" w:hAnsi="Arial" w:cs="Arial"/>
        </w:rPr>
      </w:pPr>
    </w:p>
    <w:p w:rsidR="009B0ABF" w:rsidRPr="00DD4276" w:rsidRDefault="009B0ABF" w:rsidP="009B0ABF">
      <w:pPr>
        <w:ind w:left="2124" w:firstLine="708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„A” </w:t>
      </w:r>
      <w:r w:rsidRPr="00DD4276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D4276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9B0ABF" w:rsidRPr="00DD4276" w:rsidRDefault="009B0ABF" w:rsidP="009B0ABF">
      <w:pPr>
        <w:pStyle w:val="Default"/>
        <w:ind w:left="2835"/>
        <w:jc w:val="both"/>
        <w:rPr>
          <w:b/>
          <w:i/>
          <w:color w:val="auto"/>
          <w:sz w:val="22"/>
          <w:szCs w:val="22"/>
          <w:u w:val="single"/>
        </w:rPr>
      </w:pPr>
    </w:p>
    <w:p w:rsidR="009B0ABF" w:rsidRPr="00DD4276" w:rsidRDefault="009B0ABF" w:rsidP="009B0ABF">
      <w:pPr>
        <w:pStyle w:val="Default"/>
        <w:ind w:left="2835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proofErr w:type="gramStart"/>
      <w:r w:rsidRPr="00844ED3">
        <w:rPr>
          <w:b/>
          <w:bCs/>
          <w:i/>
          <w:color w:val="auto"/>
          <w:sz w:val="22"/>
          <w:szCs w:val="22"/>
          <w:u w:val="single"/>
        </w:rPr>
        <w:t>a</w:t>
      </w:r>
      <w:proofErr w:type="gramEnd"/>
      <w:r w:rsidRPr="00844ED3">
        <w:rPr>
          <w:b/>
          <w:bCs/>
          <w:i/>
          <w:color w:val="auto"/>
          <w:sz w:val="22"/>
          <w:szCs w:val="22"/>
          <w:u w:val="single"/>
        </w:rPr>
        <w:t xml:space="preserve"> Pacsirta u., József A. </w:t>
      </w:r>
      <w:proofErr w:type="gramStart"/>
      <w:r w:rsidRPr="00844ED3">
        <w:rPr>
          <w:b/>
          <w:bCs/>
          <w:i/>
          <w:color w:val="auto"/>
          <w:sz w:val="22"/>
          <w:szCs w:val="22"/>
          <w:u w:val="single"/>
        </w:rPr>
        <w:t>u.</w:t>
      </w:r>
      <w:proofErr w:type="gramEnd"/>
      <w:r w:rsidRPr="00844ED3">
        <w:rPr>
          <w:b/>
          <w:bCs/>
          <w:i/>
          <w:color w:val="auto"/>
          <w:sz w:val="22"/>
          <w:szCs w:val="22"/>
          <w:u w:val="single"/>
        </w:rPr>
        <w:t xml:space="preserve"> és a Kövesdi</w:t>
      </w:r>
      <w:r>
        <w:rPr>
          <w:b/>
          <w:bCs/>
          <w:i/>
          <w:color w:val="auto"/>
          <w:sz w:val="22"/>
          <w:szCs w:val="22"/>
          <w:u w:val="single"/>
        </w:rPr>
        <w:t xml:space="preserve"> árok közötti terület használat</w:t>
      </w:r>
      <w:r w:rsidRPr="00DD4276">
        <w:rPr>
          <w:b/>
          <w:bCs/>
          <w:i/>
          <w:color w:val="auto"/>
          <w:sz w:val="22"/>
          <w:szCs w:val="22"/>
          <w:u w:val="single"/>
        </w:rPr>
        <w:t xml:space="preserve">ára </w:t>
      </w:r>
    </w:p>
    <w:p w:rsidR="009B0ABF" w:rsidRPr="00DD4276" w:rsidRDefault="009B0ABF" w:rsidP="009B0ABF">
      <w:pPr>
        <w:ind w:left="2832" w:firstLine="3"/>
        <w:jc w:val="both"/>
        <w:rPr>
          <w:rFonts w:ascii="Arial" w:hAnsi="Arial" w:cs="Arial"/>
          <w:b/>
          <w:bCs/>
          <w:iCs/>
          <w:u w:val="single"/>
        </w:rPr>
      </w:pPr>
    </w:p>
    <w:p w:rsidR="001C249A" w:rsidRPr="00EE208C" w:rsidRDefault="009B0ABF" w:rsidP="00EE208C">
      <w:pPr>
        <w:ind w:left="2832" w:firstLine="3"/>
        <w:jc w:val="both"/>
        <w:rPr>
          <w:rFonts w:ascii="Arial" w:hAnsi="Arial" w:cs="Arial"/>
          <w:bCs/>
          <w:color w:val="000000"/>
        </w:rPr>
      </w:pPr>
      <w:r w:rsidRPr="00DD4276">
        <w:rPr>
          <w:rFonts w:ascii="Arial" w:hAnsi="Arial" w:cs="Arial"/>
        </w:rPr>
        <w:t xml:space="preserve">Bátaszék Város Önkormányzatának Képviselő-testülete </w:t>
      </w:r>
      <w:r w:rsidRPr="00536DBD">
        <w:rPr>
          <w:rFonts w:ascii="Arial" w:hAnsi="Arial" w:cs="Arial"/>
        </w:rPr>
        <w:t xml:space="preserve">a kialakult használati viszonyokat tudomásul </w:t>
      </w:r>
      <w:proofErr w:type="gramStart"/>
      <w:r w:rsidRPr="00536DBD">
        <w:rPr>
          <w:rFonts w:ascii="Arial" w:hAnsi="Arial" w:cs="Arial"/>
        </w:rPr>
        <w:t>veszi</w:t>
      </w:r>
      <w:proofErr w:type="gramEnd"/>
      <w:r w:rsidRPr="00536DBD">
        <w:rPr>
          <w:rFonts w:ascii="Arial" w:hAnsi="Arial" w:cs="Arial"/>
        </w:rPr>
        <w:t xml:space="preserve"> és változtatás nélkül elfogadja</w:t>
      </w:r>
      <w:r>
        <w:rPr>
          <w:rFonts w:ascii="Arial" w:hAnsi="Arial" w:cs="Arial"/>
          <w:bCs/>
          <w:color w:val="000000"/>
        </w:rPr>
        <w:t xml:space="preserve"> a terület</w:t>
      </w:r>
      <w:r w:rsidR="00860A4E">
        <w:rPr>
          <w:rFonts w:ascii="Arial" w:hAnsi="Arial" w:cs="Arial"/>
          <w:bCs/>
          <w:color w:val="000000"/>
        </w:rPr>
        <w:t>et</w:t>
      </w:r>
      <w:r>
        <w:rPr>
          <w:rFonts w:ascii="Arial" w:hAnsi="Arial" w:cs="Arial"/>
          <w:bCs/>
          <w:color w:val="000000"/>
        </w:rPr>
        <w:t xml:space="preserve"> használók értesítése mellett, azzal, hogy </w:t>
      </w:r>
      <w:r w:rsidR="005F1FA7" w:rsidRPr="00EE208C">
        <w:rPr>
          <w:rFonts w:ascii="Arial" w:hAnsi="Arial" w:cs="Arial"/>
          <w:bCs/>
          <w:color w:val="000000"/>
        </w:rPr>
        <w:t>az árok karbantartás</w:t>
      </w:r>
      <w:r w:rsidR="005A7DD3">
        <w:rPr>
          <w:rFonts w:ascii="Arial" w:hAnsi="Arial" w:cs="Arial"/>
          <w:bCs/>
          <w:color w:val="000000"/>
        </w:rPr>
        <w:t>a</w:t>
      </w:r>
      <w:r w:rsidR="006A1B47" w:rsidRPr="00EE208C">
        <w:rPr>
          <w:rFonts w:ascii="Arial" w:hAnsi="Arial" w:cs="Arial"/>
          <w:bCs/>
          <w:color w:val="000000"/>
        </w:rPr>
        <w:t>, vagy a</w:t>
      </w:r>
      <w:r w:rsidR="005F1FA7" w:rsidRPr="00EE208C">
        <w:rPr>
          <w:rFonts w:ascii="Arial" w:hAnsi="Arial" w:cs="Arial"/>
          <w:bCs/>
          <w:color w:val="000000"/>
        </w:rPr>
        <w:t xml:space="preserve"> nagyvíz esetén a parton történő védőmű kiépítése </w:t>
      </w:r>
      <w:r w:rsidR="006A1B47" w:rsidRPr="00EE208C">
        <w:rPr>
          <w:rFonts w:ascii="Arial" w:hAnsi="Arial" w:cs="Arial"/>
          <w:bCs/>
          <w:color w:val="000000"/>
        </w:rPr>
        <w:t xml:space="preserve">hiányából </w:t>
      </w:r>
      <w:r w:rsidR="002841A4" w:rsidRPr="00EE208C">
        <w:rPr>
          <w:rFonts w:ascii="Arial" w:hAnsi="Arial" w:cs="Arial"/>
          <w:bCs/>
          <w:color w:val="000000"/>
        </w:rPr>
        <w:t xml:space="preserve">a területhasználó </w:t>
      </w:r>
      <w:r w:rsidR="00DD2E47" w:rsidRPr="00EE208C">
        <w:rPr>
          <w:rFonts w:ascii="Arial" w:hAnsi="Arial" w:cs="Arial"/>
          <w:bCs/>
          <w:color w:val="000000"/>
        </w:rPr>
        <w:t>saját ingatlanában keletkező károk meg</w:t>
      </w:r>
      <w:r w:rsidR="001C249A" w:rsidRPr="00EE208C">
        <w:rPr>
          <w:rFonts w:ascii="Arial" w:hAnsi="Arial" w:cs="Arial"/>
          <w:bCs/>
          <w:color w:val="000000"/>
        </w:rPr>
        <w:t>térítés</w:t>
      </w:r>
      <w:r w:rsidR="00D87957" w:rsidRPr="00EE208C">
        <w:rPr>
          <w:rFonts w:ascii="Arial" w:hAnsi="Arial" w:cs="Arial"/>
          <w:bCs/>
          <w:color w:val="000000"/>
        </w:rPr>
        <w:t>ért az Önkormányzat nem vállal felelősséget</w:t>
      </w:r>
      <w:r w:rsidR="00EB285A">
        <w:rPr>
          <w:rFonts w:ascii="Arial" w:hAnsi="Arial" w:cs="Arial"/>
          <w:bCs/>
          <w:color w:val="000000"/>
        </w:rPr>
        <w:t>,</w:t>
      </w:r>
      <w:r w:rsidR="00EB285A" w:rsidRPr="00EB285A">
        <w:rPr>
          <w:rFonts w:ascii="Arial" w:hAnsi="Arial" w:cs="Arial"/>
        </w:rPr>
        <w:t xml:space="preserve"> </w:t>
      </w:r>
      <w:r w:rsidR="00EB285A">
        <w:rPr>
          <w:rFonts w:ascii="Arial" w:hAnsi="Arial" w:cs="Arial"/>
        </w:rPr>
        <w:t>illetve védekezés esetén okozott károkat nem téríti meg.</w:t>
      </w:r>
    </w:p>
    <w:p w:rsidR="009A6E94" w:rsidRPr="009A6E94" w:rsidRDefault="009A6E94" w:rsidP="009A6E94">
      <w:pPr>
        <w:pStyle w:val="Listaszerbekezds"/>
        <w:rPr>
          <w:rFonts w:ascii="Arial" w:hAnsi="Arial" w:cs="Arial"/>
        </w:rPr>
      </w:pPr>
    </w:p>
    <w:p w:rsidR="009B0ABF" w:rsidRPr="005433AB" w:rsidRDefault="009B0ABF" w:rsidP="009B0ABF">
      <w:pPr>
        <w:tabs>
          <w:tab w:val="left" w:pos="3402"/>
        </w:tabs>
        <w:ind w:left="2835"/>
        <w:rPr>
          <w:rFonts w:ascii="Arial" w:hAnsi="Arial" w:cs="Arial"/>
        </w:rPr>
      </w:pPr>
      <w:r w:rsidRPr="00DD4276">
        <w:rPr>
          <w:rFonts w:ascii="Arial" w:hAnsi="Arial" w:cs="Arial"/>
          <w:i/>
          <w:iCs/>
        </w:rPr>
        <w:t>Határidő:</w:t>
      </w:r>
      <w:r>
        <w:rPr>
          <w:rFonts w:ascii="Arial" w:hAnsi="Arial" w:cs="Arial"/>
          <w:i/>
          <w:iCs/>
        </w:rPr>
        <w:t xml:space="preserve"> </w:t>
      </w:r>
      <w:r w:rsidRPr="005433AB">
        <w:rPr>
          <w:rFonts w:ascii="Arial" w:hAnsi="Arial" w:cs="Arial"/>
          <w:iCs/>
        </w:rPr>
        <w:t xml:space="preserve">2018. </w:t>
      </w:r>
      <w:r w:rsidR="001F710C">
        <w:rPr>
          <w:rFonts w:ascii="Arial" w:hAnsi="Arial" w:cs="Arial"/>
          <w:iCs/>
        </w:rPr>
        <w:t>november</w:t>
      </w:r>
      <w:r w:rsidRPr="005433AB">
        <w:rPr>
          <w:rFonts w:ascii="Arial" w:hAnsi="Arial" w:cs="Arial"/>
          <w:iCs/>
        </w:rPr>
        <w:t xml:space="preserve"> </w:t>
      </w:r>
      <w:r w:rsidR="009A5109">
        <w:rPr>
          <w:rFonts w:ascii="Arial" w:hAnsi="Arial" w:cs="Arial"/>
          <w:iCs/>
        </w:rPr>
        <w:t>15</w:t>
      </w:r>
      <w:r w:rsidRPr="005433AB">
        <w:rPr>
          <w:rFonts w:ascii="Arial" w:hAnsi="Arial" w:cs="Arial"/>
          <w:iCs/>
        </w:rPr>
        <w:t>.</w:t>
      </w:r>
    </w:p>
    <w:p w:rsidR="009B0ABF" w:rsidRPr="00DD4276" w:rsidRDefault="009B0ABF" w:rsidP="009B0ABF">
      <w:pPr>
        <w:tabs>
          <w:tab w:val="left" w:pos="3402"/>
        </w:tabs>
        <w:ind w:left="2835"/>
        <w:rPr>
          <w:rFonts w:ascii="Arial" w:hAnsi="Arial" w:cs="Arial"/>
        </w:rPr>
      </w:pPr>
      <w:r w:rsidRPr="00DD4276">
        <w:rPr>
          <w:rFonts w:ascii="Arial" w:hAnsi="Arial" w:cs="Arial"/>
          <w:i/>
          <w:iCs/>
        </w:rPr>
        <w:t>Felelős</w:t>
      </w:r>
      <w:proofErr w:type="gramStart"/>
      <w:r w:rsidRPr="00DD4276">
        <w:rPr>
          <w:rFonts w:ascii="Arial" w:hAnsi="Arial" w:cs="Arial"/>
          <w:i/>
          <w:iCs/>
        </w:rPr>
        <w:t>:</w:t>
      </w:r>
      <w:r w:rsidRPr="00DD4276">
        <w:rPr>
          <w:rFonts w:ascii="Arial" w:hAnsi="Arial" w:cs="Arial"/>
        </w:rPr>
        <w:t xml:space="preserve">  Kondriczné</w:t>
      </w:r>
      <w:proofErr w:type="gramEnd"/>
      <w:r w:rsidRPr="00DD4276">
        <w:rPr>
          <w:rFonts w:ascii="Arial" w:hAnsi="Arial" w:cs="Arial"/>
        </w:rPr>
        <w:t xml:space="preserve"> dr. Varga Erzsébet jegyző</w:t>
      </w:r>
    </w:p>
    <w:p w:rsidR="009B0ABF" w:rsidRPr="00DD4276" w:rsidRDefault="009B0ABF" w:rsidP="009B0ABF">
      <w:pPr>
        <w:tabs>
          <w:tab w:val="left" w:pos="3402"/>
        </w:tabs>
        <w:ind w:left="2835"/>
        <w:rPr>
          <w:rFonts w:ascii="Arial" w:hAnsi="Arial" w:cs="Arial"/>
        </w:rPr>
      </w:pPr>
      <w:r w:rsidRPr="00DD4276">
        <w:rPr>
          <w:rFonts w:ascii="Arial" w:hAnsi="Arial" w:cs="Arial"/>
          <w:iCs/>
        </w:rPr>
        <w:t xml:space="preserve">               (a határozat megküldéséért) </w:t>
      </w:r>
    </w:p>
    <w:p w:rsidR="009B0ABF" w:rsidRPr="00DD4276" w:rsidRDefault="009B0ABF" w:rsidP="009B0ABF">
      <w:pPr>
        <w:ind w:left="2835"/>
        <w:rPr>
          <w:rFonts w:ascii="Arial" w:hAnsi="Arial" w:cs="Arial"/>
          <w:iCs/>
        </w:rPr>
      </w:pPr>
      <w:r w:rsidRPr="00DD4276">
        <w:rPr>
          <w:rFonts w:ascii="Arial" w:hAnsi="Arial" w:cs="Arial"/>
          <w:i/>
          <w:iCs/>
        </w:rPr>
        <w:t>Határozatról értesül:</w:t>
      </w:r>
      <w:r w:rsidRPr="00DD427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ingatlantulajdonosok</w:t>
      </w:r>
    </w:p>
    <w:p w:rsidR="00637BAB" w:rsidRDefault="009B0ABF" w:rsidP="009B0ABF">
      <w:pPr>
        <w:ind w:left="2835"/>
        <w:jc w:val="both"/>
        <w:rPr>
          <w:rFonts w:ascii="Arial" w:hAnsi="Arial" w:cs="Arial"/>
        </w:rPr>
      </w:pPr>
      <w:r w:rsidRPr="00DD4276">
        <w:rPr>
          <w:rFonts w:ascii="Arial" w:hAnsi="Arial" w:cs="Arial"/>
          <w:i/>
        </w:rPr>
        <w:lastRenderedPageBreak/>
        <w:t xml:space="preserve">                                 </w:t>
      </w:r>
      <w:r w:rsidRPr="00DD4276">
        <w:rPr>
          <w:rFonts w:ascii="Arial" w:hAnsi="Arial" w:cs="Arial"/>
        </w:rPr>
        <w:t xml:space="preserve">Bátaszéki KÖH városüzemeltetési </w:t>
      </w:r>
    </w:p>
    <w:p w:rsidR="00F55F80" w:rsidRDefault="00637BAB" w:rsidP="00637BAB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9B0ABF" w:rsidRPr="00DD4276">
        <w:rPr>
          <w:rFonts w:ascii="Arial" w:hAnsi="Arial" w:cs="Arial"/>
        </w:rPr>
        <w:t>iroda</w:t>
      </w:r>
      <w:proofErr w:type="gramEnd"/>
    </w:p>
    <w:p w:rsidR="009B0ABF" w:rsidRDefault="009B0ABF" w:rsidP="005468AE">
      <w:pPr>
        <w:rPr>
          <w:rFonts w:ascii="Arial" w:hAnsi="Arial" w:cs="Arial"/>
        </w:rPr>
      </w:pPr>
    </w:p>
    <w:p w:rsidR="009B0ABF" w:rsidRDefault="009B0ABF" w:rsidP="009B0ABF">
      <w:pPr>
        <w:ind w:left="2835"/>
        <w:jc w:val="both"/>
        <w:rPr>
          <w:rFonts w:ascii="Arial" w:hAnsi="Arial" w:cs="Arial"/>
        </w:rPr>
      </w:pPr>
    </w:p>
    <w:p w:rsidR="009B0ABF" w:rsidRPr="009E40BB" w:rsidRDefault="009B0ABF" w:rsidP="009B0ABF">
      <w:pPr>
        <w:ind w:left="2835"/>
        <w:jc w:val="both"/>
        <w:rPr>
          <w:rFonts w:ascii="Arial" w:hAnsi="Arial" w:cs="Arial"/>
          <w:b/>
          <w:i/>
          <w:u w:val="single"/>
        </w:rPr>
      </w:pPr>
      <w:r w:rsidRPr="009E40BB">
        <w:rPr>
          <w:rFonts w:ascii="Arial" w:hAnsi="Arial" w:cs="Arial"/>
          <w:b/>
          <w:i/>
          <w:u w:val="single"/>
        </w:rPr>
        <w:t xml:space="preserve">„B” H a t á r o z a t i    j a v a s l a </w:t>
      </w:r>
      <w:proofErr w:type="gramStart"/>
      <w:r w:rsidRPr="009E40BB">
        <w:rPr>
          <w:rFonts w:ascii="Arial" w:hAnsi="Arial" w:cs="Arial"/>
          <w:b/>
          <w:i/>
          <w:u w:val="single"/>
        </w:rPr>
        <w:t>t :</w:t>
      </w:r>
      <w:proofErr w:type="gramEnd"/>
    </w:p>
    <w:p w:rsidR="009B0ABF" w:rsidRPr="009E40BB" w:rsidRDefault="009B0ABF" w:rsidP="009B0ABF">
      <w:pPr>
        <w:ind w:left="2835"/>
        <w:jc w:val="both"/>
        <w:rPr>
          <w:rFonts w:ascii="Arial" w:hAnsi="Arial" w:cs="Arial"/>
          <w:b/>
          <w:i/>
          <w:u w:val="single"/>
        </w:rPr>
      </w:pPr>
    </w:p>
    <w:p w:rsidR="009B0ABF" w:rsidRPr="009E40BB" w:rsidRDefault="009B0ABF" w:rsidP="009B0ABF">
      <w:pPr>
        <w:ind w:left="2835"/>
        <w:jc w:val="both"/>
        <w:rPr>
          <w:rFonts w:ascii="Arial" w:hAnsi="Arial" w:cs="Arial"/>
          <w:b/>
          <w:i/>
          <w:u w:val="single"/>
        </w:rPr>
      </w:pPr>
      <w:proofErr w:type="gramStart"/>
      <w:r w:rsidRPr="009E40BB">
        <w:rPr>
          <w:rFonts w:ascii="Arial" w:hAnsi="Arial" w:cs="Arial"/>
          <w:b/>
          <w:i/>
          <w:u w:val="single"/>
        </w:rPr>
        <w:t>a</w:t>
      </w:r>
      <w:proofErr w:type="gramEnd"/>
      <w:r w:rsidRPr="009E40BB">
        <w:rPr>
          <w:rFonts w:ascii="Arial" w:hAnsi="Arial" w:cs="Arial"/>
          <w:b/>
          <w:i/>
          <w:u w:val="single"/>
        </w:rPr>
        <w:t xml:space="preserve"> Pacsirta u., József A. </w:t>
      </w:r>
      <w:proofErr w:type="gramStart"/>
      <w:r w:rsidRPr="009E40BB">
        <w:rPr>
          <w:rFonts w:ascii="Arial" w:hAnsi="Arial" w:cs="Arial"/>
          <w:b/>
          <w:i/>
          <w:u w:val="single"/>
        </w:rPr>
        <w:t>u.</w:t>
      </w:r>
      <w:proofErr w:type="gramEnd"/>
      <w:r w:rsidRPr="009E40BB">
        <w:rPr>
          <w:rFonts w:ascii="Arial" w:hAnsi="Arial" w:cs="Arial"/>
          <w:b/>
          <w:i/>
          <w:u w:val="single"/>
        </w:rPr>
        <w:t xml:space="preserve"> és a Kövesdi árok közötti terület használatára </w:t>
      </w: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 xml:space="preserve">Bátaszék Város Önkormányzatának Képviselő-testülete </w:t>
      </w:r>
    </w:p>
    <w:p w:rsidR="009B0ABF" w:rsidRPr="009E40BB" w:rsidRDefault="009B0ABF" w:rsidP="009B0ABF">
      <w:pPr>
        <w:pStyle w:val="Listaszerbekezds"/>
        <w:numPr>
          <w:ilvl w:val="0"/>
          <w:numId w:val="5"/>
        </w:numPr>
        <w:ind w:left="3119" w:hanging="284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>úgy dönt, hogy az ingatlanok természetbeli határait a tulajdonviszonyoknak megfelelően kell biztosítani 2018.</w:t>
      </w:r>
      <w:r w:rsidR="001F710C">
        <w:rPr>
          <w:rFonts w:ascii="Arial" w:hAnsi="Arial" w:cs="Arial"/>
        </w:rPr>
        <w:t>12</w:t>
      </w:r>
      <w:r w:rsidRPr="009E40BB">
        <w:rPr>
          <w:rFonts w:ascii="Arial" w:hAnsi="Arial" w:cs="Arial"/>
        </w:rPr>
        <w:t>.31. napig,</w:t>
      </w:r>
    </w:p>
    <w:p w:rsidR="009B0ABF" w:rsidRPr="0063446D" w:rsidRDefault="0063446D" w:rsidP="009A5109">
      <w:pPr>
        <w:pStyle w:val="Listaszerbekezds"/>
        <w:numPr>
          <w:ilvl w:val="0"/>
          <w:numId w:val="5"/>
        </w:numPr>
        <w:ind w:left="3119" w:hanging="284"/>
        <w:jc w:val="both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úgy dönt, hogy </w:t>
      </w:r>
      <w:r w:rsidR="002964C1">
        <w:rPr>
          <w:rFonts w:ascii="Arial" w:hAnsi="Arial" w:cs="Arial"/>
        </w:rPr>
        <w:t xml:space="preserve">ha </w:t>
      </w:r>
      <w:r w:rsidRPr="0063446D">
        <w:rPr>
          <w:rFonts w:ascii="Arial" w:hAnsi="Arial" w:cs="Arial"/>
        </w:rPr>
        <w:t>az ingatlanok természetbeli határai</w:t>
      </w:r>
      <w:r w:rsidR="002964C1">
        <w:rPr>
          <w:rFonts w:ascii="Arial" w:hAnsi="Arial" w:cs="Arial"/>
        </w:rPr>
        <w:t xml:space="preserve"> nem biztosítottak, akkor </w:t>
      </w:r>
      <w:r w:rsidR="002964C1" w:rsidRPr="002964C1">
        <w:rPr>
          <w:rFonts w:ascii="Arial" w:hAnsi="Arial" w:cs="Arial"/>
        </w:rPr>
        <w:t>polgári peres eljárás indít</w:t>
      </w:r>
      <w:r w:rsidR="00860A4E">
        <w:rPr>
          <w:rFonts w:ascii="Arial" w:hAnsi="Arial" w:cs="Arial"/>
        </w:rPr>
        <w:t xml:space="preserve"> a használóval szem</w:t>
      </w:r>
      <w:r w:rsidR="002964C1">
        <w:rPr>
          <w:rFonts w:ascii="Arial" w:hAnsi="Arial" w:cs="Arial"/>
        </w:rPr>
        <w:t>ben,</w:t>
      </w:r>
      <w:r w:rsidR="009B0ABF" w:rsidRPr="0063446D">
        <w:rPr>
          <w:rFonts w:ascii="Arial" w:hAnsi="Arial" w:cs="Arial"/>
        </w:rPr>
        <w:t xml:space="preserve"> </w:t>
      </w:r>
    </w:p>
    <w:p w:rsidR="009B0ABF" w:rsidRPr="009E40BB" w:rsidRDefault="009B0ABF" w:rsidP="009B0ABF">
      <w:pPr>
        <w:ind w:left="3119" w:hanging="284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>c)</w:t>
      </w:r>
      <w:r w:rsidRPr="009E40BB">
        <w:rPr>
          <w:rFonts w:ascii="Arial" w:hAnsi="Arial" w:cs="Arial"/>
        </w:rPr>
        <w:tab/>
        <w:t>felhatalmazza a polgármestert az érintett ingatlantulajdonosoknak megküldésre kerülő értesítés aláírására.</w:t>
      </w: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 xml:space="preserve">Határidő: 2018. </w:t>
      </w:r>
      <w:r w:rsidR="002E01CF">
        <w:rPr>
          <w:rFonts w:ascii="Arial" w:hAnsi="Arial" w:cs="Arial"/>
        </w:rPr>
        <w:t>november</w:t>
      </w:r>
      <w:r w:rsidRPr="009E40BB">
        <w:rPr>
          <w:rFonts w:ascii="Arial" w:hAnsi="Arial" w:cs="Arial"/>
        </w:rPr>
        <w:t xml:space="preserve"> </w:t>
      </w:r>
      <w:r w:rsidR="002E01CF">
        <w:rPr>
          <w:rFonts w:ascii="Arial" w:hAnsi="Arial" w:cs="Arial"/>
        </w:rPr>
        <w:t>15</w:t>
      </w:r>
      <w:r w:rsidRPr="009E40BB">
        <w:rPr>
          <w:rFonts w:ascii="Arial" w:hAnsi="Arial" w:cs="Arial"/>
        </w:rPr>
        <w:t>.</w:t>
      </w: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>Felelős</w:t>
      </w:r>
      <w:proofErr w:type="gramStart"/>
      <w:r w:rsidRPr="009E40BB">
        <w:rPr>
          <w:rFonts w:ascii="Arial" w:hAnsi="Arial" w:cs="Arial"/>
        </w:rPr>
        <w:t>:  Kondriczné</w:t>
      </w:r>
      <w:proofErr w:type="gramEnd"/>
      <w:r w:rsidRPr="009E40BB">
        <w:rPr>
          <w:rFonts w:ascii="Arial" w:hAnsi="Arial" w:cs="Arial"/>
        </w:rPr>
        <w:t xml:space="preserve"> dr. Varga Erzsébet jegyző</w:t>
      </w: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 xml:space="preserve">               (a határozat megküldéséért) </w:t>
      </w: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</w:p>
    <w:p w:rsidR="009B0ABF" w:rsidRPr="009E40BB" w:rsidRDefault="009B0ABF" w:rsidP="009B0ABF">
      <w:pPr>
        <w:ind w:left="2835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>Határozatról értesül: ingatlantulajdonosok</w:t>
      </w:r>
    </w:p>
    <w:p w:rsidR="00F147E2" w:rsidRDefault="009B0ABF" w:rsidP="009B0ABF">
      <w:pPr>
        <w:ind w:left="2835"/>
        <w:jc w:val="both"/>
        <w:rPr>
          <w:rFonts w:ascii="Arial" w:hAnsi="Arial" w:cs="Arial"/>
        </w:rPr>
      </w:pPr>
      <w:r w:rsidRPr="009E40BB">
        <w:rPr>
          <w:rFonts w:ascii="Arial" w:hAnsi="Arial" w:cs="Arial"/>
        </w:rPr>
        <w:t xml:space="preserve">                                 Bátaszéki KÖH városüzemeltetési </w:t>
      </w:r>
    </w:p>
    <w:p w:rsidR="009B0ABF" w:rsidRDefault="00F147E2" w:rsidP="009B0ABF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bookmarkStart w:id="0" w:name="_GoBack"/>
      <w:bookmarkEnd w:id="0"/>
      <w:r w:rsidR="009B0ABF" w:rsidRPr="009E40BB">
        <w:rPr>
          <w:rFonts w:ascii="Arial" w:hAnsi="Arial" w:cs="Arial"/>
        </w:rPr>
        <w:t>iroda</w:t>
      </w:r>
    </w:p>
    <w:p w:rsidR="009B0ABF" w:rsidRDefault="009B0ABF" w:rsidP="009B0ABF">
      <w:pPr>
        <w:ind w:left="2835"/>
        <w:jc w:val="both"/>
        <w:rPr>
          <w:rFonts w:ascii="Arial" w:hAnsi="Arial" w:cs="Arial"/>
        </w:rPr>
      </w:pPr>
    </w:p>
    <w:sectPr w:rsidR="009B0ABF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665"/>
    <w:multiLevelType w:val="hybridMultilevel"/>
    <w:tmpl w:val="4CB88002"/>
    <w:lvl w:ilvl="0" w:tplc="E500E23A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3AE66A8"/>
    <w:multiLevelType w:val="hybridMultilevel"/>
    <w:tmpl w:val="1F58EC02"/>
    <w:lvl w:ilvl="0" w:tplc="F9444DCC">
      <w:start w:val="1"/>
      <w:numFmt w:val="lowerLetter"/>
      <w:lvlText w:val="%1)"/>
      <w:lvlJc w:val="left"/>
      <w:pPr>
        <w:ind w:left="354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2BC"/>
    <w:multiLevelType w:val="hybridMultilevel"/>
    <w:tmpl w:val="22D2331A"/>
    <w:lvl w:ilvl="0" w:tplc="6A721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6E14"/>
    <w:rsid w:val="0006733F"/>
    <w:rsid w:val="00067FE6"/>
    <w:rsid w:val="0007697E"/>
    <w:rsid w:val="000E0DAF"/>
    <w:rsid w:val="000E1B63"/>
    <w:rsid w:val="000F6B8B"/>
    <w:rsid w:val="00142223"/>
    <w:rsid w:val="00142E67"/>
    <w:rsid w:val="00145F95"/>
    <w:rsid w:val="00176BD7"/>
    <w:rsid w:val="001C249A"/>
    <w:rsid w:val="001D0A6C"/>
    <w:rsid w:val="001D6A0C"/>
    <w:rsid w:val="001F710C"/>
    <w:rsid w:val="0021070F"/>
    <w:rsid w:val="0023104B"/>
    <w:rsid w:val="002645F2"/>
    <w:rsid w:val="002654BE"/>
    <w:rsid w:val="002841A4"/>
    <w:rsid w:val="00286CC3"/>
    <w:rsid w:val="002964C1"/>
    <w:rsid w:val="002A1A84"/>
    <w:rsid w:val="002E01CF"/>
    <w:rsid w:val="002F17DB"/>
    <w:rsid w:val="0032605A"/>
    <w:rsid w:val="00332C16"/>
    <w:rsid w:val="00393CE1"/>
    <w:rsid w:val="003D2994"/>
    <w:rsid w:val="003F0B03"/>
    <w:rsid w:val="003F5341"/>
    <w:rsid w:val="00430FB5"/>
    <w:rsid w:val="00463EA9"/>
    <w:rsid w:val="00466AC8"/>
    <w:rsid w:val="00466FFE"/>
    <w:rsid w:val="004773C1"/>
    <w:rsid w:val="00480969"/>
    <w:rsid w:val="004873A2"/>
    <w:rsid w:val="004C7443"/>
    <w:rsid w:val="004E04CF"/>
    <w:rsid w:val="004E4055"/>
    <w:rsid w:val="00501A34"/>
    <w:rsid w:val="00511EA1"/>
    <w:rsid w:val="005343A6"/>
    <w:rsid w:val="005468AE"/>
    <w:rsid w:val="005A3C6D"/>
    <w:rsid w:val="005A7DD3"/>
    <w:rsid w:val="005C115D"/>
    <w:rsid w:val="005D41DD"/>
    <w:rsid w:val="005F1FA7"/>
    <w:rsid w:val="00627F62"/>
    <w:rsid w:val="00630E3A"/>
    <w:rsid w:val="0063446D"/>
    <w:rsid w:val="00637BAB"/>
    <w:rsid w:val="00653882"/>
    <w:rsid w:val="006A061B"/>
    <w:rsid w:val="006A1B47"/>
    <w:rsid w:val="006A471C"/>
    <w:rsid w:val="006C2F4C"/>
    <w:rsid w:val="00770942"/>
    <w:rsid w:val="007A1A2B"/>
    <w:rsid w:val="007A7C8D"/>
    <w:rsid w:val="007D4081"/>
    <w:rsid w:val="007E7375"/>
    <w:rsid w:val="007F2919"/>
    <w:rsid w:val="00860A4E"/>
    <w:rsid w:val="00883971"/>
    <w:rsid w:val="008D3905"/>
    <w:rsid w:val="008D76C5"/>
    <w:rsid w:val="0091666E"/>
    <w:rsid w:val="00951D69"/>
    <w:rsid w:val="00952FF7"/>
    <w:rsid w:val="009569B0"/>
    <w:rsid w:val="009663F9"/>
    <w:rsid w:val="009A1A10"/>
    <w:rsid w:val="009A5109"/>
    <w:rsid w:val="009A6E94"/>
    <w:rsid w:val="009B0A01"/>
    <w:rsid w:val="009B0ABF"/>
    <w:rsid w:val="009B69C6"/>
    <w:rsid w:val="009F0A93"/>
    <w:rsid w:val="00A048F9"/>
    <w:rsid w:val="00A67B6F"/>
    <w:rsid w:val="00A85B6F"/>
    <w:rsid w:val="00A906B5"/>
    <w:rsid w:val="00A91562"/>
    <w:rsid w:val="00AA2595"/>
    <w:rsid w:val="00AF49BF"/>
    <w:rsid w:val="00B9475B"/>
    <w:rsid w:val="00C21A98"/>
    <w:rsid w:val="00C31F55"/>
    <w:rsid w:val="00C41278"/>
    <w:rsid w:val="00C824D0"/>
    <w:rsid w:val="00CE6955"/>
    <w:rsid w:val="00D07EE0"/>
    <w:rsid w:val="00D40A3B"/>
    <w:rsid w:val="00D83FC6"/>
    <w:rsid w:val="00D87957"/>
    <w:rsid w:val="00D92F32"/>
    <w:rsid w:val="00DA2580"/>
    <w:rsid w:val="00DA57E0"/>
    <w:rsid w:val="00DA5EEA"/>
    <w:rsid w:val="00DC029F"/>
    <w:rsid w:val="00DD2E47"/>
    <w:rsid w:val="00DE589D"/>
    <w:rsid w:val="00E14821"/>
    <w:rsid w:val="00E26917"/>
    <w:rsid w:val="00E36D67"/>
    <w:rsid w:val="00E42186"/>
    <w:rsid w:val="00E61270"/>
    <w:rsid w:val="00E62800"/>
    <w:rsid w:val="00EB285A"/>
    <w:rsid w:val="00ED4DCE"/>
    <w:rsid w:val="00EE208C"/>
    <w:rsid w:val="00F01412"/>
    <w:rsid w:val="00F147E2"/>
    <w:rsid w:val="00F50100"/>
    <w:rsid w:val="00F55F80"/>
    <w:rsid w:val="00F757EC"/>
    <w:rsid w:val="00FB5FA2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47CA"/>
  <w15:docId w15:val="{E1CF7B20-2502-445D-9271-A17DE024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customStyle="1" w:styleId="Default">
    <w:name w:val="Default"/>
    <w:rsid w:val="009B0AB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A2FC-534E-4F6A-9963-8B925C99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TITK02</cp:lastModifiedBy>
  <cp:revision>31</cp:revision>
  <cp:lastPrinted>2018-10-25T12:48:00Z</cp:lastPrinted>
  <dcterms:created xsi:type="dcterms:W3CDTF">2018-04-11T12:27:00Z</dcterms:created>
  <dcterms:modified xsi:type="dcterms:W3CDTF">2018-10-25T12:52:00Z</dcterms:modified>
</cp:coreProperties>
</file>