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6A3A2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6A3A2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6A3A2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6A3A2A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6A3A2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6A3A2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6A3A2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6A3A2A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6A3A2A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375E34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150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E26BA2">
        <w:rPr>
          <w:rFonts w:ascii="Arial" w:eastAsia="Times New Roman" w:hAnsi="Arial" w:cs="Arial"/>
          <w:color w:val="3366FF"/>
          <w:lang w:eastAsia="hu-HU"/>
        </w:rPr>
        <w:t>július 11-é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E26BA2">
        <w:rPr>
          <w:rFonts w:ascii="Arial" w:eastAsia="Times New Roman" w:hAnsi="Arial" w:cs="Arial"/>
          <w:caps/>
          <w:color w:val="3366FF"/>
          <w:lang w:eastAsia="hu-HU"/>
        </w:rPr>
        <w:t>rendkívüli</w:t>
      </w:r>
      <w:bookmarkStart w:id="0" w:name="_GoBack"/>
      <w:bookmarkEnd w:id="0"/>
      <w:r w:rsidR="00E26BA2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D34B64" w:rsidRPr="00D34B64" w:rsidRDefault="00D34B64" w:rsidP="00D34B64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A64359">
        <w:rPr>
          <w:rFonts w:ascii="Arial" w:hAnsi="Arial" w:cs="Arial"/>
          <w:i/>
          <w:color w:val="3366FF"/>
          <w:sz w:val="32"/>
          <w:szCs w:val="32"/>
          <w:u w:val="single"/>
        </w:rPr>
        <w:t>az</w:t>
      </w:r>
      <w:proofErr w:type="gramEnd"/>
      <w:r w:rsidRPr="00A6435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önkormányzat gazdálkodásához kapcsolódó kormányzati funkciók kiegészítése </w:t>
      </w:r>
    </w:p>
    <w:p w:rsidR="00D34B64" w:rsidRDefault="00D34B64" w:rsidP="00D34B64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9"/>
      </w:tblGrid>
      <w:tr w:rsidR="00D34B64" w:rsidTr="00D34B64">
        <w:trPr>
          <w:trHeight w:val="2998"/>
          <w:jc w:val="center"/>
        </w:trPr>
        <w:tc>
          <w:tcPr>
            <w:tcW w:w="69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4B64" w:rsidRDefault="00D34B64" w:rsidP="00D34B64">
            <w:pPr>
              <w:tabs>
                <w:tab w:val="left" w:pos="1843"/>
              </w:tabs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color w:val="3366FF"/>
                <w:u w:val="single"/>
                <w:lang w:eastAsia="ar-SA"/>
              </w:rPr>
            </w:pPr>
            <w:r w:rsidRPr="003A31CB"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3A31CB">
              <w:rPr>
                <w:rFonts w:ascii="Arial" w:hAnsi="Arial" w:cs="Arial"/>
                <w:b/>
                <w:color w:val="3366FF"/>
                <w:lang w:eastAsia="ar-SA"/>
              </w:rPr>
              <w:t xml:space="preserve">: </w:t>
            </w:r>
            <w:r w:rsidRPr="003A31CB">
              <w:rPr>
                <w:rFonts w:ascii="Arial" w:hAnsi="Arial" w:cs="Arial"/>
                <w:color w:val="3366FF"/>
                <w:lang w:eastAsia="ar-SA"/>
              </w:rPr>
              <w:t>Dr. Bozsolik Róbert</w:t>
            </w:r>
            <w:r w:rsidRPr="003A31CB">
              <w:rPr>
                <w:rFonts w:ascii="Arial" w:hAnsi="Arial" w:cs="Arial"/>
                <w:b/>
                <w:color w:val="3366FF"/>
                <w:lang w:eastAsia="ar-SA"/>
              </w:rPr>
              <w:t xml:space="preserve"> </w:t>
            </w:r>
            <w:r w:rsidRPr="003A31CB">
              <w:rPr>
                <w:rFonts w:ascii="Arial" w:hAnsi="Arial" w:cs="Arial"/>
                <w:color w:val="3366FF"/>
                <w:lang w:eastAsia="ar-SA"/>
              </w:rPr>
              <w:t>polgármester</w:t>
            </w: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 w:rsidRPr="003A31CB"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3A31CB">
              <w:rPr>
                <w:rFonts w:ascii="Arial" w:hAnsi="Arial" w:cs="Arial"/>
                <w:b/>
                <w:color w:val="3366FF"/>
                <w:lang w:eastAsia="ar-SA"/>
              </w:rPr>
              <w:t xml:space="preserve">: </w:t>
            </w:r>
            <w:r w:rsidRPr="003A31CB">
              <w:rPr>
                <w:rFonts w:ascii="Arial" w:hAnsi="Arial" w:cs="Arial"/>
                <w:color w:val="3366FF"/>
                <w:lang w:eastAsia="ar-SA"/>
              </w:rPr>
              <w:t>Kondriczné dr. Varga Erzsébet jegyző</w:t>
            </w: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  <w:r w:rsidRPr="003A31CB"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3A31CB">
              <w:rPr>
                <w:rFonts w:ascii="Arial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hAnsi="Arial" w:cs="Arial"/>
                <w:color w:val="3366FF"/>
                <w:lang w:eastAsia="ar-SA"/>
              </w:rPr>
              <w:t xml:space="preserve"> dr. Köbli Kata al</w:t>
            </w:r>
            <w:r w:rsidRPr="003A31CB">
              <w:rPr>
                <w:rFonts w:ascii="Arial" w:hAnsi="Arial" w:cs="Arial"/>
                <w:color w:val="3366FF"/>
                <w:lang w:eastAsia="ar-SA"/>
              </w:rPr>
              <w:t>jegyző</w:t>
            </w:r>
          </w:p>
          <w:p w:rsidR="00D34B64" w:rsidRPr="003A31CB" w:rsidRDefault="00D34B64" w:rsidP="00D34B6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  <w:lang w:eastAsia="ar-SA"/>
              </w:rPr>
            </w:pPr>
          </w:p>
          <w:p w:rsidR="00D34B64" w:rsidRPr="00D34B64" w:rsidRDefault="00D34B64" w:rsidP="00D34B64">
            <w:pPr>
              <w:spacing w:after="0"/>
              <w:jc w:val="both"/>
              <w:rPr>
                <w:rFonts w:ascii="Arial" w:hAnsi="Arial" w:cs="Arial"/>
                <w:bCs/>
                <w:color w:val="3366FF"/>
              </w:rPr>
            </w:pPr>
            <w:r w:rsidRPr="003A31CB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---</w:t>
            </w:r>
          </w:p>
        </w:tc>
      </w:tr>
    </w:tbl>
    <w:p w:rsidR="00D34B64" w:rsidRDefault="00D34B64" w:rsidP="00D34B64"/>
    <w:p w:rsidR="00D34B64" w:rsidRPr="00C579F2" w:rsidRDefault="00D34B64" w:rsidP="00D34B64">
      <w:pPr>
        <w:rPr>
          <w:rFonts w:ascii="Arial" w:hAnsi="Arial" w:cs="Arial"/>
        </w:rPr>
      </w:pPr>
    </w:p>
    <w:p w:rsidR="00D34B64" w:rsidRDefault="00D34B64" w:rsidP="00D34B64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D34B64" w:rsidRPr="004C4B0D" w:rsidRDefault="00D34B64" w:rsidP="00D34B64">
      <w:pPr>
        <w:tabs>
          <w:tab w:val="left" w:pos="540"/>
        </w:tabs>
        <w:jc w:val="both"/>
        <w:rPr>
          <w:b/>
        </w:rPr>
      </w:pPr>
    </w:p>
    <w:p w:rsidR="00D34B64" w:rsidRPr="0030116C" w:rsidRDefault="00D34B64" w:rsidP="00D34B64">
      <w:pPr>
        <w:shd w:val="clear" w:color="auto" w:fill="FFFFFF"/>
        <w:spacing w:line="252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 pénzügyi iroda</w:t>
      </w:r>
      <w:r w:rsidRPr="0030116C">
        <w:rPr>
          <w:rFonts w:ascii="Arial" w:eastAsia="Calibri" w:hAnsi="Arial" w:cs="Arial"/>
          <w:color w:val="000000"/>
        </w:rPr>
        <w:t xml:space="preserve"> tájékoztatása alapján az önkormányzat gazdálkodásához kapcsolódó kormányzati funkciók kiegészítése szükséges a </w:t>
      </w:r>
      <w:r>
        <w:rPr>
          <w:rFonts w:ascii="Arial" w:eastAsia="Calibri" w:hAnsi="Arial" w:cs="Arial"/>
          <w:color w:val="000000"/>
        </w:rPr>
        <w:t>086010</w:t>
      </w:r>
      <w:r w:rsidRPr="0030116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„Határon túli magyarok egyéb támogatásai” kormányzati funkcióval</w:t>
      </w:r>
      <w:r w:rsidR="00F7787A">
        <w:rPr>
          <w:rFonts w:ascii="Arial" w:eastAsia="Calibri" w:hAnsi="Arial" w:cs="Arial"/>
          <w:color w:val="000000"/>
        </w:rPr>
        <w:t>, melynek indoka</w:t>
      </w:r>
      <w:r>
        <w:rPr>
          <w:rFonts w:ascii="Arial" w:eastAsia="Calibri" w:hAnsi="Arial" w:cs="Arial"/>
          <w:color w:val="000000"/>
        </w:rPr>
        <w:t xml:space="preserve"> </w:t>
      </w:r>
      <w:r w:rsidR="00F7787A" w:rsidRPr="00F7787A">
        <w:rPr>
          <w:rFonts w:ascii="Arial" w:eastAsia="Calibri" w:hAnsi="Arial" w:cs="Arial"/>
          <w:color w:val="000000"/>
        </w:rPr>
        <w:t>a Bethlen Gábor Alapból</w:t>
      </w:r>
      <w:r w:rsidRPr="00F7787A">
        <w:rPr>
          <w:rFonts w:ascii="Arial" w:eastAsia="Calibri" w:hAnsi="Arial" w:cs="Arial"/>
          <w:color w:val="000000"/>
        </w:rPr>
        <w:t xml:space="preserve"> a</w:t>
      </w:r>
      <w:r w:rsidR="00F7787A" w:rsidRPr="00F7787A">
        <w:rPr>
          <w:rFonts w:ascii="Arial" w:eastAsia="Calibri" w:hAnsi="Arial" w:cs="Arial"/>
          <w:color w:val="000000"/>
        </w:rPr>
        <w:t xml:space="preserve"> „Királyi gasztronómiai est a Kárpát- medence ízeivel”</w:t>
      </w:r>
      <w:r w:rsidRPr="00F7787A">
        <w:rPr>
          <w:rFonts w:ascii="Arial" w:eastAsia="Calibri" w:hAnsi="Arial" w:cs="Arial"/>
          <w:color w:val="000000"/>
        </w:rPr>
        <w:t xml:space="preserve"> </w:t>
      </w:r>
      <w:r w:rsidR="00F7787A" w:rsidRPr="00F7787A">
        <w:rPr>
          <w:rFonts w:ascii="Arial" w:eastAsia="Calibri" w:hAnsi="Arial" w:cs="Arial"/>
          <w:color w:val="000000"/>
        </w:rPr>
        <w:t xml:space="preserve">támogatási cél megvalósítása érdekében </w:t>
      </w:r>
      <w:r w:rsidRPr="00F7787A">
        <w:rPr>
          <w:rFonts w:ascii="Arial" w:eastAsia="Calibri" w:hAnsi="Arial" w:cs="Arial"/>
          <w:color w:val="000000"/>
        </w:rPr>
        <w:t>elnyert támo</w:t>
      </w:r>
      <w:r w:rsidR="00F7787A">
        <w:rPr>
          <w:rFonts w:ascii="Arial" w:eastAsia="Calibri" w:hAnsi="Arial" w:cs="Arial"/>
          <w:color w:val="000000"/>
        </w:rPr>
        <w:t>gatás elszámolhatósága</w:t>
      </w:r>
      <w:r w:rsidRPr="00F7787A">
        <w:rPr>
          <w:rFonts w:ascii="Arial" w:eastAsia="Calibri" w:hAnsi="Arial" w:cs="Arial"/>
          <w:color w:val="000000"/>
        </w:rPr>
        <w:t>.</w:t>
      </w:r>
    </w:p>
    <w:p w:rsidR="00D34B64" w:rsidRPr="0030116C" w:rsidRDefault="00D34B64" w:rsidP="00D34B64">
      <w:pPr>
        <w:tabs>
          <w:tab w:val="left" w:pos="540"/>
        </w:tabs>
        <w:jc w:val="both"/>
        <w:rPr>
          <w:rFonts w:ascii="Arial" w:eastAsia="Calibri" w:hAnsi="Arial" w:cs="Arial"/>
        </w:rPr>
      </w:pPr>
      <w:r w:rsidRPr="0030116C">
        <w:rPr>
          <w:rFonts w:ascii="Arial" w:eastAsia="Calibri" w:hAnsi="Arial" w:cs="Arial"/>
        </w:rPr>
        <w:t xml:space="preserve">Fentiekre tekintettel kérem a határozati javaslat elfogadását. </w:t>
      </w:r>
    </w:p>
    <w:p w:rsidR="00D34B64" w:rsidRPr="0030116C" w:rsidRDefault="00D34B64" w:rsidP="00D34B64">
      <w:pPr>
        <w:tabs>
          <w:tab w:val="left" w:pos="540"/>
        </w:tabs>
        <w:jc w:val="both"/>
        <w:rPr>
          <w:rFonts w:ascii="Arial" w:eastAsia="Calibri" w:hAnsi="Arial" w:cs="Arial"/>
        </w:rPr>
      </w:pPr>
    </w:p>
    <w:p w:rsidR="00D34B64" w:rsidRPr="0030116C" w:rsidRDefault="00D34B64" w:rsidP="00D34B64">
      <w:pPr>
        <w:ind w:left="2835"/>
        <w:rPr>
          <w:rFonts w:ascii="Arial" w:eastAsia="Calibri" w:hAnsi="Arial" w:cs="Arial"/>
          <w:b/>
          <w:u w:val="single"/>
        </w:rPr>
      </w:pPr>
      <w:r w:rsidRPr="0030116C">
        <w:rPr>
          <w:rFonts w:ascii="Arial" w:eastAsia="Calibri" w:hAnsi="Arial" w:cs="Arial"/>
          <w:b/>
          <w:u w:val="single"/>
        </w:rPr>
        <w:t xml:space="preserve">H a t á r o z a t i   j a v a s l a </w:t>
      </w:r>
      <w:proofErr w:type="gramStart"/>
      <w:r w:rsidRPr="0030116C">
        <w:rPr>
          <w:rFonts w:ascii="Arial" w:eastAsia="Calibri" w:hAnsi="Arial" w:cs="Arial"/>
          <w:b/>
          <w:u w:val="single"/>
        </w:rPr>
        <w:t>t :</w:t>
      </w:r>
      <w:proofErr w:type="gramEnd"/>
    </w:p>
    <w:p w:rsidR="00D34B64" w:rsidRPr="0030116C" w:rsidRDefault="00D34B64" w:rsidP="00D34B64">
      <w:pPr>
        <w:widowControl w:val="0"/>
        <w:ind w:left="2835"/>
        <w:jc w:val="both"/>
        <w:rPr>
          <w:rFonts w:ascii="Arial" w:eastAsia="Calibri" w:hAnsi="Arial" w:cs="Arial"/>
          <w:b/>
          <w:bCs/>
          <w:u w:val="single"/>
        </w:rPr>
      </w:pPr>
    </w:p>
    <w:p w:rsidR="00D34B64" w:rsidRPr="0030116C" w:rsidRDefault="00D34B64" w:rsidP="00D34B64">
      <w:pPr>
        <w:widowControl w:val="0"/>
        <w:ind w:left="2835"/>
        <w:jc w:val="both"/>
        <w:rPr>
          <w:rFonts w:ascii="Arial" w:eastAsia="Calibri" w:hAnsi="Arial" w:cs="Arial"/>
          <w:b/>
          <w:bCs/>
          <w:u w:val="single"/>
        </w:rPr>
      </w:pPr>
      <w:r w:rsidRPr="0030116C">
        <w:rPr>
          <w:rFonts w:ascii="Arial" w:eastAsia="Calibri" w:hAnsi="Arial" w:cs="Arial"/>
          <w:b/>
          <w:bCs/>
          <w:u w:val="single"/>
        </w:rPr>
        <w:t>Bátaszék Város Önkormányzata gazdálkodásához kapcsolódó kormányzati funkciók meghatározására</w:t>
      </w:r>
    </w:p>
    <w:p w:rsidR="00D34B64" w:rsidRPr="0030116C" w:rsidRDefault="00D34B64" w:rsidP="00D34B64">
      <w:pPr>
        <w:ind w:left="2835"/>
        <w:jc w:val="both"/>
        <w:rPr>
          <w:rFonts w:ascii="Arial" w:eastAsia="Calibri" w:hAnsi="Arial" w:cs="Arial"/>
          <w:b/>
          <w:u w:val="single"/>
        </w:rPr>
      </w:pPr>
    </w:p>
    <w:p w:rsidR="00D34B64" w:rsidRPr="0030116C" w:rsidRDefault="00D34B64" w:rsidP="00D34B64">
      <w:pPr>
        <w:ind w:left="2835"/>
        <w:jc w:val="both"/>
        <w:rPr>
          <w:rFonts w:ascii="Arial" w:eastAsia="Calibri" w:hAnsi="Arial" w:cs="Arial"/>
        </w:rPr>
      </w:pPr>
      <w:r w:rsidRPr="0030116C">
        <w:rPr>
          <w:rFonts w:ascii="Arial" w:eastAsia="Calibri" w:hAnsi="Arial" w:cs="Arial"/>
        </w:rPr>
        <w:t>Bátaszék Város Önkormányzatának Képviselő-testülete</w:t>
      </w:r>
    </w:p>
    <w:p w:rsidR="00D34B64" w:rsidRPr="0030116C" w:rsidRDefault="00D34B64" w:rsidP="00D34B64">
      <w:pPr>
        <w:numPr>
          <w:ilvl w:val="0"/>
          <w:numId w:val="6"/>
        </w:numPr>
        <w:spacing w:before="120" w:line="252" w:lineRule="auto"/>
        <w:ind w:left="3261" w:hanging="426"/>
        <w:jc w:val="both"/>
        <w:rPr>
          <w:rFonts w:ascii="Arial" w:eastAsia="Calibri" w:hAnsi="Arial" w:cs="Arial"/>
        </w:rPr>
      </w:pPr>
      <w:r w:rsidRPr="0030116C">
        <w:rPr>
          <w:rFonts w:ascii="Arial" w:eastAsia="Calibri" w:hAnsi="Arial" w:cs="Arial"/>
          <w:i/>
        </w:rPr>
        <w:lastRenderedPageBreak/>
        <w:t>az államháztartásról szóló végrehajtásáról szóló 368/2011.((XII.31.) Korm. rendelet 167/C. § (2) bekezdés c.) pontjában foglaltak alapján, figyelemmel a 13. § (1) bekezdés c.) és a 167/E. § (1) bekezdés 3. pontjában</w:t>
      </w:r>
      <w:r w:rsidRPr="0030116C">
        <w:rPr>
          <w:rFonts w:ascii="Arial" w:eastAsia="Calibri" w:hAnsi="Arial" w:cs="Arial"/>
        </w:rPr>
        <w:t xml:space="preserve"> foglaltakra, Bátaszék Város Önkormányzata közfeladatainak, alaptevékenységének kormányzati funkciók szerinti besorolását az alábbiak szerint határozza meg:</w:t>
      </w:r>
    </w:p>
    <w:p w:rsidR="00D34B64" w:rsidRPr="0030116C" w:rsidRDefault="00D34B64" w:rsidP="00D34B64">
      <w:pPr>
        <w:contextualSpacing/>
        <w:jc w:val="both"/>
        <w:rPr>
          <w:rFonts w:ascii="Arial" w:hAnsi="Arial" w:cs="Arial"/>
        </w:rPr>
      </w:pP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011130 </w:t>
      </w:r>
      <w:r w:rsidRPr="0030116C">
        <w:rPr>
          <w:rFonts w:ascii="Arial" w:hAnsi="Arial" w:cs="Arial"/>
        </w:rPr>
        <w:tab/>
        <w:t xml:space="preserve">Önkormányzatok és önkormányzati hivatalok </w:t>
      </w:r>
    </w:p>
    <w:p w:rsidR="00D34B64" w:rsidRPr="0030116C" w:rsidRDefault="00D34B64" w:rsidP="00D34B64">
      <w:pPr>
        <w:ind w:left="4253" w:hanging="5"/>
        <w:contextualSpacing/>
        <w:jc w:val="both"/>
        <w:rPr>
          <w:rFonts w:ascii="Arial" w:hAnsi="Arial" w:cs="Arial"/>
        </w:rPr>
      </w:pPr>
      <w:proofErr w:type="gramStart"/>
      <w:r w:rsidRPr="0030116C">
        <w:rPr>
          <w:rFonts w:ascii="Arial" w:hAnsi="Arial" w:cs="Arial"/>
        </w:rPr>
        <w:t>jogalkotó</w:t>
      </w:r>
      <w:proofErr w:type="gramEnd"/>
      <w:r w:rsidRPr="0030116C">
        <w:rPr>
          <w:rFonts w:ascii="Arial" w:hAnsi="Arial" w:cs="Arial"/>
        </w:rPr>
        <w:t xml:space="preserve"> és általános igazgatási tevékenysége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013320 </w:t>
      </w:r>
      <w:r w:rsidRPr="0030116C">
        <w:rPr>
          <w:rFonts w:ascii="Arial" w:hAnsi="Arial" w:cs="Arial"/>
        </w:rPr>
        <w:tab/>
        <w:t>Köztemető-fenntartás és –működtetés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013350 </w:t>
      </w:r>
      <w:r w:rsidRPr="0030116C">
        <w:rPr>
          <w:rFonts w:ascii="Arial" w:hAnsi="Arial" w:cs="Arial"/>
        </w:rPr>
        <w:tab/>
        <w:t xml:space="preserve">Az önkormányzati vagyonnal való </w:t>
      </w:r>
    </w:p>
    <w:p w:rsidR="00D34B64" w:rsidRPr="0030116C" w:rsidRDefault="00D34B64" w:rsidP="00D34B64">
      <w:pPr>
        <w:ind w:left="4253" w:hanging="5"/>
        <w:contextualSpacing/>
        <w:jc w:val="both"/>
        <w:rPr>
          <w:rFonts w:ascii="Arial" w:hAnsi="Arial" w:cs="Arial"/>
        </w:rPr>
      </w:pPr>
      <w:proofErr w:type="gramStart"/>
      <w:r w:rsidRPr="0030116C">
        <w:rPr>
          <w:rFonts w:ascii="Arial" w:hAnsi="Arial" w:cs="Arial"/>
        </w:rPr>
        <w:t>gazdálkodással</w:t>
      </w:r>
      <w:proofErr w:type="gramEnd"/>
      <w:r w:rsidRPr="0030116C">
        <w:rPr>
          <w:rFonts w:ascii="Arial" w:hAnsi="Arial" w:cs="Arial"/>
        </w:rPr>
        <w:t xml:space="preserve"> kapcsolatos feladatok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013360</w:t>
      </w:r>
      <w:r w:rsidRPr="0030116C">
        <w:rPr>
          <w:rFonts w:ascii="Arial" w:hAnsi="Arial" w:cs="Arial"/>
        </w:rPr>
        <w:tab/>
        <w:t>Más szerv részére végzett pénzügyi-</w:t>
      </w:r>
    </w:p>
    <w:p w:rsidR="00D34B64" w:rsidRPr="0030116C" w:rsidRDefault="00D34B64" w:rsidP="00D34B64">
      <w:pPr>
        <w:ind w:left="4253" w:hanging="5"/>
        <w:contextualSpacing/>
        <w:jc w:val="both"/>
        <w:rPr>
          <w:rFonts w:ascii="Arial" w:hAnsi="Arial" w:cs="Arial"/>
        </w:rPr>
      </w:pPr>
      <w:proofErr w:type="gramStart"/>
      <w:r w:rsidRPr="0030116C">
        <w:rPr>
          <w:rFonts w:ascii="Arial" w:hAnsi="Arial" w:cs="Arial"/>
        </w:rPr>
        <w:t>gazdálkodási</w:t>
      </w:r>
      <w:proofErr w:type="gramEnd"/>
      <w:r w:rsidRPr="0030116C">
        <w:rPr>
          <w:rFonts w:ascii="Arial" w:hAnsi="Arial" w:cs="Arial"/>
        </w:rPr>
        <w:t>, üzemeltetési, egyéb szolgáltatások</w:t>
      </w:r>
    </w:p>
    <w:p w:rsidR="00D34B64" w:rsidRPr="0030116C" w:rsidRDefault="00D34B64" w:rsidP="00D34B64">
      <w:pPr>
        <w:ind w:left="2835" w:hanging="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013370</w:t>
      </w:r>
      <w:r w:rsidRPr="0030116C">
        <w:rPr>
          <w:rFonts w:ascii="Arial" w:hAnsi="Arial" w:cs="Arial"/>
        </w:rPr>
        <w:tab/>
        <w:t>Informatikai fejlesztések, szolgáltatások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016030 </w:t>
      </w:r>
      <w:r w:rsidRPr="0030116C">
        <w:rPr>
          <w:rFonts w:ascii="Arial" w:hAnsi="Arial" w:cs="Arial"/>
        </w:rPr>
        <w:tab/>
        <w:t>Állampolgársági ügyek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016080</w:t>
      </w:r>
      <w:r w:rsidRPr="0030116C">
        <w:rPr>
          <w:rFonts w:ascii="Arial" w:hAnsi="Arial" w:cs="Arial"/>
        </w:rPr>
        <w:tab/>
        <w:t>Kiemelt állami és önkormányzati rendezvények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022010 </w:t>
      </w:r>
      <w:r w:rsidRPr="0030116C">
        <w:rPr>
          <w:rFonts w:ascii="Arial" w:hAnsi="Arial" w:cs="Arial"/>
        </w:rPr>
        <w:tab/>
        <w:t xml:space="preserve">Polgári honvédelem ágazati feladatai, a lakosság </w:t>
      </w:r>
    </w:p>
    <w:p w:rsidR="00D34B64" w:rsidRPr="0030116C" w:rsidRDefault="00D34B64" w:rsidP="00D34B64">
      <w:pPr>
        <w:ind w:left="4253" w:hanging="5"/>
        <w:contextualSpacing/>
        <w:jc w:val="both"/>
        <w:rPr>
          <w:rFonts w:ascii="Arial" w:hAnsi="Arial" w:cs="Arial"/>
        </w:rPr>
      </w:pPr>
      <w:proofErr w:type="gramStart"/>
      <w:r w:rsidRPr="0030116C">
        <w:rPr>
          <w:rFonts w:ascii="Arial" w:hAnsi="Arial" w:cs="Arial"/>
        </w:rPr>
        <w:t>felkészítése</w:t>
      </w:r>
      <w:proofErr w:type="gramEnd"/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031030 </w:t>
      </w:r>
      <w:r w:rsidRPr="0030116C">
        <w:rPr>
          <w:rFonts w:ascii="Arial" w:hAnsi="Arial" w:cs="Arial"/>
        </w:rPr>
        <w:tab/>
        <w:t>Közterület rendjének fenntartása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032020 </w:t>
      </w:r>
      <w:r w:rsidRPr="0030116C">
        <w:rPr>
          <w:rFonts w:ascii="Arial" w:hAnsi="Arial" w:cs="Arial"/>
        </w:rPr>
        <w:tab/>
        <w:t>Tűz- és katasztrófavédelmi tevékenységek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041231 </w:t>
      </w:r>
      <w:r w:rsidRPr="0030116C">
        <w:rPr>
          <w:rFonts w:ascii="Arial" w:hAnsi="Arial" w:cs="Arial"/>
        </w:rPr>
        <w:tab/>
        <w:t>Rövid időtartamú közfoglalkoztatás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041232 </w:t>
      </w:r>
      <w:r w:rsidRPr="0030116C">
        <w:rPr>
          <w:rFonts w:ascii="Arial" w:hAnsi="Arial" w:cs="Arial"/>
        </w:rPr>
        <w:tab/>
        <w:t>Start-munka program – Téli közfoglalkoztatás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041233 </w:t>
      </w:r>
      <w:r w:rsidRPr="0030116C">
        <w:rPr>
          <w:rFonts w:ascii="Arial" w:hAnsi="Arial" w:cs="Arial"/>
        </w:rPr>
        <w:tab/>
        <w:t xml:space="preserve">Hosszabb időtartamú közfoglalkoztatás 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045120 </w:t>
      </w:r>
      <w:r w:rsidRPr="0030116C">
        <w:rPr>
          <w:rFonts w:ascii="Arial" w:hAnsi="Arial" w:cs="Arial"/>
        </w:rPr>
        <w:tab/>
        <w:t>Út, autópálya építése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045140</w:t>
      </w:r>
      <w:r w:rsidRPr="0030116C">
        <w:rPr>
          <w:rFonts w:ascii="Arial" w:hAnsi="Arial" w:cs="Arial"/>
        </w:rPr>
        <w:tab/>
        <w:t>Városi és elővárosi közúti személyszállítás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045160 </w:t>
      </w:r>
      <w:r w:rsidRPr="0030116C">
        <w:rPr>
          <w:rFonts w:ascii="Arial" w:hAnsi="Arial" w:cs="Arial"/>
        </w:rPr>
        <w:tab/>
        <w:t xml:space="preserve">Közutak, hidak, alagutak üzemeltetése, </w:t>
      </w:r>
    </w:p>
    <w:p w:rsidR="00D34B64" w:rsidRPr="0030116C" w:rsidRDefault="00D34B64" w:rsidP="00D34B64">
      <w:pPr>
        <w:ind w:left="4253" w:hanging="5"/>
        <w:contextualSpacing/>
        <w:jc w:val="both"/>
        <w:rPr>
          <w:rFonts w:ascii="Arial" w:hAnsi="Arial" w:cs="Arial"/>
        </w:rPr>
      </w:pPr>
      <w:proofErr w:type="gramStart"/>
      <w:r w:rsidRPr="0030116C">
        <w:rPr>
          <w:rFonts w:ascii="Arial" w:hAnsi="Arial" w:cs="Arial"/>
        </w:rPr>
        <w:t>fenntartása</w:t>
      </w:r>
      <w:proofErr w:type="gramEnd"/>
    </w:p>
    <w:p w:rsidR="00D34B64" w:rsidRPr="0030116C" w:rsidRDefault="00D34B64" w:rsidP="00D34B64">
      <w:pPr>
        <w:ind w:left="2835" w:hanging="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047120</w:t>
      </w:r>
      <w:r w:rsidRPr="0030116C">
        <w:rPr>
          <w:rFonts w:ascii="Arial" w:hAnsi="Arial" w:cs="Arial"/>
        </w:rPr>
        <w:tab/>
        <w:t>Piac üzemeltetése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047310 </w:t>
      </w:r>
      <w:r w:rsidRPr="0030116C">
        <w:rPr>
          <w:rFonts w:ascii="Arial" w:hAnsi="Arial" w:cs="Arial"/>
        </w:rPr>
        <w:tab/>
        <w:t>Turizmus igazgatása és támogatása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047320</w:t>
      </w:r>
      <w:r w:rsidRPr="0030116C">
        <w:rPr>
          <w:rFonts w:ascii="Arial" w:hAnsi="Arial" w:cs="Arial"/>
        </w:rPr>
        <w:tab/>
        <w:t xml:space="preserve">Turizmusfejlesztési támogatások és tevékenységek 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051030 </w:t>
      </w:r>
      <w:r w:rsidRPr="0030116C">
        <w:rPr>
          <w:rFonts w:ascii="Arial" w:hAnsi="Arial" w:cs="Arial"/>
        </w:rPr>
        <w:tab/>
        <w:t>Nem veszélyes (települési) hulladék vegyes (ömlesztett) begyűjtése, szállítása, átrakása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051040 </w:t>
      </w:r>
      <w:r w:rsidRPr="0030116C">
        <w:rPr>
          <w:rFonts w:ascii="Arial" w:hAnsi="Arial" w:cs="Arial"/>
        </w:rPr>
        <w:tab/>
        <w:t>Nem veszélyes hulladék kezelése, ártalmatlanítása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052020 </w:t>
      </w:r>
      <w:r w:rsidRPr="0030116C">
        <w:rPr>
          <w:rFonts w:ascii="Arial" w:hAnsi="Arial" w:cs="Arial"/>
        </w:rPr>
        <w:tab/>
        <w:t>Szennyvíz gyűjtése, tisztítása, elhelyezése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061020 </w:t>
      </w:r>
      <w:r w:rsidRPr="0030116C">
        <w:rPr>
          <w:rFonts w:ascii="Arial" w:hAnsi="Arial" w:cs="Arial"/>
        </w:rPr>
        <w:tab/>
        <w:t>Lakóépület építése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063020 </w:t>
      </w:r>
      <w:r w:rsidRPr="0030116C">
        <w:rPr>
          <w:rFonts w:ascii="Arial" w:hAnsi="Arial" w:cs="Arial"/>
        </w:rPr>
        <w:tab/>
        <w:t>Víztermelés, -kezelés, -ellátás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064010 </w:t>
      </w:r>
      <w:r w:rsidRPr="0030116C">
        <w:rPr>
          <w:rFonts w:ascii="Arial" w:hAnsi="Arial" w:cs="Arial"/>
        </w:rPr>
        <w:tab/>
        <w:t>Közvilágítás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066010 </w:t>
      </w:r>
      <w:r w:rsidRPr="0030116C">
        <w:rPr>
          <w:rFonts w:ascii="Arial" w:hAnsi="Arial" w:cs="Arial"/>
        </w:rPr>
        <w:tab/>
        <w:t>Zöldterület-kezelés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066020 </w:t>
      </w:r>
      <w:r w:rsidRPr="0030116C">
        <w:rPr>
          <w:rFonts w:ascii="Arial" w:hAnsi="Arial" w:cs="Arial"/>
        </w:rPr>
        <w:tab/>
        <w:t>Város-, községgazdálkodási egyéb szolgáltatások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072111 </w:t>
      </w:r>
      <w:r w:rsidRPr="0030116C">
        <w:rPr>
          <w:rFonts w:ascii="Arial" w:hAnsi="Arial" w:cs="Arial"/>
        </w:rPr>
        <w:tab/>
        <w:t>Háziorvosi alapellátás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072112</w:t>
      </w:r>
      <w:r w:rsidRPr="0030116C">
        <w:rPr>
          <w:rFonts w:ascii="Arial" w:hAnsi="Arial" w:cs="Arial"/>
        </w:rPr>
        <w:tab/>
        <w:t>Háziorvosi ügyeleti ellátás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072311 </w:t>
      </w:r>
      <w:r w:rsidRPr="0030116C">
        <w:rPr>
          <w:rFonts w:ascii="Arial" w:hAnsi="Arial" w:cs="Arial"/>
        </w:rPr>
        <w:tab/>
        <w:t>Fogorvosi alapellátás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072450 </w:t>
      </w:r>
      <w:r w:rsidRPr="0030116C">
        <w:rPr>
          <w:rFonts w:ascii="Arial" w:hAnsi="Arial" w:cs="Arial"/>
        </w:rPr>
        <w:tab/>
        <w:t>Fizikoterápiás szolgáltatás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074031</w:t>
      </w:r>
      <w:r w:rsidRPr="0030116C">
        <w:rPr>
          <w:rFonts w:ascii="Arial" w:hAnsi="Arial" w:cs="Arial"/>
        </w:rPr>
        <w:tab/>
        <w:t>Család és nővédelmi egészségügyi gondozás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074032</w:t>
      </w:r>
      <w:r w:rsidRPr="0030116C">
        <w:rPr>
          <w:rFonts w:ascii="Arial" w:hAnsi="Arial" w:cs="Arial"/>
        </w:rPr>
        <w:tab/>
        <w:t>Ifjúság- egészségügyi gondozás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074054 </w:t>
      </w:r>
      <w:r w:rsidRPr="0030116C">
        <w:rPr>
          <w:rFonts w:ascii="Arial" w:hAnsi="Arial" w:cs="Arial"/>
        </w:rPr>
        <w:tab/>
        <w:t>Komplex egészségfejlesztő, prevenciós programok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lastRenderedPageBreak/>
        <w:t xml:space="preserve">081030 </w:t>
      </w:r>
      <w:r w:rsidRPr="0030116C">
        <w:rPr>
          <w:rFonts w:ascii="Arial" w:hAnsi="Arial" w:cs="Arial"/>
        </w:rPr>
        <w:tab/>
        <w:t>Sportlétesítmények, edzőtáborok működtetése és fejlesztése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081041 </w:t>
      </w:r>
      <w:r w:rsidRPr="0030116C">
        <w:rPr>
          <w:rFonts w:ascii="Arial" w:hAnsi="Arial" w:cs="Arial"/>
        </w:rPr>
        <w:tab/>
        <w:t>Versenysport- és utánpótlás-nevelési tevékenység és támogatása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081043 </w:t>
      </w:r>
      <w:r w:rsidRPr="0030116C">
        <w:rPr>
          <w:rFonts w:ascii="Arial" w:hAnsi="Arial" w:cs="Arial"/>
        </w:rPr>
        <w:tab/>
        <w:t>Iskolai, diáksport-tevékenység és támogatása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081045 </w:t>
      </w:r>
      <w:r w:rsidRPr="0030116C">
        <w:rPr>
          <w:rFonts w:ascii="Arial" w:hAnsi="Arial" w:cs="Arial"/>
        </w:rPr>
        <w:tab/>
        <w:t>Szabadidősport- (rekreációs sport-) tevékenység és támogatása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081061 </w:t>
      </w:r>
      <w:r w:rsidRPr="0030116C">
        <w:rPr>
          <w:rFonts w:ascii="Arial" w:hAnsi="Arial" w:cs="Arial"/>
        </w:rPr>
        <w:tab/>
        <w:t>Szabadidős park, fürdő és strandszolgáltatás</w:t>
      </w:r>
    </w:p>
    <w:p w:rsidR="00D34B64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082042 </w:t>
      </w:r>
      <w:r w:rsidRPr="0030116C">
        <w:rPr>
          <w:rFonts w:ascii="Arial" w:hAnsi="Arial" w:cs="Arial"/>
        </w:rPr>
        <w:tab/>
        <w:t>Könyvtári állomány gyarapítása, nyilvántartása</w:t>
      </w:r>
    </w:p>
    <w:p w:rsidR="00D34B64" w:rsidRPr="0030116C" w:rsidRDefault="00D34B64" w:rsidP="00D34B64">
      <w:pPr>
        <w:tabs>
          <w:tab w:val="left" w:pos="3544"/>
        </w:tabs>
        <w:ind w:left="4253" w:hanging="1418"/>
        <w:contextualSpacing/>
        <w:jc w:val="both"/>
        <w:rPr>
          <w:rFonts w:ascii="Arial" w:hAnsi="Arial" w:cs="Arial"/>
        </w:rPr>
      </w:pPr>
      <w:r w:rsidRPr="00D34B64">
        <w:rPr>
          <w:rFonts w:ascii="Arial" w:hAnsi="Arial" w:cs="Arial"/>
        </w:rPr>
        <w:t>082062        Múzeumi tudományos feldolgozó és publikációs tevékenység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082091 </w:t>
      </w:r>
      <w:r w:rsidRPr="0030116C">
        <w:rPr>
          <w:rFonts w:ascii="Arial" w:hAnsi="Arial" w:cs="Arial"/>
        </w:rPr>
        <w:tab/>
        <w:t>Közművelődés- közösségi és társadalmi részvétel fejlesztése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082092 </w:t>
      </w:r>
      <w:r w:rsidRPr="0030116C">
        <w:rPr>
          <w:rFonts w:ascii="Arial" w:hAnsi="Arial" w:cs="Arial"/>
        </w:rPr>
        <w:tab/>
        <w:t>Közművelődés- hagyományos közösségi kulturális értékek gondozása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082093 </w:t>
      </w:r>
      <w:r w:rsidRPr="0030116C">
        <w:rPr>
          <w:rFonts w:ascii="Arial" w:hAnsi="Arial" w:cs="Arial"/>
        </w:rPr>
        <w:tab/>
        <w:t>Közművelődés- egész életre kiterjedő tanulás, amatőr művészetek</w:t>
      </w:r>
    </w:p>
    <w:p w:rsidR="00D34B64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084040</w:t>
      </w:r>
      <w:r w:rsidRPr="0030116C">
        <w:rPr>
          <w:rFonts w:ascii="Arial" w:hAnsi="Arial" w:cs="Arial"/>
        </w:rPr>
        <w:tab/>
        <w:t>Egyházak közösségi és hitéleti tevékenységének támogatása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D34B64">
        <w:rPr>
          <w:rFonts w:ascii="Arial" w:hAnsi="Arial" w:cs="Arial"/>
          <w:highlight w:val="green"/>
        </w:rPr>
        <w:t>086010           Határon túli magyarok egyéb támogatásai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086020 </w:t>
      </w:r>
      <w:r w:rsidRPr="0030116C">
        <w:rPr>
          <w:rFonts w:ascii="Arial" w:hAnsi="Arial" w:cs="Arial"/>
        </w:rPr>
        <w:tab/>
        <w:t>Helyi, térségi közösségi tér biztosítása, működtetése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091110</w:t>
      </w:r>
      <w:r w:rsidRPr="0030116C">
        <w:rPr>
          <w:rFonts w:ascii="Arial" w:hAnsi="Arial" w:cs="Arial"/>
        </w:rPr>
        <w:tab/>
        <w:t>Óvodai nevelés, ellátás szakmai feladatai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091120</w:t>
      </w:r>
      <w:r w:rsidRPr="0030116C">
        <w:rPr>
          <w:rFonts w:ascii="Arial" w:hAnsi="Arial" w:cs="Arial"/>
        </w:rPr>
        <w:tab/>
        <w:t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zavarral- súlyos tanulási, figyelem- vagy maga-tartásszabályozási zavarral- küzd)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091130</w:t>
      </w:r>
      <w:r w:rsidRPr="0030116C">
        <w:rPr>
          <w:rFonts w:ascii="Arial" w:hAnsi="Arial" w:cs="Arial"/>
        </w:rPr>
        <w:tab/>
        <w:t>Nemzetiségi óvodai nevelés, ellátás szakmai feladatai (kétnyelvű óvodai nevelés, ellátás)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091140</w:t>
      </w:r>
      <w:r w:rsidRPr="0030116C">
        <w:rPr>
          <w:rFonts w:ascii="Arial" w:hAnsi="Arial" w:cs="Arial"/>
        </w:rPr>
        <w:tab/>
        <w:t>Óvodai nevelés, ellátás működtetési feladatai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096015</w:t>
      </w:r>
      <w:r w:rsidRPr="0030116C">
        <w:rPr>
          <w:rFonts w:ascii="Arial" w:hAnsi="Arial" w:cs="Arial"/>
        </w:rPr>
        <w:tab/>
        <w:t>Gyermekétkeztetés köznevelési intézményben</w:t>
      </w:r>
    </w:p>
    <w:p w:rsidR="00D34B64" w:rsidRPr="0030116C" w:rsidRDefault="00D34B64" w:rsidP="00D34B64">
      <w:pPr>
        <w:ind w:left="4254" w:hanging="1419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096025</w:t>
      </w:r>
      <w:r w:rsidRPr="0030116C">
        <w:rPr>
          <w:rFonts w:ascii="Arial" w:hAnsi="Arial" w:cs="Arial"/>
        </w:rPr>
        <w:tab/>
        <w:t xml:space="preserve">Munkahelyi étkeztetés köznevelési intézményben 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102031</w:t>
      </w:r>
      <w:r w:rsidRPr="0030116C">
        <w:rPr>
          <w:rFonts w:ascii="Arial" w:hAnsi="Arial" w:cs="Arial"/>
        </w:rPr>
        <w:tab/>
        <w:t>Idősek nappali ellátása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102032</w:t>
      </w:r>
      <w:r w:rsidRPr="0030116C">
        <w:rPr>
          <w:rFonts w:ascii="Arial" w:hAnsi="Arial" w:cs="Arial"/>
        </w:rPr>
        <w:tab/>
      </w:r>
      <w:proofErr w:type="spellStart"/>
      <w:r w:rsidRPr="0030116C">
        <w:rPr>
          <w:rFonts w:ascii="Arial" w:hAnsi="Arial" w:cs="Arial"/>
        </w:rPr>
        <w:t>Demens</w:t>
      </w:r>
      <w:proofErr w:type="spellEnd"/>
      <w:r w:rsidRPr="0030116C">
        <w:rPr>
          <w:rFonts w:ascii="Arial" w:hAnsi="Arial" w:cs="Arial"/>
        </w:rPr>
        <w:t xml:space="preserve"> betegek nappali ellátása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104030</w:t>
      </w:r>
      <w:r w:rsidRPr="0030116C">
        <w:rPr>
          <w:rFonts w:ascii="Arial" w:hAnsi="Arial" w:cs="Arial"/>
        </w:rPr>
        <w:tab/>
        <w:t>Gyermekek napközbeni ellátása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104031</w:t>
      </w:r>
      <w:r w:rsidRPr="0030116C">
        <w:rPr>
          <w:rFonts w:ascii="Arial" w:hAnsi="Arial" w:cs="Arial"/>
        </w:rPr>
        <w:tab/>
        <w:t>Gyermekek bölcsődei ellátása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104035</w:t>
      </w:r>
      <w:r w:rsidRPr="0030116C">
        <w:rPr>
          <w:rFonts w:ascii="Arial" w:hAnsi="Arial" w:cs="Arial"/>
        </w:rPr>
        <w:tab/>
        <w:t>Gyermekétkeztetés a bölcsődében, fogyatékosok nappali intézményében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104036</w:t>
      </w:r>
      <w:r w:rsidRPr="0030116C">
        <w:rPr>
          <w:rFonts w:ascii="Arial" w:hAnsi="Arial" w:cs="Arial"/>
        </w:rPr>
        <w:tab/>
        <w:t>Munkahelyi étkeztetés bölcsődében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104037</w:t>
      </w:r>
      <w:r w:rsidRPr="0030116C">
        <w:rPr>
          <w:rFonts w:ascii="Arial" w:hAnsi="Arial" w:cs="Arial"/>
        </w:rPr>
        <w:tab/>
        <w:t>Intézményen kívüli gyermekétkeztetés</w:t>
      </w:r>
      <w:r w:rsidRPr="0030116C">
        <w:rPr>
          <w:rFonts w:ascii="Arial" w:hAnsi="Arial" w:cs="Arial"/>
        </w:rPr>
        <w:tab/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104042 </w:t>
      </w:r>
      <w:r w:rsidRPr="0030116C">
        <w:rPr>
          <w:rFonts w:ascii="Arial" w:hAnsi="Arial" w:cs="Arial"/>
        </w:rPr>
        <w:tab/>
        <w:t>Család és gyermekjóléti szolgáltatások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106010 </w:t>
      </w:r>
      <w:r w:rsidRPr="0030116C">
        <w:rPr>
          <w:rFonts w:ascii="Arial" w:hAnsi="Arial" w:cs="Arial"/>
        </w:rPr>
        <w:tab/>
        <w:t>Lakóingatlan szociális célú bérbeadása, üzemeltetése</w:t>
      </w:r>
    </w:p>
    <w:p w:rsidR="00D34B64" w:rsidRPr="0030116C" w:rsidRDefault="00D34B64" w:rsidP="00D34B64">
      <w:pPr>
        <w:ind w:left="4245" w:hanging="1410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106020</w:t>
      </w:r>
      <w:r w:rsidRPr="0030116C">
        <w:rPr>
          <w:rFonts w:ascii="Arial" w:hAnsi="Arial" w:cs="Arial"/>
        </w:rPr>
        <w:tab/>
        <w:t>Lakásfenntartással, lakhatással összefüggő ellátások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lastRenderedPageBreak/>
        <w:t>107051</w:t>
      </w:r>
      <w:r w:rsidRPr="0030116C">
        <w:rPr>
          <w:rFonts w:ascii="Arial" w:hAnsi="Arial" w:cs="Arial"/>
        </w:rPr>
        <w:tab/>
        <w:t>Szociális étkeztetés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107052</w:t>
      </w:r>
      <w:r w:rsidRPr="0030116C">
        <w:rPr>
          <w:rFonts w:ascii="Arial" w:hAnsi="Arial" w:cs="Arial"/>
        </w:rPr>
        <w:tab/>
        <w:t>Házi segítségnyújtás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107053</w:t>
      </w:r>
      <w:r w:rsidRPr="0030116C">
        <w:rPr>
          <w:rFonts w:ascii="Arial" w:hAnsi="Arial" w:cs="Arial"/>
        </w:rPr>
        <w:tab/>
        <w:t>Jelzőrendszeres házi segítségnyújtás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</w:p>
    <w:p w:rsidR="00D34B64" w:rsidRPr="0030116C" w:rsidRDefault="00D34B64" w:rsidP="00D34B64">
      <w:pPr>
        <w:tabs>
          <w:tab w:val="left" w:pos="3261"/>
        </w:tabs>
        <w:ind w:left="3261" w:hanging="426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>b.)</w:t>
      </w:r>
      <w:r w:rsidRPr="0030116C">
        <w:rPr>
          <w:rFonts w:ascii="Arial" w:hAnsi="Arial" w:cs="Arial"/>
        </w:rPr>
        <w:tab/>
        <w:t>felkéri a város jegyzőjét, hogy kezdeményezze a Magyar Államkincstárnál az önkormányzat fenti kormányzati funkcióinak a törzskönyvi nyilvántartáson történő átvezetését.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</w:p>
    <w:p w:rsidR="00D34B64" w:rsidRPr="0030116C" w:rsidRDefault="00D34B64" w:rsidP="00D34B64">
      <w:pPr>
        <w:tabs>
          <w:tab w:val="left" w:pos="3261"/>
        </w:tabs>
        <w:ind w:left="3261" w:hanging="426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egyúttal a 89/2019.(IV.24</w:t>
      </w:r>
      <w:r w:rsidRPr="0030116C">
        <w:rPr>
          <w:rFonts w:ascii="Arial" w:hAnsi="Arial" w:cs="Arial"/>
        </w:rPr>
        <w:t>.) önkormányzati határozatát hatályon kívül helyezi.</w:t>
      </w:r>
    </w:p>
    <w:p w:rsidR="00D34B64" w:rsidRPr="0030116C" w:rsidRDefault="00D34B64" w:rsidP="00D34B64">
      <w:pPr>
        <w:ind w:left="567" w:hanging="565"/>
        <w:contextualSpacing/>
        <w:jc w:val="both"/>
        <w:rPr>
          <w:rFonts w:ascii="Arial" w:hAnsi="Arial" w:cs="Arial"/>
        </w:rPr>
      </w:pP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>: 2019. augusztus 31.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  <w:i/>
        </w:rPr>
        <w:t>Felelős</w:t>
      </w:r>
      <w:proofErr w:type="gramStart"/>
      <w:r w:rsidRPr="0030116C">
        <w:rPr>
          <w:rFonts w:ascii="Arial" w:hAnsi="Arial" w:cs="Arial"/>
        </w:rPr>
        <w:t>:   Kondriczné</w:t>
      </w:r>
      <w:proofErr w:type="gramEnd"/>
      <w:r w:rsidRPr="0030116C">
        <w:rPr>
          <w:rFonts w:ascii="Arial" w:hAnsi="Arial" w:cs="Arial"/>
        </w:rPr>
        <w:t xml:space="preserve"> dr. Varga Erzsébet jegyző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               (a határozat megküldéséért)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  <w:i/>
        </w:rPr>
        <w:t>Határozatról értesül:</w:t>
      </w:r>
      <w:r w:rsidRPr="0030116C">
        <w:rPr>
          <w:rFonts w:ascii="Arial" w:hAnsi="Arial" w:cs="Arial"/>
        </w:rPr>
        <w:t xml:space="preserve"> MÁK Tolna Megyei Igazgatósága</w:t>
      </w:r>
    </w:p>
    <w:p w:rsidR="00D34B64" w:rsidRPr="0030116C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                                  Bátaszéki KÖH pénzügyi iroda</w:t>
      </w:r>
    </w:p>
    <w:p w:rsidR="00D34B64" w:rsidRPr="003A31CB" w:rsidRDefault="00D34B64" w:rsidP="00D34B64">
      <w:pPr>
        <w:ind w:left="2835"/>
        <w:contextualSpacing/>
        <w:jc w:val="both"/>
        <w:rPr>
          <w:rFonts w:ascii="Arial" w:hAnsi="Arial" w:cs="Arial"/>
        </w:rPr>
      </w:pPr>
      <w:r w:rsidRPr="0030116C">
        <w:rPr>
          <w:rFonts w:ascii="Arial" w:hAnsi="Arial" w:cs="Arial"/>
        </w:rPr>
        <w:t xml:space="preserve">                                  </w:t>
      </w:r>
      <w:proofErr w:type="gramStart"/>
      <w:r w:rsidRPr="0030116C">
        <w:rPr>
          <w:rFonts w:ascii="Arial" w:hAnsi="Arial" w:cs="Arial"/>
        </w:rPr>
        <w:t>irattár</w:t>
      </w:r>
      <w:proofErr w:type="gramEnd"/>
    </w:p>
    <w:p w:rsidR="00D34B64" w:rsidRPr="003A31CB" w:rsidRDefault="00D34B64" w:rsidP="00D34B64">
      <w:pPr>
        <w:ind w:left="2835"/>
        <w:contextualSpacing/>
        <w:jc w:val="both"/>
        <w:rPr>
          <w:rFonts w:ascii="Arial" w:hAnsi="Arial" w:cs="Arial"/>
        </w:rPr>
      </w:pPr>
    </w:p>
    <w:p w:rsidR="00D34B64" w:rsidRPr="003A31CB" w:rsidRDefault="00D34B64" w:rsidP="00D34B64">
      <w:pPr>
        <w:ind w:left="2835"/>
        <w:contextualSpacing/>
        <w:jc w:val="both"/>
        <w:rPr>
          <w:rFonts w:ascii="Arial" w:hAnsi="Arial" w:cs="Arial"/>
        </w:rPr>
      </w:pPr>
    </w:p>
    <w:p w:rsidR="00D34B64" w:rsidRPr="004C4B0D" w:rsidRDefault="00D34B64" w:rsidP="00D34B64">
      <w:pPr>
        <w:jc w:val="both"/>
      </w:pPr>
    </w:p>
    <w:p w:rsidR="00006FEF" w:rsidRPr="001B572C" w:rsidRDefault="00006FEF" w:rsidP="00D34B64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006FEF" w:rsidRPr="001B572C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 w15:restartNumberingAfterBreak="0">
    <w:nsid w:val="023F4CB0"/>
    <w:multiLevelType w:val="hybridMultilevel"/>
    <w:tmpl w:val="D6ECA4AE"/>
    <w:lvl w:ilvl="0" w:tplc="455A20EE">
      <w:start w:val="1"/>
      <w:numFmt w:val="lowerLetter"/>
      <w:lvlText w:val="%1.)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34285"/>
    <w:rsid w:val="000D0C4B"/>
    <w:rsid w:val="000E4EC3"/>
    <w:rsid w:val="000E6976"/>
    <w:rsid w:val="00137652"/>
    <w:rsid w:val="00140C42"/>
    <w:rsid w:val="001B572C"/>
    <w:rsid w:val="00266135"/>
    <w:rsid w:val="00275C2E"/>
    <w:rsid w:val="002A1FFE"/>
    <w:rsid w:val="002E2A38"/>
    <w:rsid w:val="00356A83"/>
    <w:rsid w:val="00371E79"/>
    <w:rsid w:val="00375E34"/>
    <w:rsid w:val="00384E60"/>
    <w:rsid w:val="003D0614"/>
    <w:rsid w:val="00406204"/>
    <w:rsid w:val="00412DF8"/>
    <w:rsid w:val="0041304C"/>
    <w:rsid w:val="00413532"/>
    <w:rsid w:val="00475B12"/>
    <w:rsid w:val="0047688B"/>
    <w:rsid w:val="00483431"/>
    <w:rsid w:val="004B0DBF"/>
    <w:rsid w:val="005347DA"/>
    <w:rsid w:val="00565A0B"/>
    <w:rsid w:val="005A0604"/>
    <w:rsid w:val="00634559"/>
    <w:rsid w:val="00644FBA"/>
    <w:rsid w:val="006743CD"/>
    <w:rsid w:val="00684390"/>
    <w:rsid w:val="006A3A2A"/>
    <w:rsid w:val="006B008F"/>
    <w:rsid w:val="006C617D"/>
    <w:rsid w:val="00742389"/>
    <w:rsid w:val="00784865"/>
    <w:rsid w:val="007A5C1E"/>
    <w:rsid w:val="008B0A4F"/>
    <w:rsid w:val="0091267C"/>
    <w:rsid w:val="00931D6B"/>
    <w:rsid w:val="00935291"/>
    <w:rsid w:val="00953878"/>
    <w:rsid w:val="00990E75"/>
    <w:rsid w:val="0099377C"/>
    <w:rsid w:val="00A66737"/>
    <w:rsid w:val="00A81E52"/>
    <w:rsid w:val="00B00854"/>
    <w:rsid w:val="00B03D36"/>
    <w:rsid w:val="00B4257E"/>
    <w:rsid w:val="00BD3002"/>
    <w:rsid w:val="00C03F87"/>
    <w:rsid w:val="00C4448F"/>
    <w:rsid w:val="00C8622D"/>
    <w:rsid w:val="00CC55A5"/>
    <w:rsid w:val="00D34B64"/>
    <w:rsid w:val="00D7523B"/>
    <w:rsid w:val="00DB0459"/>
    <w:rsid w:val="00DF26A0"/>
    <w:rsid w:val="00DF69F4"/>
    <w:rsid w:val="00E269BF"/>
    <w:rsid w:val="00E26BA2"/>
    <w:rsid w:val="00E27F52"/>
    <w:rsid w:val="00E42BA1"/>
    <w:rsid w:val="00E649E9"/>
    <w:rsid w:val="00ED4341"/>
    <w:rsid w:val="00F61FDA"/>
    <w:rsid w:val="00F66987"/>
    <w:rsid w:val="00F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B347"/>
  <w15:docId w15:val="{E13260F7-5319-45C1-8EA3-96C5CBA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Aljegyző</cp:lastModifiedBy>
  <cp:revision>50</cp:revision>
  <dcterms:created xsi:type="dcterms:W3CDTF">2019-04-09T06:53:00Z</dcterms:created>
  <dcterms:modified xsi:type="dcterms:W3CDTF">2019-07-09T12:23:00Z</dcterms:modified>
</cp:coreProperties>
</file>