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BE" w:rsidRPr="007A5A5D" w:rsidRDefault="0053627C">
      <w:pPr>
        <w:jc w:val="center"/>
        <w:rPr>
          <w:b/>
          <w:caps/>
          <w:szCs w:val="23"/>
        </w:rPr>
      </w:pPr>
      <w:bookmarkStart w:id="0" w:name="_Toc306948267"/>
      <w:r w:rsidRPr="007A5A5D">
        <w:rPr>
          <w:b/>
          <w:szCs w:val="23"/>
        </w:rPr>
        <w:t>VÁLLALKOZÁSI SZERZŐDÉS</w:t>
      </w:r>
      <w:bookmarkEnd w:id="0"/>
    </w:p>
    <w:p w:rsidR="00602ABE" w:rsidRPr="007A5A5D" w:rsidRDefault="0053627C">
      <w:pPr>
        <w:jc w:val="center"/>
        <w:rPr>
          <w:b/>
          <w:caps/>
          <w:szCs w:val="23"/>
        </w:rPr>
      </w:pPr>
      <w:r w:rsidRPr="007A5A5D">
        <w:rPr>
          <w:b/>
          <w:caps/>
          <w:szCs w:val="23"/>
        </w:rPr>
        <w:t>I. SZ. MÓDOSÍTÁSA</w:t>
      </w:r>
    </w:p>
    <w:p w:rsidR="00602ABE" w:rsidRPr="007A5A5D" w:rsidRDefault="00602ABE">
      <w:pPr>
        <w:rPr>
          <w:rFonts w:eastAsia="Adobe Garamond Pro"/>
          <w:szCs w:val="23"/>
          <w:highlight w:val="white"/>
        </w:rPr>
      </w:pPr>
    </w:p>
    <w:p w:rsidR="00602ABE" w:rsidRPr="007A5A5D" w:rsidRDefault="0053627C">
      <w:pPr>
        <w:rPr>
          <w:rFonts w:eastAsia="Adobe Garamond Pro"/>
          <w:szCs w:val="23"/>
        </w:rPr>
      </w:pPr>
      <w:r w:rsidRPr="007A5A5D">
        <w:rPr>
          <w:rFonts w:eastAsia="Adobe Garamond Pro"/>
          <w:szCs w:val="23"/>
        </w:rPr>
        <w:t xml:space="preserve">mely létrejött egyrészről </w:t>
      </w:r>
    </w:p>
    <w:p w:rsidR="00602ABE" w:rsidRPr="007A5A5D" w:rsidRDefault="0053627C">
      <w:pPr>
        <w:rPr>
          <w:b/>
          <w:bCs/>
          <w:szCs w:val="23"/>
        </w:rPr>
      </w:pPr>
      <w:r w:rsidRPr="007A5A5D">
        <w:rPr>
          <w:b/>
          <w:bCs/>
          <w:szCs w:val="23"/>
        </w:rPr>
        <w:t xml:space="preserve">Bátaszék Város Önkormányzata </w:t>
      </w:r>
    </w:p>
    <w:p w:rsidR="00602ABE" w:rsidRPr="007A5A5D" w:rsidRDefault="0053627C">
      <w:pPr>
        <w:rPr>
          <w:szCs w:val="23"/>
        </w:rPr>
      </w:pPr>
      <w:r w:rsidRPr="007A5A5D">
        <w:rPr>
          <w:rFonts w:eastAsia="Adobe Garamond Pro"/>
          <w:szCs w:val="23"/>
        </w:rPr>
        <w:t xml:space="preserve">Székhely: </w:t>
      </w:r>
      <w:r w:rsidRPr="007A5A5D">
        <w:rPr>
          <w:szCs w:val="23"/>
        </w:rPr>
        <w:t>7140 Bátaszék,  Szabadság u. 4.</w:t>
      </w:r>
    </w:p>
    <w:p w:rsidR="00602ABE" w:rsidRPr="007A5A5D" w:rsidRDefault="0053627C">
      <w:pPr>
        <w:rPr>
          <w:rFonts w:eastAsia="Adobe Garamond Pro"/>
          <w:szCs w:val="23"/>
        </w:rPr>
      </w:pPr>
      <w:r w:rsidRPr="007A5A5D">
        <w:rPr>
          <w:rFonts w:eastAsia="Adobe Garamond Pro"/>
          <w:szCs w:val="23"/>
        </w:rPr>
        <w:t xml:space="preserve">Adószám: </w:t>
      </w:r>
      <w:r w:rsidRPr="007A5A5D">
        <w:rPr>
          <w:szCs w:val="23"/>
        </w:rPr>
        <w:t>15733304-2-17</w:t>
      </w:r>
    </w:p>
    <w:p w:rsidR="00602ABE" w:rsidRPr="007A5A5D" w:rsidRDefault="0053627C">
      <w:pPr>
        <w:rPr>
          <w:rFonts w:eastAsia="Adobe Garamond Pro"/>
          <w:szCs w:val="23"/>
        </w:rPr>
      </w:pPr>
      <w:r w:rsidRPr="007A5A5D">
        <w:rPr>
          <w:rFonts w:eastAsia="Adobe Garamond Pro"/>
          <w:szCs w:val="23"/>
        </w:rPr>
        <w:t>KSH statisztikai számjel:</w:t>
      </w:r>
      <w:r w:rsidRPr="007A5A5D">
        <w:rPr>
          <w:szCs w:val="23"/>
        </w:rPr>
        <w:t>15733304-8411-321-17</w:t>
      </w:r>
    </w:p>
    <w:p w:rsidR="00602ABE" w:rsidRPr="007A5A5D" w:rsidRDefault="0053627C">
      <w:pPr>
        <w:rPr>
          <w:rFonts w:eastAsia="Adobe Garamond Pro"/>
          <w:szCs w:val="23"/>
        </w:rPr>
      </w:pPr>
      <w:r w:rsidRPr="007A5A5D">
        <w:rPr>
          <w:rFonts w:eastAsia="Adobe Garamond Pro"/>
          <w:szCs w:val="23"/>
        </w:rPr>
        <w:t xml:space="preserve">Törzskönyvi azonosító szám (PIR): </w:t>
      </w:r>
      <w:r w:rsidRPr="007A5A5D">
        <w:rPr>
          <w:szCs w:val="23"/>
        </w:rPr>
        <w:t>733304</w:t>
      </w:r>
    </w:p>
    <w:p w:rsidR="00602ABE" w:rsidRPr="007A5A5D" w:rsidRDefault="0053627C">
      <w:pPr>
        <w:tabs>
          <w:tab w:val="left" w:pos="1590"/>
        </w:tabs>
        <w:rPr>
          <w:szCs w:val="23"/>
        </w:rPr>
      </w:pPr>
      <w:r w:rsidRPr="007A5A5D">
        <w:rPr>
          <w:rFonts w:eastAsia="Adobe Garamond Pro"/>
          <w:szCs w:val="23"/>
          <w:highlight w:val="white"/>
        </w:rPr>
        <w:t xml:space="preserve">Képviseli: </w:t>
      </w:r>
      <w:r w:rsidRPr="007A5A5D">
        <w:rPr>
          <w:bCs/>
          <w:szCs w:val="23"/>
        </w:rPr>
        <w:t>Dr. Bozsolik Róbert polgármester</w:t>
      </w:r>
    </w:p>
    <w:p w:rsidR="00602ABE" w:rsidRPr="007A5A5D" w:rsidRDefault="0053627C">
      <w:pPr>
        <w:rPr>
          <w:szCs w:val="23"/>
        </w:rPr>
      </w:pPr>
      <w:r w:rsidRPr="007A5A5D">
        <w:rPr>
          <w:rFonts w:eastAsia="Adobe Garamond Pro"/>
          <w:szCs w:val="23"/>
          <w:highlight w:val="white"/>
        </w:rPr>
        <w:t>mint megrendel</w:t>
      </w:r>
      <w:r w:rsidRPr="007A5A5D">
        <w:rPr>
          <w:rFonts w:eastAsia="Calibri"/>
          <w:szCs w:val="23"/>
          <w:highlight w:val="white"/>
        </w:rPr>
        <w:t>ő</w:t>
      </w:r>
      <w:r w:rsidRPr="007A5A5D">
        <w:rPr>
          <w:rFonts w:eastAsia="Adobe Garamond Pro"/>
          <w:szCs w:val="23"/>
          <w:highlight w:val="white"/>
        </w:rPr>
        <w:t xml:space="preserve"> (a tov</w:t>
      </w:r>
      <w:r w:rsidRPr="007A5A5D">
        <w:rPr>
          <w:rFonts w:eastAsia="Calibri"/>
          <w:szCs w:val="23"/>
          <w:highlight w:val="white"/>
        </w:rPr>
        <w:t>á</w:t>
      </w:r>
      <w:r w:rsidRPr="007A5A5D">
        <w:rPr>
          <w:rFonts w:eastAsia="Adobe Garamond Pro"/>
          <w:szCs w:val="23"/>
          <w:highlight w:val="white"/>
        </w:rPr>
        <w:t xml:space="preserve">bbiakban: </w:t>
      </w:r>
      <w:r w:rsidRPr="007A5A5D">
        <w:rPr>
          <w:rFonts w:eastAsia="Adobe Garamond Pro"/>
          <w:b/>
          <w:szCs w:val="23"/>
          <w:highlight w:val="white"/>
        </w:rPr>
        <w:t>Megrendel</w:t>
      </w:r>
      <w:r w:rsidRPr="007A5A5D">
        <w:rPr>
          <w:rFonts w:eastAsia="Calibri"/>
          <w:b/>
          <w:szCs w:val="23"/>
          <w:highlight w:val="white"/>
        </w:rPr>
        <w:t>ő</w:t>
      </w:r>
      <w:r w:rsidRPr="007A5A5D">
        <w:rPr>
          <w:rFonts w:eastAsia="Adobe Garamond Pro"/>
          <w:szCs w:val="23"/>
          <w:highlight w:val="white"/>
        </w:rPr>
        <w:t>)</w:t>
      </w:r>
    </w:p>
    <w:p w:rsidR="00602ABE" w:rsidRPr="007A5A5D" w:rsidRDefault="00602ABE">
      <w:pPr>
        <w:rPr>
          <w:rFonts w:eastAsia="Adobe Garamond Pro"/>
          <w:szCs w:val="23"/>
          <w:highlight w:val="white"/>
        </w:rPr>
      </w:pPr>
    </w:p>
    <w:p w:rsidR="00602ABE" w:rsidRPr="007A5A5D" w:rsidRDefault="0053627C">
      <w:pPr>
        <w:rPr>
          <w:szCs w:val="23"/>
        </w:rPr>
      </w:pPr>
      <w:r w:rsidRPr="007A5A5D">
        <w:rPr>
          <w:rFonts w:eastAsia="Adobe Garamond Pro"/>
          <w:szCs w:val="23"/>
          <w:highlight w:val="white"/>
        </w:rPr>
        <w:t>másrészr</w:t>
      </w:r>
      <w:r w:rsidRPr="007A5A5D">
        <w:rPr>
          <w:rFonts w:eastAsia="Calibri"/>
          <w:szCs w:val="23"/>
          <w:highlight w:val="white"/>
        </w:rPr>
        <w:t>ő</w:t>
      </w:r>
      <w:r w:rsidRPr="007A5A5D">
        <w:rPr>
          <w:rFonts w:eastAsia="Adobe Garamond Pro"/>
          <w:szCs w:val="23"/>
          <w:highlight w:val="white"/>
        </w:rPr>
        <w:t>l</w:t>
      </w:r>
    </w:p>
    <w:p w:rsidR="00721B8D" w:rsidRPr="007A5A5D" w:rsidRDefault="00721B8D" w:rsidP="00721B8D">
      <w:pPr>
        <w:rPr>
          <w:rFonts w:eastAsia="Adobe Garamond Pro"/>
          <w:b/>
          <w:highlight w:val="white"/>
        </w:rPr>
      </w:pPr>
      <w:r w:rsidRPr="007A5A5D">
        <w:rPr>
          <w:rFonts w:eastAsia="Adobe Garamond Pro"/>
          <w:b/>
          <w:highlight w:val="white"/>
        </w:rPr>
        <w:t>SZ+C STÚDIÓ Építőipari, Kereskedelmi és Szolgáltató Korlátolt Felelősségű Társaság</w:t>
      </w:r>
    </w:p>
    <w:p w:rsidR="00721B8D" w:rsidRPr="007A5A5D" w:rsidRDefault="00721B8D" w:rsidP="00721B8D">
      <w:pPr>
        <w:rPr>
          <w:rFonts w:eastAsia="Adobe Garamond Pro"/>
        </w:rPr>
      </w:pPr>
      <w:r w:rsidRPr="007A5A5D">
        <w:rPr>
          <w:rFonts w:eastAsia="Adobe Garamond Pro"/>
        </w:rPr>
        <w:t>Székhely: 7100 Szekszárd, Tartsay utca 30.</w:t>
      </w:r>
    </w:p>
    <w:p w:rsidR="00721B8D" w:rsidRPr="007A5A5D" w:rsidRDefault="00721B8D" w:rsidP="00721B8D">
      <w:pPr>
        <w:rPr>
          <w:rFonts w:eastAsia="Adobe Garamond Pro"/>
        </w:rPr>
      </w:pPr>
      <w:r w:rsidRPr="007A5A5D">
        <w:rPr>
          <w:rFonts w:eastAsia="Adobe Garamond Pro"/>
        </w:rPr>
        <w:t>Cégjegyzékszám: 17-09-003239</w:t>
      </w:r>
    </w:p>
    <w:p w:rsidR="00721B8D" w:rsidRPr="007A5A5D" w:rsidRDefault="00721B8D" w:rsidP="00721B8D">
      <w:pPr>
        <w:rPr>
          <w:rFonts w:eastAsia="Adobe Garamond Pro"/>
        </w:rPr>
      </w:pPr>
      <w:r w:rsidRPr="007A5A5D">
        <w:rPr>
          <w:rFonts w:eastAsia="Adobe Garamond Pro"/>
        </w:rPr>
        <w:t>Adószám: 11295145-2-17</w:t>
      </w:r>
    </w:p>
    <w:p w:rsidR="00721B8D" w:rsidRPr="007A5A5D" w:rsidRDefault="00721B8D" w:rsidP="00721B8D">
      <w:pPr>
        <w:rPr>
          <w:rFonts w:eastAsia="Adobe Garamond Pro"/>
        </w:rPr>
      </w:pPr>
      <w:r w:rsidRPr="007A5A5D">
        <w:rPr>
          <w:rFonts w:eastAsia="Adobe Garamond Pro"/>
        </w:rPr>
        <w:t xml:space="preserve">Pénzforgalmi számlaszám: </w:t>
      </w:r>
      <w:r w:rsidRPr="007A5A5D">
        <w:rPr>
          <w:rFonts w:eastAsia="Adobe Garamond Pro"/>
        </w:rPr>
        <w:tab/>
        <w:t>11600006-00000000-16136528</w:t>
      </w:r>
    </w:p>
    <w:p w:rsidR="00721B8D" w:rsidRPr="007A5A5D" w:rsidRDefault="00721B8D" w:rsidP="00721B8D">
      <w:r w:rsidRPr="007A5A5D">
        <w:rPr>
          <w:rFonts w:eastAsia="Adobe Garamond Pro"/>
        </w:rPr>
        <w:t>Számlavezet</w:t>
      </w:r>
      <w:r w:rsidRPr="007A5A5D">
        <w:rPr>
          <w:rFonts w:eastAsia="Calibri"/>
        </w:rPr>
        <w:t>ő</w:t>
      </w:r>
      <w:r w:rsidRPr="007A5A5D">
        <w:rPr>
          <w:rFonts w:eastAsia="Adobe Garamond Pro"/>
        </w:rPr>
        <w:t xml:space="preserve"> p</w:t>
      </w:r>
      <w:r w:rsidRPr="007A5A5D">
        <w:rPr>
          <w:rFonts w:eastAsia="Calibri"/>
        </w:rPr>
        <w:t>é</w:t>
      </w:r>
      <w:r w:rsidRPr="007A5A5D">
        <w:rPr>
          <w:rFonts w:eastAsia="Adobe Garamond Pro"/>
        </w:rPr>
        <w:t>nzint</w:t>
      </w:r>
      <w:r w:rsidRPr="007A5A5D">
        <w:rPr>
          <w:rFonts w:eastAsia="Calibri"/>
        </w:rPr>
        <w:t>é</w:t>
      </w:r>
      <w:r w:rsidRPr="007A5A5D">
        <w:rPr>
          <w:rFonts w:eastAsia="Adobe Garamond Pro"/>
        </w:rPr>
        <w:t>zet neve: ERSTE BANK</w:t>
      </w:r>
    </w:p>
    <w:p w:rsidR="00721B8D" w:rsidRPr="007A5A5D" w:rsidRDefault="00721B8D" w:rsidP="00721B8D">
      <w:r w:rsidRPr="007A5A5D">
        <w:rPr>
          <w:rFonts w:eastAsia="Adobe Garamond Pro"/>
        </w:rPr>
        <w:t>Vállalkozó kivitelez</w:t>
      </w:r>
      <w:r w:rsidRPr="007A5A5D">
        <w:rPr>
          <w:rFonts w:eastAsia="Calibri"/>
        </w:rPr>
        <w:t>ő</w:t>
      </w:r>
      <w:r w:rsidRPr="007A5A5D">
        <w:rPr>
          <w:rFonts w:eastAsia="Adobe Garamond Pro"/>
        </w:rPr>
        <w:t>k nyilv</w:t>
      </w:r>
      <w:r w:rsidRPr="007A5A5D">
        <w:rPr>
          <w:rFonts w:eastAsia="Calibri"/>
        </w:rPr>
        <w:t>á</w:t>
      </w:r>
      <w:r w:rsidRPr="007A5A5D">
        <w:rPr>
          <w:rFonts w:eastAsia="Adobe Garamond Pro"/>
        </w:rPr>
        <w:t>ntart</w:t>
      </w:r>
      <w:r w:rsidRPr="007A5A5D">
        <w:rPr>
          <w:rFonts w:eastAsia="Calibri"/>
        </w:rPr>
        <w:t>á</w:t>
      </w:r>
      <w:r w:rsidRPr="007A5A5D">
        <w:rPr>
          <w:rFonts w:eastAsia="Adobe Garamond Pro"/>
        </w:rPr>
        <w:t xml:space="preserve">sa </w:t>
      </w:r>
    </w:p>
    <w:p w:rsidR="00721B8D" w:rsidRPr="007A5A5D" w:rsidRDefault="00721B8D" w:rsidP="00721B8D">
      <w:pPr>
        <w:rPr>
          <w:rFonts w:eastAsia="Adobe Garamond Pro"/>
        </w:rPr>
      </w:pPr>
      <w:r w:rsidRPr="007A5A5D">
        <w:rPr>
          <w:rFonts w:eastAsia="Adobe Garamond Pro"/>
        </w:rPr>
        <w:t>szerinti(MKIK) nyilvántartási szám: 30A02904</w:t>
      </w:r>
    </w:p>
    <w:p w:rsidR="00721B8D" w:rsidRPr="007A5A5D" w:rsidRDefault="00721B8D" w:rsidP="00721B8D">
      <w:r w:rsidRPr="007A5A5D">
        <w:rPr>
          <w:rFonts w:eastAsia="Adobe Garamond Pro"/>
        </w:rPr>
        <w:t>Képvisel</w:t>
      </w:r>
      <w:r w:rsidRPr="007A5A5D">
        <w:rPr>
          <w:rFonts w:eastAsia="Calibri"/>
        </w:rPr>
        <w:t>ő</w:t>
      </w:r>
      <w:r w:rsidRPr="007A5A5D">
        <w:rPr>
          <w:rFonts w:eastAsia="Adobe Garamond Pro"/>
        </w:rPr>
        <w:t xml:space="preserve"> neve: Czank Géza ügyvezető</w:t>
      </w:r>
    </w:p>
    <w:p w:rsidR="00602ABE" w:rsidRPr="007A5A5D" w:rsidRDefault="0053627C">
      <w:pPr>
        <w:rPr>
          <w:szCs w:val="23"/>
        </w:rPr>
      </w:pPr>
      <w:r w:rsidRPr="007A5A5D">
        <w:rPr>
          <w:rFonts w:eastAsia="Adobe Garamond Pro"/>
          <w:szCs w:val="23"/>
          <w:highlight w:val="white"/>
        </w:rPr>
        <w:t xml:space="preserve">mint vállalkozó (a továbbiakban: </w:t>
      </w:r>
      <w:r w:rsidRPr="007A5A5D">
        <w:rPr>
          <w:rFonts w:eastAsia="Adobe Garamond Pro"/>
          <w:b/>
          <w:szCs w:val="23"/>
          <w:highlight w:val="white"/>
        </w:rPr>
        <w:t>Vállalkozó</w:t>
      </w:r>
      <w:r w:rsidRPr="007A5A5D">
        <w:rPr>
          <w:rFonts w:eastAsia="Adobe Garamond Pro"/>
          <w:szCs w:val="23"/>
          <w:highlight w:val="white"/>
        </w:rPr>
        <w:t>)</w:t>
      </w:r>
    </w:p>
    <w:p w:rsidR="00602ABE" w:rsidRPr="007A5A5D" w:rsidRDefault="00602ABE">
      <w:pPr>
        <w:jc w:val="both"/>
        <w:rPr>
          <w:szCs w:val="23"/>
        </w:rPr>
      </w:pPr>
    </w:p>
    <w:p w:rsidR="00602ABE" w:rsidRPr="007A5A5D" w:rsidRDefault="0053627C">
      <w:pPr>
        <w:jc w:val="both"/>
        <w:rPr>
          <w:b/>
          <w:szCs w:val="23"/>
        </w:rPr>
      </w:pPr>
      <w:r w:rsidRPr="007A5A5D">
        <w:rPr>
          <w:szCs w:val="23"/>
        </w:rPr>
        <w:t xml:space="preserve">együttesen a továbbiakban: </w:t>
      </w:r>
      <w:r w:rsidRPr="007A5A5D">
        <w:rPr>
          <w:b/>
          <w:szCs w:val="23"/>
        </w:rPr>
        <w:t>Felek</w:t>
      </w:r>
    </w:p>
    <w:p w:rsidR="00602ABE" w:rsidRPr="007A5A5D" w:rsidRDefault="00602ABE">
      <w:pPr>
        <w:rPr>
          <w:szCs w:val="23"/>
        </w:rPr>
      </w:pPr>
    </w:p>
    <w:p w:rsidR="00602ABE" w:rsidRPr="007A5A5D" w:rsidRDefault="0053627C">
      <w:pPr>
        <w:pStyle w:val="Listaszerbekezds"/>
        <w:numPr>
          <w:ilvl w:val="0"/>
          <w:numId w:val="1"/>
        </w:numPr>
        <w:ind w:left="284" w:hanging="284"/>
        <w:jc w:val="center"/>
        <w:rPr>
          <w:b/>
          <w:szCs w:val="23"/>
        </w:rPr>
      </w:pPr>
      <w:r w:rsidRPr="007A5A5D">
        <w:rPr>
          <w:b/>
          <w:szCs w:val="23"/>
        </w:rPr>
        <w:t>Előzmények</w:t>
      </w:r>
    </w:p>
    <w:p w:rsidR="00602ABE" w:rsidRPr="007A5A5D" w:rsidRDefault="00602ABE">
      <w:pPr>
        <w:pStyle w:val="Listaszerbekezds"/>
        <w:ind w:left="284"/>
        <w:rPr>
          <w:b/>
          <w:szCs w:val="23"/>
        </w:rPr>
      </w:pPr>
    </w:p>
    <w:p w:rsidR="00602ABE" w:rsidRPr="007A5A5D" w:rsidRDefault="00721B8D">
      <w:pPr>
        <w:jc w:val="both"/>
      </w:pPr>
      <w:r w:rsidRPr="007A5A5D">
        <w:rPr>
          <w:rFonts w:eastAsia="Adobe Garamond Pro"/>
          <w:szCs w:val="23"/>
        </w:rPr>
        <w:t>Szerződő Felek között 2019</w:t>
      </w:r>
      <w:r w:rsidR="0053627C" w:rsidRPr="007A5A5D">
        <w:rPr>
          <w:rFonts w:eastAsia="Adobe Garamond Pro"/>
          <w:szCs w:val="23"/>
        </w:rPr>
        <w:t xml:space="preserve">. </w:t>
      </w:r>
      <w:r w:rsidRPr="007A5A5D">
        <w:rPr>
          <w:rFonts w:eastAsia="Adobe Garamond Pro"/>
          <w:szCs w:val="23"/>
        </w:rPr>
        <w:t>július 10</w:t>
      </w:r>
      <w:r w:rsidR="0053627C" w:rsidRPr="007A5A5D">
        <w:rPr>
          <w:rFonts w:eastAsia="Adobe Garamond Pro"/>
          <w:szCs w:val="23"/>
        </w:rPr>
        <w:t xml:space="preserve">. napján vállalkozási szerződés jött létre az </w:t>
      </w:r>
      <w:r w:rsidR="0053627C" w:rsidRPr="007A5A5D">
        <w:rPr>
          <w:b/>
          <w:bCs/>
          <w:i/>
          <w:szCs w:val="23"/>
        </w:rPr>
        <w:t>„</w:t>
      </w:r>
      <w:r w:rsidRPr="007A5A5D">
        <w:rPr>
          <w:b/>
          <w:i/>
          <w:szCs w:val="22"/>
          <w:shd w:val="clear" w:color="auto" w:fill="FFFFFF"/>
        </w:rPr>
        <w:t>Agrárlogisztikai központ kialakítása </w:t>
      </w:r>
      <w:r w:rsidRPr="007A5A5D">
        <w:rPr>
          <w:rStyle w:val="il"/>
          <w:b/>
          <w:i/>
          <w:szCs w:val="22"/>
          <w:shd w:val="clear" w:color="auto" w:fill="FFFFFF"/>
        </w:rPr>
        <w:t>Bátaszéken</w:t>
      </w:r>
      <w:r w:rsidRPr="007A5A5D">
        <w:rPr>
          <w:b/>
          <w:i/>
          <w:szCs w:val="22"/>
          <w:shd w:val="clear" w:color="auto" w:fill="FFFFFF"/>
        </w:rPr>
        <w:t>” című, TOP-1.1.3-15-TL1-2016-00004 kódszámú pályázat keretében terület előkészítési munkák (régészeti megfigyelés, megfigyelés keretében végzett bontómunka), megvalósuló építési beruházás kivitelezési munkáinak elvégzése, vállalkozási szerződés keretében</w:t>
      </w:r>
      <w:r w:rsidR="0053627C" w:rsidRPr="007A5A5D">
        <w:rPr>
          <w:b/>
          <w:bCs/>
          <w:i/>
          <w:szCs w:val="23"/>
        </w:rPr>
        <w:t xml:space="preserve">” </w:t>
      </w:r>
      <w:r w:rsidR="0053627C" w:rsidRPr="007A5A5D">
        <w:rPr>
          <w:rFonts w:eastAsia="Adobe Garamond Pro"/>
          <w:szCs w:val="23"/>
        </w:rPr>
        <w:t xml:space="preserve">elnevezésű közbeszerzési eljárás eredményeként (továbbiakban: </w:t>
      </w:r>
      <w:r w:rsidR="0053627C" w:rsidRPr="007A5A5D">
        <w:rPr>
          <w:rFonts w:eastAsia="Adobe Garamond Pro"/>
          <w:b/>
          <w:szCs w:val="23"/>
        </w:rPr>
        <w:t>Vállalkozási Szerződés</w:t>
      </w:r>
      <w:r w:rsidR="0053627C" w:rsidRPr="007A5A5D">
        <w:rPr>
          <w:rFonts w:eastAsia="Adobe Garamond Pro"/>
          <w:szCs w:val="23"/>
        </w:rPr>
        <w:t xml:space="preserve">). </w:t>
      </w:r>
    </w:p>
    <w:p w:rsidR="00602ABE" w:rsidRPr="007A5A5D" w:rsidRDefault="00602ABE">
      <w:pPr>
        <w:jc w:val="both"/>
        <w:rPr>
          <w:szCs w:val="23"/>
        </w:rPr>
      </w:pPr>
    </w:p>
    <w:p w:rsidR="00602ABE" w:rsidRPr="007A5A5D" w:rsidRDefault="0053627C">
      <w:pPr>
        <w:pStyle w:val="Listaszerbekezds"/>
        <w:numPr>
          <w:ilvl w:val="0"/>
          <w:numId w:val="1"/>
        </w:numPr>
        <w:ind w:left="284" w:hanging="284"/>
        <w:jc w:val="center"/>
        <w:rPr>
          <w:b/>
          <w:color w:val="000000" w:themeColor="text1"/>
          <w:szCs w:val="23"/>
        </w:rPr>
      </w:pPr>
      <w:r w:rsidRPr="007A5A5D">
        <w:rPr>
          <w:b/>
          <w:color w:val="000000" w:themeColor="text1"/>
          <w:szCs w:val="23"/>
        </w:rPr>
        <w:t xml:space="preserve">Szerződésmódosítás tárgya, indokai </w:t>
      </w:r>
    </w:p>
    <w:p w:rsidR="00602ABE" w:rsidRPr="007A5A5D" w:rsidRDefault="00602ABE">
      <w:pPr>
        <w:jc w:val="both"/>
        <w:rPr>
          <w:rFonts w:cs="Calibri"/>
          <w:szCs w:val="23"/>
        </w:rPr>
      </w:pPr>
    </w:p>
    <w:p w:rsidR="00602ABE" w:rsidRPr="007A5A5D" w:rsidRDefault="0053627C">
      <w:pPr>
        <w:jc w:val="both"/>
        <w:rPr>
          <w:rFonts w:eastAsia="Adobe Garamond Pro"/>
          <w:szCs w:val="23"/>
        </w:rPr>
      </w:pPr>
      <w:r w:rsidRPr="007A5A5D">
        <w:rPr>
          <w:rFonts w:eastAsia="Adobe Garamond Pro"/>
          <w:szCs w:val="23"/>
        </w:rPr>
        <w:t>II.1. Szerződő Felek rögzítik, hogy a Vállalkozási szerződés 2. "Teljesítési hatá</w:t>
      </w:r>
      <w:r w:rsidR="00721B8D" w:rsidRPr="007A5A5D">
        <w:rPr>
          <w:rFonts w:eastAsia="Adobe Garamond Pro"/>
          <w:szCs w:val="23"/>
        </w:rPr>
        <w:t>ridő, teljesítés helye" pont 2.1</w:t>
      </w:r>
      <w:r w:rsidRPr="007A5A5D">
        <w:rPr>
          <w:rFonts w:eastAsia="Adobe Garamond Pro"/>
          <w:szCs w:val="23"/>
        </w:rPr>
        <w:t xml:space="preserve">. alpontjának módosítása szükséges a következő indokok miatt: </w:t>
      </w:r>
    </w:p>
    <w:p w:rsidR="00F45EDF" w:rsidRPr="007A5A5D" w:rsidRDefault="00F45EDF">
      <w:pPr>
        <w:jc w:val="both"/>
        <w:rPr>
          <w:rFonts w:eastAsia="Adobe Garamond Pro"/>
          <w:szCs w:val="23"/>
        </w:rPr>
      </w:pPr>
    </w:p>
    <w:p w:rsidR="008F3540" w:rsidRPr="007A5A5D" w:rsidRDefault="001D1942" w:rsidP="00D011A0">
      <w:pPr>
        <w:ind w:left="709" w:hanging="709"/>
        <w:jc w:val="both"/>
        <w:rPr>
          <w:rFonts w:eastAsia="Adobe Garamond Pro"/>
          <w:szCs w:val="23"/>
        </w:rPr>
      </w:pPr>
      <w:r w:rsidRPr="007A5A5D">
        <w:rPr>
          <w:rFonts w:eastAsia="Adobe Garamond Pro"/>
          <w:szCs w:val="23"/>
        </w:rPr>
        <w:t xml:space="preserve">II.1.a) </w:t>
      </w:r>
      <w:r w:rsidRPr="007A5A5D">
        <w:rPr>
          <w:rFonts w:eastAsia="Adobe Garamond Pro"/>
          <w:szCs w:val="23"/>
        </w:rPr>
        <w:tab/>
      </w:r>
      <w:r w:rsidR="008F3540" w:rsidRPr="007A5A5D">
        <w:rPr>
          <w:rFonts w:eastAsia="Adobe Garamond Pro"/>
          <w:szCs w:val="23"/>
        </w:rPr>
        <w:t xml:space="preserve">A munkák eredeti teljesítésének határideje </w:t>
      </w:r>
      <w:r w:rsidR="008F3540" w:rsidRPr="007A5A5D">
        <w:rPr>
          <w:rFonts w:eastAsia="Adobe Garamond Pro"/>
          <w:b/>
          <w:szCs w:val="23"/>
          <w:u w:val="single"/>
        </w:rPr>
        <w:t>250 naptári nap</w:t>
      </w:r>
      <w:r w:rsidR="008F3540" w:rsidRPr="007A5A5D">
        <w:rPr>
          <w:rFonts w:eastAsia="Adobe Garamond Pro"/>
          <w:szCs w:val="23"/>
        </w:rPr>
        <w:t>.</w:t>
      </w:r>
      <w:r w:rsidR="00D011A0" w:rsidRPr="007A5A5D">
        <w:rPr>
          <w:rFonts w:eastAsia="Adobe Garamond Pro"/>
          <w:szCs w:val="23"/>
        </w:rPr>
        <w:t xml:space="preserve"> </w:t>
      </w:r>
      <w:r w:rsidR="00D011A0" w:rsidRPr="007A5A5D">
        <w:rPr>
          <w:rFonts w:eastAsia="Calibri"/>
          <w:szCs w:val="22"/>
        </w:rPr>
        <w:t>A felek a szerződésben rögzítették, hogy amennyiben a szerződés teljesítése során a munkaterületen régészeti feltárás válik szükségessé, abban az esetben a teljesítési határidő – a szerződés módosítása nélkül - a régészeti feltárás időtartamával egyező időtartammal meghosszabbodik.</w:t>
      </w:r>
    </w:p>
    <w:p w:rsidR="00D011A0" w:rsidRPr="007A5A5D" w:rsidRDefault="00D011A0" w:rsidP="001D1942">
      <w:pPr>
        <w:ind w:left="709" w:hanging="709"/>
        <w:jc w:val="both"/>
        <w:rPr>
          <w:rFonts w:eastAsia="Adobe Garamond Pro"/>
          <w:szCs w:val="23"/>
        </w:rPr>
      </w:pPr>
    </w:p>
    <w:p w:rsidR="008F3540" w:rsidRPr="007A5A5D" w:rsidRDefault="00D011A0" w:rsidP="001D1942">
      <w:pPr>
        <w:ind w:left="709" w:hanging="709"/>
        <w:jc w:val="both"/>
        <w:rPr>
          <w:rFonts w:eastAsia="Adobe Garamond Pro"/>
          <w:szCs w:val="23"/>
        </w:rPr>
      </w:pPr>
      <w:r w:rsidRPr="007A5A5D">
        <w:rPr>
          <w:rFonts w:eastAsia="Adobe Garamond Pro"/>
          <w:szCs w:val="23"/>
        </w:rPr>
        <w:t>II.1.b)</w:t>
      </w:r>
      <w:r w:rsidR="001D1942" w:rsidRPr="007A5A5D">
        <w:rPr>
          <w:rFonts w:eastAsia="Adobe Garamond Pro"/>
          <w:szCs w:val="23"/>
        </w:rPr>
        <w:tab/>
      </w:r>
      <w:r w:rsidR="008F3540" w:rsidRPr="007A5A5D">
        <w:rPr>
          <w:rFonts w:eastAsia="Adobe Garamond Pro"/>
          <w:szCs w:val="23"/>
        </w:rPr>
        <w:t>A munkaterületen régészeti feltárás vált szükségessé, a régészeti feltárás időtartamával egyező időtartammal meghosszabbodik</w:t>
      </w:r>
      <w:r w:rsidR="00AA77DF" w:rsidRPr="007A5A5D">
        <w:rPr>
          <w:rFonts w:eastAsia="Adobe Garamond Pro"/>
          <w:szCs w:val="23"/>
        </w:rPr>
        <w:t>. A munkálatokat a Wosinsky Mór Megyei Múzeum (7100 Szekszárd, Szent István tér 26.), mint a régészeti szolgáltatást végző elvégezte 2019. július 24. nap kezdettel és a munkaterületet 2019. szeptember 9-én visszaadta a kivitelezőnek.</w:t>
      </w:r>
      <w:r w:rsidR="00E72C49" w:rsidRPr="007A5A5D">
        <w:rPr>
          <w:rFonts w:eastAsia="Adobe Garamond Pro"/>
          <w:szCs w:val="23"/>
        </w:rPr>
        <w:t xml:space="preserve"> </w:t>
      </w:r>
      <w:r w:rsidR="001D1942" w:rsidRPr="007A5A5D">
        <w:rPr>
          <w:rFonts w:eastAsia="Adobe Garamond Pro"/>
          <w:szCs w:val="23"/>
        </w:rPr>
        <w:t xml:space="preserve">A régészeti feltárás időtartama </w:t>
      </w:r>
      <w:r w:rsidR="001D1942" w:rsidRPr="007A5A5D">
        <w:rPr>
          <w:rFonts w:eastAsia="Adobe Garamond Pro"/>
          <w:b/>
          <w:szCs w:val="23"/>
          <w:u w:val="single"/>
        </w:rPr>
        <w:t>4</w:t>
      </w:r>
      <w:r w:rsidR="00136A08" w:rsidRPr="007A5A5D">
        <w:rPr>
          <w:rFonts w:eastAsia="Adobe Garamond Pro"/>
          <w:b/>
          <w:szCs w:val="23"/>
          <w:u w:val="single"/>
        </w:rPr>
        <w:t>8</w:t>
      </w:r>
      <w:r w:rsidR="001D1942" w:rsidRPr="007A5A5D">
        <w:rPr>
          <w:rFonts w:eastAsia="Adobe Garamond Pro"/>
          <w:b/>
          <w:szCs w:val="23"/>
          <w:u w:val="single"/>
        </w:rPr>
        <w:t xml:space="preserve"> nap</w:t>
      </w:r>
      <w:r w:rsidR="001D1942" w:rsidRPr="007A5A5D">
        <w:rPr>
          <w:rFonts w:eastAsia="Adobe Garamond Pro"/>
          <w:szCs w:val="23"/>
        </w:rPr>
        <w:t>.</w:t>
      </w:r>
    </w:p>
    <w:p w:rsidR="009B0991" w:rsidRPr="007A5A5D" w:rsidRDefault="009B0991" w:rsidP="001D1942">
      <w:pPr>
        <w:ind w:left="709" w:hanging="709"/>
        <w:jc w:val="both"/>
        <w:rPr>
          <w:rFonts w:eastAsia="Adobe Garamond Pro"/>
          <w:szCs w:val="23"/>
        </w:rPr>
      </w:pPr>
    </w:p>
    <w:p w:rsidR="009B0991" w:rsidRPr="007A5A5D" w:rsidRDefault="00136A08" w:rsidP="009B0991">
      <w:pPr>
        <w:ind w:left="709"/>
        <w:jc w:val="both"/>
        <w:rPr>
          <w:rFonts w:eastAsia="Adobe Garamond Pro"/>
          <w:szCs w:val="23"/>
        </w:rPr>
      </w:pPr>
      <w:r w:rsidRPr="007A5A5D">
        <w:rPr>
          <w:rFonts w:eastAsia="Adobe Garamond Pro"/>
          <w:b/>
          <w:bCs/>
          <w:szCs w:val="23"/>
        </w:rPr>
        <w:t>A munkák teljesítési határideje</w:t>
      </w:r>
      <w:r w:rsidRPr="007A5A5D">
        <w:rPr>
          <w:rFonts w:eastAsia="Adobe Garamond Pro"/>
          <w:szCs w:val="23"/>
        </w:rPr>
        <w:t xml:space="preserve"> így</w:t>
      </w:r>
      <w:r w:rsidR="00E72C49" w:rsidRPr="007A5A5D">
        <w:rPr>
          <w:rFonts w:eastAsia="Adobe Garamond Pro"/>
          <w:szCs w:val="23"/>
        </w:rPr>
        <w:t xml:space="preserve"> </w:t>
      </w:r>
      <w:r w:rsidR="003F3D60" w:rsidRPr="007A5A5D">
        <w:rPr>
          <w:rFonts w:eastAsia="Adobe Garamond Pro"/>
          <w:b/>
          <w:i/>
          <w:szCs w:val="23"/>
          <w:u w:val="single"/>
        </w:rPr>
        <w:t>298</w:t>
      </w:r>
      <w:r w:rsidR="009B0991" w:rsidRPr="007A5A5D">
        <w:rPr>
          <w:rFonts w:eastAsia="Adobe Garamond Pro"/>
          <w:b/>
          <w:szCs w:val="23"/>
          <w:u w:val="single"/>
        </w:rPr>
        <w:t xml:space="preserve"> naptári nap</w:t>
      </w:r>
      <w:r w:rsidRPr="007A5A5D">
        <w:rPr>
          <w:rFonts w:eastAsia="Adobe Garamond Pro"/>
          <w:szCs w:val="23"/>
        </w:rPr>
        <w:t>.</w:t>
      </w:r>
    </w:p>
    <w:p w:rsidR="00D011A0" w:rsidRPr="007A5A5D" w:rsidRDefault="00D011A0">
      <w:pPr>
        <w:jc w:val="both"/>
        <w:rPr>
          <w:rFonts w:eastAsia="Adobe Garamond Pro"/>
          <w:szCs w:val="23"/>
        </w:rPr>
      </w:pPr>
    </w:p>
    <w:p w:rsidR="00602ABE" w:rsidRPr="007A5A5D" w:rsidRDefault="0053627C">
      <w:pPr>
        <w:jc w:val="both"/>
      </w:pPr>
      <w:r w:rsidRPr="007A5A5D">
        <w:rPr>
          <w:rFonts w:eastAsia="Adobe Garamond Pro"/>
          <w:szCs w:val="23"/>
        </w:rPr>
        <w:t xml:space="preserve">II.2. Szerződő Felek rögzítik, hogy a Vállalkozási szerződés tárgyát képező munkák </w:t>
      </w:r>
      <w:r w:rsidR="00F45EDF" w:rsidRPr="007A5A5D">
        <w:rPr>
          <w:rFonts w:eastAsia="Adobe Garamond Pro"/>
          <w:szCs w:val="23"/>
        </w:rPr>
        <w:t>tekintetében az eredetileg tervezett műszaki tartalom egy része nem kerül megvalósításra</w:t>
      </w:r>
      <w:r w:rsidR="007C035B" w:rsidRPr="007A5A5D">
        <w:rPr>
          <w:rFonts w:eastAsia="Adobe Garamond Pro"/>
          <w:szCs w:val="23"/>
        </w:rPr>
        <w:t>, illetve műszakilag egyenértékű tartalommal kerül megépítésre</w:t>
      </w:r>
      <w:r w:rsidR="00F45EDF" w:rsidRPr="007A5A5D">
        <w:rPr>
          <w:rFonts w:eastAsia="Adobe Garamond Pro"/>
          <w:szCs w:val="23"/>
        </w:rPr>
        <w:t xml:space="preserve"> az alábbi indokok miatt</w:t>
      </w:r>
      <w:r w:rsidRPr="007A5A5D">
        <w:rPr>
          <w:rFonts w:eastAsia="Adobe Garamond Pro"/>
          <w:szCs w:val="23"/>
        </w:rPr>
        <w:t>:</w:t>
      </w:r>
    </w:p>
    <w:p w:rsidR="00C86FB8" w:rsidRPr="007A5A5D" w:rsidRDefault="00C86FB8" w:rsidP="008D5287">
      <w:pPr>
        <w:jc w:val="both"/>
        <w:rPr>
          <w:rFonts w:eastAsia="Adobe Garamond Pro"/>
          <w:szCs w:val="23"/>
        </w:rPr>
      </w:pPr>
    </w:p>
    <w:p w:rsidR="00E71668" w:rsidRPr="007A5A5D" w:rsidRDefault="00E71668" w:rsidP="00E71668">
      <w:pPr>
        <w:jc w:val="both"/>
        <w:rPr>
          <w:rFonts w:eastAsia="Adobe Garamond Pro"/>
          <w:szCs w:val="23"/>
        </w:rPr>
      </w:pPr>
      <w:r w:rsidRPr="007A5A5D">
        <w:rPr>
          <w:rFonts w:eastAsia="Adobe Garamond Pro"/>
          <w:szCs w:val="23"/>
          <w:u w:val="single"/>
        </w:rPr>
        <w:t>Műszaki változást érintő tételek</w:t>
      </w:r>
      <w:r w:rsidRPr="007A5A5D">
        <w:rPr>
          <w:rFonts w:eastAsia="Adobe Garamond Pro"/>
          <w:szCs w:val="23"/>
        </w:rPr>
        <w:t xml:space="preserve">: </w:t>
      </w:r>
    </w:p>
    <w:p w:rsidR="00E71668" w:rsidRPr="007A5A5D" w:rsidRDefault="00E71668" w:rsidP="00E71668">
      <w:pPr>
        <w:jc w:val="both"/>
        <w:rPr>
          <w:rFonts w:eastAsia="Adobe Garamond Pro"/>
          <w:szCs w:val="23"/>
        </w:rPr>
      </w:pPr>
    </w:p>
    <w:p w:rsidR="00E71668" w:rsidRPr="007A5A5D" w:rsidRDefault="00E71668" w:rsidP="00E71668">
      <w:pPr>
        <w:pStyle w:val="Listaszerbekezds"/>
        <w:numPr>
          <w:ilvl w:val="0"/>
          <w:numId w:val="6"/>
        </w:numPr>
        <w:jc w:val="both"/>
        <w:rPr>
          <w:rFonts w:eastAsia="Adobe Garamond Pro"/>
          <w:szCs w:val="23"/>
          <w:u w:val="single"/>
        </w:rPr>
      </w:pPr>
      <w:r w:rsidRPr="007A5A5D">
        <w:rPr>
          <w:rFonts w:eastAsia="Adobe Garamond Pro"/>
          <w:szCs w:val="23"/>
        </w:rPr>
        <w:t xml:space="preserve">A </w:t>
      </w:r>
      <w:r w:rsidR="00B50EE5" w:rsidRPr="007A5A5D">
        <w:rPr>
          <w:rFonts w:eastAsia="Adobe Garamond Pro"/>
          <w:szCs w:val="23"/>
        </w:rPr>
        <w:t xml:space="preserve">dokkoló </w:t>
      </w:r>
      <w:r w:rsidRPr="007A5A5D">
        <w:rPr>
          <w:rFonts w:eastAsia="Adobe Garamond Pro"/>
          <w:szCs w:val="23"/>
        </w:rPr>
        <w:t>támfal rendszer</w:t>
      </w:r>
      <w:r w:rsidR="00B50EE5" w:rsidRPr="007A5A5D">
        <w:rPr>
          <w:rFonts w:eastAsia="Adobe Garamond Pro"/>
          <w:szCs w:val="23"/>
        </w:rPr>
        <w:t>e</w:t>
      </w:r>
      <w:r w:rsidR="00E72C49" w:rsidRPr="007A5A5D">
        <w:rPr>
          <w:rFonts w:eastAsia="Adobe Garamond Pro"/>
          <w:szCs w:val="23"/>
        </w:rPr>
        <w:t xml:space="preserve"> </w:t>
      </w:r>
      <w:r w:rsidRPr="007A5A5D">
        <w:rPr>
          <w:rFonts w:eastAsia="Adobe Garamond Pro"/>
          <w:szCs w:val="23"/>
        </w:rPr>
        <w:t xml:space="preserve">megváltozott műszakilag egyenértékű tartalommal </w:t>
      </w:r>
      <w:r w:rsidR="00F95ADD" w:rsidRPr="007A5A5D">
        <w:rPr>
          <w:rFonts w:eastAsia="Adobe Garamond Pro"/>
          <w:szCs w:val="23"/>
        </w:rPr>
        <w:t xml:space="preserve">(monolit szerkezet helyett zsalukőből kialakított vasbeton szerkezet) </w:t>
      </w:r>
      <w:r w:rsidRPr="007A5A5D">
        <w:rPr>
          <w:rFonts w:eastAsia="Adobe Garamond Pro"/>
          <w:szCs w:val="23"/>
        </w:rPr>
        <w:t xml:space="preserve">valósult meg. A megváltozott műszaki tartalom műszakilag egyenértékű, ezt alátámasztó nyilatkozat a szerződés mellékletétét képezi. </w:t>
      </w:r>
      <w:r w:rsidRPr="007A5A5D">
        <w:rPr>
          <w:rFonts w:eastAsia="Adobe Garamond Pro"/>
          <w:szCs w:val="23"/>
          <w:u w:val="single"/>
        </w:rPr>
        <w:t xml:space="preserve">A változásnak </w:t>
      </w:r>
      <w:r w:rsidR="00B50EE5" w:rsidRPr="007A5A5D">
        <w:rPr>
          <w:rFonts w:eastAsia="Adobe Garamond Pro"/>
          <w:szCs w:val="23"/>
          <w:u w:val="single"/>
        </w:rPr>
        <w:t xml:space="preserve">többlet </w:t>
      </w:r>
      <w:r w:rsidRPr="007A5A5D">
        <w:rPr>
          <w:rFonts w:eastAsia="Adobe Garamond Pro"/>
          <w:szCs w:val="23"/>
          <w:u w:val="single"/>
        </w:rPr>
        <w:t xml:space="preserve">költség vonzata </w:t>
      </w:r>
      <w:r w:rsidR="00B50EE5" w:rsidRPr="007A5A5D">
        <w:rPr>
          <w:rFonts w:eastAsia="Adobe Garamond Pro"/>
          <w:szCs w:val="23"/>
          <w:u w:val="single"/>
        </w:rPr>
        <w:t>van, azonban a</w:t>
      </w:r>
      <w:r w:rsidR="00136A08" w:rsidRPr="007A5A5D">
        <w:rPr>
          <w:rFonts w:eastAsia="Adobe Garamond Pro"/>
          <w:szCs w:val="23"/>
          <w:u w:val="single"/>
        </w:rPr>
        <w:t>zt a</w:t>
      </w:r>
      <w:r w:rsidR="00B50EE5" w:rsidRPr="007A5A5D">
        <w:rPr>
          <w:rFonts w:eastAsia="Adobe Garamond Pro"/>
          <w:szCs w:val="23"/>
          <w:u w:val="single"/>
        </w:rPr>
        <w:t xml:space="preserve"> kivitelező nem kívánja érvényesíteni.</w:t>
      </w:r>
    </w:p>
    <w:p w:rsidR="00FE1D6A" w:rsidRPr="007A5A5D" w:rsidRDefault="00FE1D6A" w:rsidP="00FE1D6A">
      <w:pPr>
        <w:jc w:val="both"/>
        <w:rPr>
          <w:rFonts w:eastAsia="Adobe Garamond Pro"/>
          <w:szCs w:val="23"/>
          <w:u w:val="single"/>
        </w:rPr>
      </w:pPr>
    </w:p>
    <w:p w:rsidR="00FE1D6A" w:rsidRPr="007A5A5D" w:rsidRDefault="00FE1D6A" w:rsidP="00FE1D6A">
      <w:pPr>
        <w:pStyle w:val="Listaszerbekezds"/>
        <w:numPr>
          <w:ilvl w:val="0"/>
          <w:numId w:val="6"/>
        </w:numPr>
        <w:jc w:val="both"/>
        <w:rPr>
          <w:rFonts w:eastAsia="Adobe Garamond Pro"/>
          <w:szCs w:val="22"/>
        </w:rPr>
      </w:pPr>
      <w:r w:rsidRPr="007A5A5D">
        <w:rPr>
          <w:rFonts w:eastAsia="Adobe Garamond Pro"/>
          <w:szCs w:val="22"/>
        </w:rPr>
        <w:t xml:space="preserve">Az eredeti tervek szerinti </w:t>
      </w:r>
      <w:r w:rsidRPr="007A5A5D">
        <w:rPr>
          <w:rFonts w:eastAsia="Adobe Garamond Pro"/>
          <w:szCs w:val="22"/>
          <w:u w:val="single"/>
        </w:rPr>
        <w:t>tervezett födém rétegrend (Lindab LTP-150/1.25 +) már nincs forgalomban</w:t>
      </w:r>
      <w:r w:rsidRPr="007A5A5D">
        <w:rPr>
          <w:rFonts w:eastAsia="Adobe Garamond Pro"/>
          <w:szCs w:val="22"/>
        </w:rPr>
        <w:t>. A gyártói nyilatkozat a szerződés módosítás mellékletét képezi. A födém rétegrend változás következtében műszakilag egyenért</w:t>
      </w:r>
      <w:r w:rsidR="00E72C49" w:rsidRPr="007A5A5D">
        <w:rPr>
          <w:rFonts w:eastAsia="Adobe Garamond Pro"/>
          <w:szCs w:val="22"/>
        </w:rPr>
        <w:t>ék</w:t>
      </w:r>
      <w:r w:rsidRPr="007A5A5D">
        <w:rPr>
          <w:rFonts w:eastAsia="Adobe Garamond Pro"/>
          <w:szCs w:val="22"/>
        </w:rPr>
        <w:t>ű megoldás (</w:t>
      </w:r>
      <w:r w:rsidRPr="007A5A5D">
        <w:rPr>
          <w:rFonts w:cs="TimesNewRomanPSMT"/>
          <w:szCs w:val="22"/>
        </w:rPr>
        <w:t xml:space="preserve">Kingspan X-dek Kingspan XM100 Quadcore) </w:t>
      </w:r>
      <w:r w:rsidRPr="007A5A5D">
        <w:rPr>
          <w:rFonts w:eastAsia="Adobe Garamond Pro"/>
          <w:szCs w:val="22"/>
        </w:rPr>
        <w:t>került beépítésre, az e</w:t>
      </w:r>
      <w:r w:rsidR="00AF41B0">
        <w:rPr>
          <w:rFonts w:eastAsia="Adobe Garamond Pro"/>
          <w:szCs w:val="22"/>
        </w:rPr>
        <w:t>rről szóló tervezői nyilatkozat</w:t>
      </w:r>
      <w:r w:rsidRPr="007A5A5D">
        <w:rPr>
          <w:rFonts w:eastAsia="Adobe Garamond Pro"/>
          <w:szCs w:val="22"/>
        </w:rPr>
        <w:t>,</w:t>
      </w:r>
      <w:r w:rsidR="00AF41B0">
        <w:rPr>
          <w:rFonts w:eastAsia="Adobe Garamond Pro"/>
          <w:szCs w:val="22"/>
        </w:rPr>
        <w:t xml:space="preserve"> </w:t>
      </w:r>
      <w:r w:rsidRPr="007A5A5D">
        <w:rPr>
          <w:rFonts w:eastAsia="Adobe Garamond Pro"/>
          <w:szCs w:val="22"/>
        </w:rPr>
        <w:t>illetve az eltérő típusok költség-összehasonlítása a szerződés I. sz. mellékletét képezi. A pótmunka összegének számítása</w:t>
      </w:r>
    </w:p>
    <w:p w:rsidR="00FE1D6A" w:rsidRPr="007A5A5D" w:rsidRDefault="00FE1D6A" w:rsidP="00AF41B0">
      <w:pPr>
        <w:tabs>
          <w:tab w:val="left" w:pos="3261"/>
        </w:tabs>
        <w:ind w:firstLine="360"/>
        <w:jc w:val="both"/>
        <w:rPr>
          <w:rFonts w:eastAsia="Adobe Garamond Pro"/>
          <w:szCs w:val="22"/>
        </w:rPr>
      </w:pPr>
      <w:r w:rsidRPr="007A5A5D">
        <w:rPr>
          <w:rFonts w:eastAsia="Adobe Garamond Pro"/>
          <w:szCs w:val="22"/>
        </w:rPr>
        <w:t>Elmaradó műszaki</w:t>
      </w:r>
      <w:r w:rsidR="00AF41B0">
        <w:rPr>
          <w:rFonts w:eastAsia="Adobe Garamond Pro"/>
          <w:szCs w:val="22"/>
        </w:rPr>
        <w:t xml:space="preserve"> tartalom: </w:t>
      </w:r>
      <w:r w:rsidR="00AF41B0">
        <w:rPr>
          <w:rFonts w:eastAsia="Adobe Garamond Pro"/>
          <w:szCs w:val="22"/>
        </w:rPr>
        <w:tab/>
      </w:r>
      <w:r w:rsidRPr="007A5A5D">
        <w:rPr>
          <w:rFonts w:eastAsia="Adobe Garamond Pro"/>
          <w:szCs w:val="22"/>
        </w:rPr>
        <w:t>Lindab LTP-150/1.25 +</w:t>
      </w:r>
      <w:r w:rsidRPr="007A5A5D">
        <w:rPr>
          <w:rFonts w:eastAsia="Adobe Garamond Pro"/>
          <w:szCs w:val="22"/>
        </w:rPr>
        <w:tab/>
      </w:r>
      <w:r w:rsidRPr="007A5A5D">
        <w:rPr>
          <w:rFonts w:eastAsia="Adobe Garamond Pro"/>
          <w:szCs w:val="22"/>
        </w:rPr>
        <w:tab/>
        <w:t>nettó 35.596.422 Ft</w:t>
      </w:r>
    </w:p>
    <w:p w:rsidR="00FE1D6A" w:rsidRPr="007A5A5D" w:rsidRDefault="00FE1D6A" w:rsidP="00FE1D6A">
      <w:pPr>
        <w:ind w:firstLine="360"/>
        <w:jc w:val="both"/>
        <w:rPr>
          <w:rFonts w:cs="TimesNewRomanPSMT"/>
          <w:szCs w:val="22"/>
        </w:rPr>
      </w:pPr>
      <w:r w:rsidRPr="007A5A5D">
        <w:rPr>
          <w:rFonts w:cs="TimesNewRomanPSMT"/>
          <w:szCs w:val="22"/>
        </w:rPr>
        <w:t xml:space="preserve">Új műszakilag egyenértékű műszaki tartalom: </w:t>
      </w:r>
    </w:p>
    <w:p w:rsidR="00FE1D6A" w:rsidRPr="007A5A5D" w:rsidRDefault="00FE1D6A" w:rsidP="00AF41B0">
      <w:pPr>
        <w:ind w:left="2836" w:firstLine="425"/>
        <w:jc w:val="both"/>
        <w:rPr>
          <w:rFonts w:cs="TimesNewRomanPSMT"/>
          <w:szCs w:val="22"/>
        </w:rPr>
      </w:pPr>
      <w:r w:rsidRPr="007A5A5D">
        <w:rPr>
          <w:rFonts w:cs="TimesNewRomanPSMT"/>
          <w:szCs w:val="22"/>
        </w:rPr>
        <w:t>Kingspan X-dek Kingspan XM100 Quadcore</w:t>
      </w:r>
      <w:r w:rsidR="00AF41B0">
        <w:rPr>
          <w:rFonts w:cs="TimesNewRomanPSMT"/>
          <w:szCs w:val="22"/>
        </w:rPr>
        <w:t xml:space="preserve"> </w:t>
      </w:r>
      <w:r w:rsidRPr="007A5A5D">
        <w:rPr>
          <w:rFonts w:eastAsia="Adobe Garamond Pro"/>
          <w:szCs w:val="22"/>
        </w:rPr>
        <w:t>nettó</w:t>
      </w:r>
      <w:r w:rsidR="00AF41B0">
        <w:rPr>
          <w:rFonts w:cs="TimesNewRomanPSMT"/>
          <w:szCs w:val="22"/>
        </w:rPr>
        <w:t xml:space="preserve"> </w:t>
      </w:r>
      <w:r w:rsidRPr="007A5A5D">
        <w:rPr>
          <w:rFonts w:cs="TimesNewRomanPSMT"/>
          <w:szCs w:val="22"/>
        </w:rPr>
        <w:t>40.340.088 Ft</w:t>
      </w:r>
    </w:p>
    <w:p w:rsidR="00AF41B0" w:rsidRDefault="00AF41B0" w:rsidP="00AF41B0">
      <w:pPr>
        <w:ind w:firstLine="360"/>
        <w:jc w:val="both"/>
        <w:rPr>
          <w:rFonts w:cs="TimesNewRomanPSMT"/>
          <w:szCs w:val="22"/>
        </w:rPr>
      </w:pPr>
    </w:p>
    <w:p w:rsidR="00FE1D6A" w:rsidRPr="007A5A5D" w:rsidRDefault="00216111" w:rsidP="00AF41B0">
      <w:pPr>
        <w:ind w:firstLine="360"/>
        <w:jc w:val="both"/>
        <w:rPr>
          <w:rFonts w:cs="TimesNewRomanPSMT"/>
          <w:strike/>
          <w:szCs w:val="22"/>
          <w:u w:val="single"/>
        </w:rPr>
      </w:pPr>
      <w:r w:rsidRPr="007A5A5D">
        <w:rPr>
          <w:rFonts w:cs="TimesNewRomanPSMT"/>
          <w:szCs w:val="22"/>
          <w:u w:val="single"/>
        </w:rPr>
        <w:t>A műszaki változtatást</w:t>
      </w:r>
      <w:r w:rsidR="00FE1D6A" w:rsidRPr="007A5A5D">
        <w:rPr>
          <w:rFonts w:cs="TimesNewRomanPSMT"/>
          <w:szCs w:val="22"/>
          <w:u w:val="single"/>
        </w:rPr>
        <w:t>öbblet költség</w:t>
      </w:r>
      <w:r w:rsidRPr="007A5A5D">
        <w:rPr>
          <w:rFonts w:cs="TimesNewRomanPSMT"/>
          <w:szCs w:val="22"/>
          <w:u w:val="single"/>
        </w:rPr>
        <w:t>e</w:t>
      </w:r>
      <w:r w:rsidR="00FE1D6A" w:rsidRPr="007A5A5D">
        <w:rPr>
          <w:rFonts w:cs="TimesNewRomanPSMT"/>
          <w:szCs w:val="22"/>
          <w:u w:val="single"/>
        </w:rPr>
        <w:t>:</w:t>
      </w:r>
      <w:r w:rsidR="00FE1D6A" w:rsidRPr="007A5A5D">
        <w:rPr>
          <w:rFonts w:cs="TimesNewRomanPSMT"/>
          <w:szCs w:val="22"/>
          <w:u w:val="single"/>
        </w:rPr>
        <w:tab/>
      </w:r>
      <w:r w:rsidR="00FE1D6A" w:rsidRPr="007A5A5D">
        <w:rPr>
          <w:rFonts w:cs="TimesNewRomanPSMT"/>
          <w:szCs w:val="22"/>
          <w:u w:val="single"/>
        </w:rPr>
        <w:tab/>
      </w:r>
      <w:r w:rsidR="00FE1D6A" w:rsidRPr="007A5A5D">
        <w:rPr>
          <w:rFonts w:eastAsia="Adobe Garamond Pro"/>
          <w:szCs w:val="22"/>
          <w:u w:val="single"/>
        </w:rPr>
        <w:t xml:space="preserve">nettó </w:t>
      </w:r>
      <w:r w:rsidR="00FE1D6A" w:rsidRPr="007A5A5D">
        <w:rPr>
          <w:rFonts w:cs="TimesNewRomanPSMT"/>
          <w:szCs w:val="22"/>
          <w:u w:val="single"/>
        </w:rPr>
        <w:t xml:space="preserve">   4.743.666 Ft</w:t>
      </w:r>
    </w:p>
    <w:p w:rsidR="00E71668" w:rsidRPr="007A5A5D" w:rsidRDefault="00E71668" w:rsidP="00E71668">
      <w:pPr>
        <w:pStyle w:val="Listaszerbekezds"/>
        <w:ind w:left="360"/>
        <w:jc w:val="both"/>
        <w:rPr>
          <w:rFonts w:eastAsia="Adobe Garamond Pro"/>
          <w:szCs w:val="23"/>
          <w:u w:val="single"/>
        </w:rPr>
      </w:pPr>
    </w:p>
    <w:p w:rsidR="00E71668" w:rsidRPr="007A5A5D" w:rsidRDefault="00E71668" w:rsidP="00624467">
      <w:pPr>
        <w:pStyle w:val="Listaszerbekezds"/>
        <w:numPr>
          <w:ilvl w:val="0"/>
          <w:numId w:val="6"/>
        </w:numPr>
        <w:jc w:val="both"/>
        <w:rPr>
          <w:rFonts w:eastAsia="Adobe Garamond Pro"/>
          <w:szCs w:val="23"/>
          <w:u w:val="single"/>
        </w:rPr>
      </w:pPr>
      <w:r w:rsidRPr="007A5A5D">
        <w:rPr>
          <w:rFonts w:eastAsia="Adobe Garamond Pro"/>
          <w:szCs w:val="23"/>
        </w:rPr>
        <w:t xml:space="preserve">A tervezett hűtőajtó típusok helyett </w:t>
      </w:r>
      <w:r w:rsidRPr="007A5A5D">
        <w:rPr>
          <w:rFonts w:eastAsia="Adobe Garamond Pro"/>
          <w:szCs w:val="23"/>
          <w:u w:val="single"/>
        </w:rPr>
        <w:t>a Kivitelező változás bejelentője alapján</w:t>
      </w:r>
      <w:r w:rsidRPr="007A5A5D">
        <w:rPr>
          <w:rFonts w:eastAsia="Adobe Garamond Pro"/>
          <w:szCs w:val="23"/>
        </w:rPr>
        <w:t xml:space="preserve"> más, műszakilag egyénértékű ajtó típus </w:t>
      </w:r>
      <w:r w:rsidR="00624467" w:rsidRPr="007A5A5D">
        <w:rPr>
          <w:rFonts w:eastAsia="Adobe Garamond Pro"/>
          <w:szCs w:val="23"/>
        </w:rPr>
        <w:t xml:space="preserve">(Kingspan helyett IGLOO DOORS IDS 80) </w:t>
      </w:r>
      <w:r w:rsidRPr="007A5A5D">
        <w:rPr>
          <w:rFonts w:eastAsia="Adobe Garamond Pro"/>
          <w:szCs w:val="23"/>
        </w:rPr>
        <w:t xml:space="preserve">kerül beépítésre. </w:t>
      </w:r>
      <w:r w:rsidRPr="007A5A5D">
        <w:rPr>
          <w:rFonts w:eastAsia="Adobe Garamond Pro"/>
          <w:szCs w:val="23"/>
          <w:u w:val="single"/>
        </w:rPr>
        <w:t>A műszaki változásnak nincs költség vonzata.</w:t>
      </w:r>
    </w:p>
    <w:p w:rsidR="00624467" w:rsidRPr="007A5A5D" w:rsidRDefault="00624467" w:rsidP="00624467">
      <w:pPr>
        <w:jc w:val="both"/>
        <w:rPr>
          <w:rFonts w:eastAsia="Adobe Garamond Pro"/>
          <w:szCs w:val="23"/>
        </w:rPr>
      </w:pPr>
    </w:p>
    <w:p w:rsidR="00624467" w:rsidRPr="007A5A5D" w:rsidRDefault="00624467" w:rsidP="00FB5897">
      <w:pPr>
        <w:pStyle w:val="Listaszerbekezds"/>
        <w:numPr>
          <w:ilvl w:val="0"/>
          <w:numId w:val="6"/>
        </w:numPr>
        <w:jc w:val="both"/>
        <w:rPr>
          <w:rFonts w:eastAsia="Adobe Garamond Pro"/>
          <w:szCs w:val="23"/>
          <w:u w:val="single"/>
        </w:rPr>
      </w:pPr>
      <w:r w:rsidRPr="007A5A5D">
        <w:rPr>
          <w:rFonts w:eastAsia="Adobe Garamond Pro"/>
          <w:szCs w:val="23"/>
        </w:rPr>
        <w:t xml:space="preserve">A tervezett dokkoló kapuk helyett a </w:t>
      </w:r>
      <w:r w:rsidRPr="007A5A5D">
        <w:rPr>
          <w:rFonts w:eastAsia="Adobe Garamond Pro"/>
          <w:szCs w:val="23"/>
          <w:u w:val="single"/>
        </w:rPr>
        <w:t>Kivitelező változás bejelentője alapján</w:t>
      </w:r>
      <w:r w:rsidRPr="007A5A5D">
        <w:rPr>
          <w:rFonts w:eastAsia="Adobe Garamond Pro"/>
          <w:szCs w:val="23"/>
        </w:rPr>
        <w:t xml:space="preserve"> más, műszakilag egyénértékű ajtó típus </w:t>
      </w:r>
      <w:r w:rsidR="00FB5897" w:rsidRPr="007A5A5D">
        <w:rPr>
          <w:rFonts w:eastAsia="Adobe Garamond Pro"/>
          <w:szCs w:val="23"/>
        </w:rPr>
        <w:t>(Hörmann SPU helyett CRAWFORD - Assa Abloy DS6060S</w:t>
      </w:r>
      <w:r w:rsidRPr="007A5A5D">
        <w:rPr>
          <w:rFonts w:eastAsia="Adobe Garamond Pro"/>
          <w:szCs w:val="23"/>
        </w:rPr>
        <w:t>80</w:t>
      </w:r>
      <w:r w:rsidR="00FB5897" w:rsidRPr="007A5A5D">
        <w:rPr>
          <w:rFonts w:eastAsia="Adobe Garamond Pro"/>
          <w:szCs w:val="23"/>
        </w:rPr>
        <w:t xml:space="preserve">) </w:t>
      </w:r>
      <w:r w:rsidRPr="007A5A5D">
        <w:rPr>
          <w:rFonts w:eastAsia="Adobe Garamond Pro"/>
          <w:szCs w:val="23"/>
        </w:rPr>
        <w:t xml:space="preserve">kerül beépítésre. </w:t>
      </w:r>
      <w:r w:rsidRPr="007A5A5D">
        <w:rPr>
          <w:rFonts w:eastAsia="Adobe Garamond Pro"/>
          <w:szCs w:val="23"/>
          <w:u w:val="single"/>
        </w:rPr>
        <w:t>A műszaki változásnak nincs költség vonzata.</w:t>
      </w:r>
    </w:p>
    <w:p w:rsidR="00CB5D70" w:rsidRPr="007A5A5D" w:rsidRDefault="00CB5D70" w:rsidP="00CB5D70">
      <w:pPr>
        <w:pStyle w:val="Listaszerbekezds"/>
        <w:rPr>
          <w:rFonts w:eastAsia="Adobe Garamond Pro"/>
          <w:szCs w:val="23"/>
        </w:rPr>
      </w:pPr>
    </w:p>
    <w:p w:rsidR="00CB5D70" w:rsidRPr="007A5A5D" w:rsidRDefault="00CB5D70" w:rsidP="00CB5D70">
      <w:pPr>
        <w:pStyle w:val="Listaszerbekezds"/>
        <w:numPr>
          <w:ilvl w:val="0"/>
          <w:numId w:val="6"/>
        </w:numPr>
        <w:jc w:val="both"/>
        <w:rPr>
          <w:rFonts w:eastAsia="Adobe Garamond Pro"/>
          <w:szCs w:val="23"/>
        </w:rPr>
      </w:pPr>
      <w:r w:rsidRPr="007A5A5D">
        <w:rPr>
          <w:rFonts w:eastAsia="Adobe Garamond Pro"/>
          <w:szCs w:val="23"/>
        </w:rPr>
        <w:t>A dokkolók víztelenítése az átemelő szivattyú beépítése helyett</w:t>
      </w:r>
      <w:r w:rsidR="007C035B" w:rsidRPr="007A5A5D">
        <w:rPr>
          <w:rFonts w:eastAsia="Adobe Garamond Pro"/>
          <w:szCs w:val="23"/>
        </w:rPr>
        <w:t xml:space="preserve">- </w:t>
      </w:r>
      <w:r w:rsidR="007C035B" w:rsidRPr="007A5A5D">
        <w:rPr>
          <w:rFonts w:eastAsia="Adobe Garamond Pro"/>
          <w:szCs w:val="23"/>
          <w:u w:val="single"/>
        </w:rPr>
        <w:t>új műszaki szakvélemény alapján</w:t>
      </w:r>
      <w:r w:rsidR="00E72C49" w:rsidRPr="007A5A5D">
        <w:rPr>
          <w:rFonts w:eastAsia="Adobe Garamond Pro"/>
          <w:szCs w:val="23"/>
          <w:u w:val="single"/>
        </w:rPr>
        <w:t xml:space="preserve"> </w:t>
      </w:r>
      <w:r w:rsidRPr="007A5A5D">
        <w:rPr>
          <w:rFonts w:eastAsia="Adobe Garamond Pro"/>
          <w:szCs w:val="23"/>
        </w:rPr>
        <w:t xml:space="preserve">gravitációs rendszer alkalmazásával történik. </w:t>
      </w:r>
      <w:r w:rsidRPr="007A5A5D">
        <w:rPr>
          <w:rFonts w:eastAsia="Adobe Garamond Pro"/>
          <w:szCs w:val="23"/>
          <w:u w:val="single"/>
        </w:rPr>
        <w:t xml:space="preserve">Az elmaradó munkák értéke: </w:t>
      </w:r>
      <w:r w:rsidR="003A5052" w:rsidRPr="007A5A5D">
        <w:rPr>
          <w:rFonts w:eastAsia="Adobe Garamond Pro"/>
          <w:szCs w:val="23"/>
          <w:u w:val="single"/>
        </w:rPr>
        <w:t xml:space="preserve">nettó </w:t>
      </w:r>
      <w:r w:rsidRPr="007A5A5D">
        <w:rPr>
          <w:rFonts w:eastAsia="Adobe Garamond Pro"/>
          <w:szCs w:val="23"/>
          <w:u w:val="single"/>
        </w:rPr>
        <w:t>1.382.600</w:t>
      </w:r>
      <w:r w:rsidR="00136A08" w:rsidRPr="007A5A5D">
        <w:rPr>
          <w:rFonts w:eastAsia="Adobe Garamond Pro"/>
          <w:szCs w:val="23"/>
          <w:u w:val="single"/>
        </w:rPr>
        <w:t xml:space="preserve"> Ft</w:t>
      </w:r>
      <w:r w:rsidR="00216111" w:rsidRPr="007A5A5D">
        <w:rPr>
          <w:rFonts w:eastAsia="Adobe Garamond Pro"/>
          <w:szCs w:val="23"/>
        </w:rPr>
        <w:t>.</w:t>
      </w:r>
    </w:p>
    <w:p w:rsidR="00216111" w:rsidRPr="007A5A5D" w:rsidRDefault="00216111" w:rsidP="00216111">
      <w:pPr>
        <w:pStyle w:val="Listaszerbekezds"/>
        <w:rPr>
          <w:rFonts w:eastAsia="Adobe Garamond Pro"/>
          <w:szCs w:val="23"/>
        </w:rPr>
      </w:pPr>
    </w:p>
    <w:p w:rsidR="00216111" w:rsidRPr="007A5A5D" w:rsidRDefault="000C44F5" w:rsidP="00216111">
      <w:pPr>
        <w:pStyle w:val="Listaszerbekezds"/>
        <w:ind w:left="360"/>
        <w:jc w:val="both"/>
        <w:rPr>
          <w:rFonts w:eastAsia="Adobe Garamond Pro"/>
          <w:b/>
          <w:bCs/>
          <w:szCs w:val="23"/>
        </w:rPr>
      </w:pPr>
      <w:r w:rsidRPr="007A5A5D">
        <w:rPr>
          <w:rFonts w:eastAsia="Adobe Garamond Pro"/>
          <w:b/>
          <w:bCs/>
          <w:szCs w:val="23"/>
        </w:rPr>
        <w:t xml:space="preserve">A II.2. pontban rögzített </w:t>
      </w:r>
      <w:r w:rsidR="00216111" w:rsidRPr="007A5A5D">
        <w:rPr>
          <w:rFonts w:eastAsia="Adobe Garamond Pro"/>
          <w:b/>
          <w:bCs/>
          <w:szCs w:val="23"/>
        </w:rPr>
        <w:t xml:space="preserve">műszaki változtatások </w:t>
      </w:r>
      <w:r w:rsidRPr="007A5A5D">
        <w:rPr>
          <w:rFonts w:eastAsia="Adobe Garamond Pro"/>
          <w:b/>
          <w:bCs/>
          <w:szCs w:val="23"/>
        </w:rPr>
        <w:t>(</w:t>
      </w:r>
      <w:r w:rsidR="00216111" w:rsidRPr="007A5A5D">
        <w:rPr>
          <w:rFonts w:eastAsia="Adobe Garamond Pro"/>
          <w:b/>
          <w:bCs/>
          <w:szCs w:val="23"/>
        </w:rPr>
        <w:t>az egyenértékű műszaki megoldások és az elmaradó munkák</w:t>
      </w:r>
      <w:r w:rsidRPr="007A5A5D">
        <w:rPr>
          <w:rFonts w:eastAsia="Adobe Garamond Pro"/>
          <w:b/>
          <w:bCs/>
          <w:szCs w:val="23"/>
        </w:rPr>
        <w:t>)</w:t>
      </w:r>
      <w:r w:rsidR="00216111" w:rsidRPr="007A5A5D">
        <w:rPr>
          <w:rFonts w:eastAsia="Adobe Garamond Pro"/>
          <w:b/>
          <w:bCs/>
          <w:szCs w:val="23"/>
        </w:rPr>
        <w:t xml:space="preserve"> összesen nettó 3.361.066 Ft többlet költséget eredményeznek.</w:t>
      </w:r>
    </w:p>
    <w:p w:rsidR="004F7D46" w:rsidRPr="007A5A5D" w:rsidRDefault="004F7D46" w:rsidP="008D5287">
      <w:pPr>
        <w:jc w:val="both"/>
        <w:rPr>
          <w:rFonts w:eastAsia="Adobe Garamond Pro"/>
          <w:szCs w:val="23"/>
        </w:rPr>
      </w:pPr>
    </w:p>
    <w:p w:rsidR="00E7385F" w:rsidRPr="007A5A5D" w:rsidRDefault="0053627C">
      <w:pPr>
        <w:jc w:val="both"/>
        <w:rPr>
          <w:rFonts w:eastAsia="Adobe Garamond Pro"/>
          <w:szCs w:val="23"/>
        </w:rPr>
      </w:pPr>
      <w:r w:rsidRPr="007A5A5D">
        <w:rPr>
          <w:rFonts w:eastAsia="Adobe Garamond Pro"/>
          <w:szCs w:val="23"/>
        </w:rPr>
        <w:t xml:space="preserve">II.3. </w:t>
      </w:r>
      <w:r w:rsidR="00E7385F" w:rsidRPr="007A5A5D">
        <w:rPr>
          <w:rFonts w:eastAsia="Adobe Garamond Pro"/>
          <w:szCs w:val="23"/>
        </w:rPr>
        <w:t>A kiegészítő munkák</w:t>
      </w:r>
    </w:p>
    <w:p w:rsidR="00E7385F" w:rsidRPr="007A5A5D" w:rsidRDefault="00E7385F">
      <w:pPr>
        <w:jc w:val="both"/>
        <w:rPr>
          <w:rFonts w:eastAsia="Adobe Garamond Pro"/>
          <w:szCs w:val="23"/>
        </w:rPr>
      </w:pPr>
    </w:p>
    <w:p w:rsidR="00510357" w:rsidRPr="007A5A5D" w:rsidRDefault="00E7385F">
      <w:pPr>
        <w:jc w:val="both"/>
      </w:pPr>
      <w:r w:rsidRPr="007A5A5D">
        <w:rPr>
          <w:rFonts w:eastAsia="Adobe Garamond Pro"/>
          <w:szCs w:val="23"/>
        </w:rPr>
        <w:t xml:space="preserve">II.3.1. </w:t>
      </w:r>
      <w:r w:rsidR="0053627C" w:rsidRPr="007A5A5D">
        <w:rPr>
          <w:rFonts w:eastAsia="Adobe Garamond Pro"/>
          <w:szCs w:val="23"/>
        </w:rPr>
        <w:t xml:space="preserve">Szerződő Felek rögzítik, hogy a következőkben felsorolt </w:t>
      </w:r>
      <w:r w:rsidR="00F45EDF" w:rsidRPr="007A5A5D">
        <w:rPr>
          <w:rFonts w:eastAsia="Adobe Garamond Pro"/>
          <w:szCs w:val="23"/>
        </w:rPr>
        <w:t xml:space="preserve">kiegészítő </w:t>
      </w:r>
      <w:r w:rsidR="0053627C" w:rsidRPr="007A5A5D">
        <w:rPr>
          <w:rFonts w:eastAsia="Adobe Garamond Pro"/>
          <w:szCs w:val="23"/>
        </w:rPr>
        <w:t>munkák</w:t>
      </w:r>
      <w:r w:rsidR="00E72C49" w:rsidRPr="007A5A5D">
        <w:rPr>
          <w:rFonts w:eastAsia="Adobe Garamond Pro"/>
          <w:szCs w:val="23"/>
        </w:rPr>
        <w:t xml:space="preserve"> </w:t>
      </w:r>
      <w:r w:rsidR="0053627C" w:rsidRPr="007A5A5D">
        <w:rPr>
          <w:rFonts w:eastAsia="Adobe Garamond Pro"/>
          <w:szCs w:val="23"/>
        </w:rPr>
        <w:t>kerülnek elvégzésre az alábbi indokok miatt:</w:t>
      </w:r>
    </w:p>
    <w:p w:rsidR="00510357" w:rsidRPr="007A5A5D" w:rsidRDefault="00510357">
      <w:pPr>
        <w:jc w:val="both"/>
        <w:rPr>
          <w:rFonts w:eastAsia="Adobe Garamond Pro"/>
          <w:szCs w:val="23"/>
        </w:rPr>
      </w:pPr>
    </w:p>
    <w:p w:rsidR="00732D39" w:rsidRPr="007A5A5D" w:rsidRDefault="00667D29" w:rsidP="00732D39">
      <w:pPr>
        <w:pStyle w:val="Listaszerbekezds"/>
        <w:numPr>
          <w:ilvl w:val="0"/>
          <w:numId w:val="6"/>
        </w:numPr>
        <w:jc w:val="both"/>
        <w:rPr>
          <w:rFonts w:eastAsia="Adobe Garamond Pro"/>
          <w:szCs w:val="23"/>
        </w:rPr>
      </w:pPr>
      <w:r w:rsidRPr="007A5A5D">
        <w:rPr>
          <w:rFonts w:eastAsia="Adobe Garamond Pro"/>
          <w:szCs w:val="23"/>
        </w:rPr>
        <w:t>Az iroda- és szociális épületrész csarnoktól elválasztó tűzgátló fal</w:t>
      </w:r>
      <w:r w:rsidR="009D2B7E" w:rsidRPr="007A5A5D">
        <w:rPr>
          <w:rFonts w:eastAsia="Adobe Garamond Pro"/>
          <w:szCs w:val="23"/>
        </w:rPr>
        <w:t xml:space="preserve"> a</w:t>
      </w:r>
      <w:r w:rsidRPr="007A5A5D">
        <w:rPr>
          <w:rFonts w:eastAsia="Adobe Garamond Pro"/>
          <w:szCs w:val="23"/>
        </w:rPr>
        <w:t xml:space="preserve"> tervezett szigetelése helyett az érintett falszakasz</w:t>
      </w:r>
      <w:r w:rsidR="00527E7C" w:rsidRPr="007A5A5D">
        <w:rPr>
          <w:rFonts w:eastAsia="Adobe Garamond Pro"/>
          <w:szCs w:val="23"/>
        </w:rPr>
        <w:t>on</w:t>
      </w:r>
      <w:r w:rsidR="00E72C49" w:rsidRPr="007A5A5D">
        <w:rPr>
          <w:rFonts w:eastAsia="Adobe Garamond Pro"/>
          <w:szCs w:val="23"/>
        </w:rPr>
        <w:t xml:space="preserve"> </w:t>
      </w:r>
      <w:r w:rsidRPr="007A5A5D">
        <w:rPr>
          <w:rFonts w:eastAsia="Adobe Garamond Pro"/>
          <w:szCs w:val="23"/>
          <w:u w:val="single"/>
        </w:rPr>
        <w:t>hőtechnikai követelmények</w:t>
      </w:r>
      <w:r w:rsidR="00216111" w:rsidRPr="007A5A5D">
        <w:rPr>
          <w:rFonts w:eastAsia="Adobe Garamond Pro"/>
          <w:szCs w:val="23"/>
          <w:u w:val="single"/>
        </w:rPr>
        <w:t>nek való megfelelés</w:t>
      </w:r>
      <w:r w:rsidRPr="007A5A5D">
        <w:rPr>
          <w:rFonts w:eastAsia="Adobe Garamond Pro"/>
          <w:szCs w:val="23"/>
        </w:rPr>
        <w:t xml:space="preserve"> alapján hőszigetelt szendvicspanel burkolatot kap. </w:t>
      </w:r>
      <w:r w:rsidR="00732D39" w:rsidRPr="007A5A5D">
        <w:rPr>
          <w:rFonts w:eastAsia="Adobe Garamond Pro"/>
          <w:szCs w:val="23"/>
        </w:rPr>
        <w:t xml:space="preserve">Az irodai és a csarnok elválasztó 10 cm vtg tűzgátló fal a keleti és a nyugati részen a hőtechnikai követelményeket csak úgy elégíti ki, ha elé a hűtött terekhez hasonló módon 12 cm vastag szendvicspanel kerül, a csarnok felöli oldalra padló és álmennyezet közé folytatólagosan. Ennek a követelménynek való megfelelés </w:t>
      </w:r>
      <w:r w:rsidR="00732D39" w:rsidRPr="007A5A5D">
        <w:rPr>
          <w:rFonts w:eastAsia="Adobe Garamond Pro"/>
          <w:szCs w:val="23"/>
          <w:u w:val="single"/>
        </w:rPr>
        <w:t>az Építés Hatósági műszaki átadás feltétele</w:t>
      </w:r>
      <w:r w:rsidR="00732D39" w:rsidRPr="007A5A5D">
        <w:rPr>
          <w:rFonts w:eastAsia="Adobe Garamond Pro"/>
          <w:szCs w:val="23"/>
        </w:rPr>
        <w:t>.</w:t>
      </w:r>
    </w:p>
    <w:p w:rsidR="00527E7C" w:rsidRPr="007A5A5D" w:rsidRDefault="00527E7C" w:rsidP="00732D39">
      <w:pPr>
        <w:pStyle w:val="Listaszerbekezds"/>
        <w:ind w:left="360"/>
        <w:jc w:val="both"/>
        <w:rPr>
          <w:rFonts w:eastAsia="Adobe Garamond Pro"/>
          <w:szCs w:val="23"/>
        </w:rPr>
      </w:pPr>
    </w:p>
    <w:p w:rsidR="00A80A5E" w:rsidRPr="007A5A5D" w:rsidRDefault="00527E7C" w:rsidP="00527E7C">
      <w:pPr>
        <w:pStyle w:val="Listaszerbekezds"/>
        <w:ind w:left="1778" w:firstLine="349"/>
        <w:jc w:val="both"/>
        <w:rPr>
          <w:rFonts w:eastAsia="Adobe Garamond Pro"/>
          <w:szCs w:val="23"/>
        </w:rPr>
      </w:pPr>
      <w:r w:rsidRPr="007A5A5D">
        <w:rPr>
          <w:rFonts w:cs="TimesNewRomanPSMT"/>
          <w:szCs w:val="22"/>
        </w:rPr>
        <w:t>T</w:t>
      </w:r>
      <w:r w:rsidR="00A80A5E" w:rsidRPr="007A5A5D">
        <w:rPr>
          <w:rFonts w:cs="TimesNewRomanPSMT"/>
          <w:szCs w:val="22"/>
        </w:rPr>
        <w:t>öbblet költség:</w:t>
      </w:r>
      <w:r w:rsidR="00A80A5E" w:rsidRPr="007A5A5D">
        <w:rPr>
          <w:rFonts w:cs="TimesNewRomanPSMT"/>
          <w:szCs w:val="22"/>
        </w:rPr>
        <w:tab/>
      </w:r>
      <w:r w:rsidR="00A80A5E" w:rsidRPr="007A5A5D">
        <w:rPr>
          <w:rFonts w:cs="TimesNewRomanPSMT"/>
          <w:szCs w:val="22"/>
        </w:rPr>
        <w:tab/>
      </w:r>
      <w:r w:rsidR="004F7D46" w:rsidRPr="007A5A5D">
        <w:rPr>
          <w:rFonts w:cs="TimesNewRomanPSMT"/>
          <w:szCs w:val="22"/>
        </w:rPr>
        <w:tab/>
      </w:r>
      <w:r w:rsidR="004F7D46" w:rsidRPr="007A5A5D">
        <w:rPr>
          <w:rFonts w:cs="TimesNewRomanPSMT"/>
          <w:szCs w:val="22"/>
        </w:rPr>
        <w:tab/>
        <w:t xml:space="preserve">nettó </w:t>
      </w:r>
      <w:r w:rsidR="00352289" w:rsidRPr="007A5A5D">
        <w:rPr>
          <w:rFonts w:cs="TimesNewRomanPSMT"/>
          <w:szCs w:val="22"/>
        </w:rPr>
        <w:t>2</w:t>
      </w:r>
      <w:r w:rsidRPr="007A5A5D">
        <w:rPr>
          <w:rFonts w:cs="TimesNewRomanPSMT"/>
          <w:szCs w:val="22"/>
        </w:rPr>
        <w:t>.</w:t>
      </w:r>
      <w:r w:rsidR="00352289" w:rsidRPr="007A5A5D">
        <w:rPr>
          <w:rFonts w:cs="TimesNewRomanPSMT"/>
          <w:szCs w:val="22"/>
        </w:rPr>
        <w:t>395</w:t>
      </w:r>
      <w:r w:rsidRPr="007A5A5D">
        <w:rPr>
          <w:rFonts w:cs="TimesNewRomanPSMT"/>
          <w:szCs w:val="22"/>
        </w:rPr>
        <w:t>.</w:t>
      </w:r>
      <w:r w:rsidR="00352289" w:rsidRPr="007A5A5D">
        <w:rPr>
          <w:rFonts w:cs="TimesNewRomanPSMT"/>
          <w:szCs w:val="22"/>
        </w:rPr>
        <w:t>215</w:t>
      </w:r>
      <w:r w:rsidRPr="007A5A5D">
        <w:rPr>
          <w:rFonts w:cs="TimesNewRomanPSMT"/>
          <w:szCs w:val="22"/>
        </w:rPr>
        <w:t xml:space="preserve"> Ft</w:t>
      </w:r>
    </w:p>
    <w:p w:rsidR="00667D29" w:rsidRPr="007A5A5D" w:rsidRDefault="00667D29">
      <w:pPr>
        <w:jc w:val="both"/>
        <w:rPr>
          <w:rFonts w:eastAsia="Adobe Garamond Pro"/>
          <w:szCs w:val="23"/>
        </w:rPr>
      </w:pPr>
    </w:p>
    <w:p w:rsidR="00732D39" w:rsidRPr="007A5A5D" w:rsidRDefault="009D2B7E" w:rsidP="00732D39">
      <w:pPr>
        <w:pStyle w:val="Listaszerbekezds"/>
        <w:numPr>
          <w:ilvl w:val="0"/>
          <w:numId w:val="6"/>
        </w:numPr>
        <w:jc w:val="both"/>
        <w:rPr>
          <w:rFonts w:eastAsia="Adobe Garamond Pro"/>
          <w:szCs w:val="23"/>
        </w:rPr>
      </w:pPr>
      <w:r w:rsidRPr="007A5A5D">
        <w:rPr>
          <w:rFonts w:eastAsia="Adobe Garamond Pro"/>
          <w:szCs w:val="23"/>
        </w:rPr>
        <w:t xml:space="preserve">A tervekben szereplő bútorzat nem része az ajánlatnak, viszont a 2 db ikermosdó fogadó bútora, konyhai mosogató tartó fogadó bútora, valamint a zárható helyiségigényű takarító tárolóbútor nagyfelületű kötényfala, kivitelezése és </w:t>
      </w:r>
      <w:r w:rsidRPr="007A5A5D">
        <w:rPr>
          <w:rFonts w:eastAsia="Adobe Garamond Pro"/>
          <w:szCs w:val="23"/>
          <w:u w:val="single"/>
        </w:rPr>
        <w:t>használatbavételi műszaki átadási feltétel</w:t>
      </w:r>
      <w:r w:rsidRPr="007A5A5D">
        <w:rPr>
          <w:rFonts w:eastAsia="Adobe Garamond Pro"/>
          <w:szCs w:val="23"/>
        </w:rPr>
        <w:t>.</w:t>
      </w:r>
      <w:r w:rsidR="00E72C49" w:rsidRPr="007A5A5D">
        <w:rPr>
          <w:rFonts w:eastAsia="Adobe Garamond Pro"/>
          <w:szCs w:val="23"/>
        </w:rPr>
        <w:t xml:space="preserve"> </w:t>
      </w:r>
      <w:r w:rsidR="00732D39" w:rsidRPr="007A5A5D">
        <w:rPr>
          <w:rFonts w:eastAsia="Adobe Garamond Pro"/>
          <w:szCs w:val="23"/>
        </w:rPr>
        <w:t xml:space="preserve">A Megrendelő a közbeszerzési eljárást megelőzően, költségcsökkentési céllal az összes bútort kivette az ajánlattételi eljáráshoz kapcsolódó árazatlan költségvetésből, így az nem része kivitelezői árazott költségvetésnek. A mosdók azonban bútorba beépítettek, a konyhai mosogató szintén bútorba beépített és a zárható takarítóeszköz szekrény is </w:t>
      </w:r>
      <w:r w:rsidR="00732D39" w:rsidRPr="007A5A5D">
        <w:rPr>
          <w:rFonts w:eastAsia="Adobe Garamond Pro"/>
          <w:szCs w:val="23"/>
          <w:u w:val="single"/>
        </w:rPr>
        <w:t>szükséges</w:t>
      </w:r>
      <w:r w:rsidR="00732D39" w:rsidRPr="007A5A5D">
        <w:rPr>
          <w:rFonts w:eastAsia="Adobe Garamond Pro"/>
          <w:szCs w:val="23"/>
        </w:rPr>
        <w:t xml:space="preserve"> a kialakított falfülke fogadó helyekbe, ahhoz, </w:t>
      </w:r>
      <w:r w:rsidR="00732D39" w:rsidRPr="007A5A5D">
        <w:rPr>
          <w:rFonts w:eastAsia="Adobe Garamond Pro"/>
          <w:szCs w:val="23"/>
          <w:u w:val="single"/>
        </w:rPr>
        <w:t>hogy a NÉBIH a műszaki átadáshoz és a használatbavételi engedély kiadásához hozzájáruljon</w:t>
      </w:r>
      <w:r w:rsidR="00732D39" w:rsidRPr="007A5A5D">
        <w:rPr>
          <w:rFonts w:eastAsia="Adobe Garamond Pro"/>
          <w:szCs w:val="23"/>
        </w:rPr>
        <w:t xml:space="preserve">. </w:t>
      </w:r>
    </w:p>
    <w:p w:rsidR="00E7385F" w:rsidRPr="007A5A5D" w:rsidRDefault="00E7385F" w:rsidP="00732D39">
      <w:pPr>
        <w:pStyle w:val="Listaszerbekezds"/>
        <w:ind w:left="360"/>
        <w:jc w:val="both"/>
        <w:rPr>
          <w:rFonts w:eastAsia="Adobe Garamond Pro"/>
          <w:szCs w:val="23"/>
        </w:rPr>
      </w:pPr>
    </w:p>
    <w:p w:rsidR="00085F14" w:rsidRPr="007A5A5D" w:rsidRDefault="00527E7C" w:rsidP="00527E7C">
      <w:pPr>
        <w:pStyle w:val="Listaszerbekezds"/>
        <w:ind w:left="1429" w:firstLine="698"/>
        <w:jc w:val="both"/>
        <w:rPr>
          <w:rFonts w:eastAsia="Adobe Garamond Pro"/>
          <w:szCs w:val="23"/>
        </w:rPr>
      </w:pPr>
      <w:r w:rsidRPr="007A5A5D">
        <w:rPr>
          <w:rFonts w:eastAsia="Adobe Garamond Pro"/>
          <w:szCs w:val="23"/>
        </w:rPr>
        <w:t>T</w:t>
      </w:r>
      <w:r w:rsidR="00404EB6" w:rsidRPr="007A5A5D">
        <w:rPr>
          <w:rFonts w:eastAsia="Adobe Garamond Pro"/>
          <w:szCs w:val="23"/>
        </w:rPr>
        <w:t>öbblet költség:</w:t>
      </w:r>
      <w:r w:rsidR="00404EB6" w:rsidRPr="007A5A5D">
        <w:rPr>
          <w:rFonts w:eastAsia="Adobe Garamond Pro"/>
          <w:szCs w:val="23"/>
        </w:rPr>
        <w:tab/>
      </w:r>
      <w:r w:rsidR="00404EB6" w:rsidRPr="007A5A5D">
        <w:rPr>
          <w:rFonts w:eastAsia="Adobe Garamond Pro"/>
          <w:szCs w:val="23"/>
        </w:rPr>
        <w:tab/>
      </w:r>
      <w:r w:rsidR="004F7D46" w:rsidRPr="007A5A5D">
        <w:rPr>
          <w:rFonts w:eastAsia="Adobe Garamond Pro"/>
          <w:szCs w:val="23"/>
        </w:rPr>
        <w:tab/>
      </w:r>
      <w:r w:rsidR="004F7D46" w:rsidRPr="007A5A5D">
        <w:rPr>
          <w:rFonts w:eastAsia="Adobe Garamond Pro"/>
          <w:szCs w:val="23"/>
        </w:rPr>
        <w:tab/>
        <w:t xml:space="preserve">nettó </w:t>
      </w:r>
      <w:r w:rsidR="00B53113" w:rsidRPr="007A5A5D">
        <w:rPr>
          <w:rFonts w:eastAsia="Adobe Garamond Pro"/>
          <w:szCs w:val="23"/>
        </w:rPr>
        <w:t>996</w:t>
      </w:r>
      <w:r w:rsidRPr="007A5A5D">
        <w:rPr>
          <w:rFonts w:eastAsia="Adobe Garamond Pro"/>
          <w:szCs w:val="23"/>
        </w:rPr>
        <w:t>.</w:t>
      </w:r>
      <w:r w:rsidR="00B53113" w:rsidRPr="007A5A5D">
        <w:rPr>
          <w:rFonts w:eastAsia="Adobe Garamond Pro"/>
          <w:szCs w:val="23"/>
        </w:rPr>
        <w:t>180</w:t>
      </w:r>
      <w:r w:rsidRPr="007A5A5D">
        <w:rPr>
          <w:rFonts w:eastAsia="Adobe Garamond Pro"/>
          <w:szCs w:val="23"/>
        </w:rPr>
        <w:t xml:space="preserve"> Ft</w:t>
      </w:r>
    </w:p>
    <w:p w:rsidR="00404EB6" w:rsidRPr="007A5A5D" w:rsidRDefault="00404EB6" w:rsidP="00085F14">
      <w:pPr>
        <w:pStyle w:val="Listaszerbekezds"/>
        <w:jc w:val="both"/>
        <w:rPr>
          <w:rFonts w:eastAsia="Adobe Garamond Pro"/>
          <w:szCs w:val="23"/>
        </w:rPr>
      </w:pPr>
    </w:p>
    <w:p w:rsidR="00527E7C" w:rsidRPr="007A5A5D" w:rsidRDefault="002202B8" w:rsidP="00732D39">
      <w:pPr>
        <w:pStyle w:val="Listaszerbekezds"/>
        <w:numPr>
          <w:ilvl w:val="0"/>
          <w:numId w:val="6"/>
        </w:numPr>
        <w:jc w:val="both"/>
        <w:rPr>
          <w:rFonts w:eastAsia="Adobe Garamond Pro"/>
          <w:szCs w:val="23"/>
        </w:rPr>
      </w:pPr>
      <w:r w:rsidRPr="007A5A5D">
        <w:rPr>
          <w:rFonts w:eastAsia="Adobe Garamond Pro"/>
          <w:szCs w:val="23"/>
        </w:rPr>
        <w:t>A</w:t>
      </w:r>
      <w:r w:rsidR="003B7FAB" w:rsidRPr="007A5A5D">
        <w:rPr>
          <w:rFonts w:eastAsia="Adobe Garamond Pro"/>
          <w:szCs w:val="23"/>
        </w:rPr>
        <w:t xml:space="preserve"> szociális </w:t>
      </w:r>
      <w:r w:rsidRPr="007A5A5D">
        <w:rPr>
          <w:rFonts w:eastAsia="Adobe Garamond Pro"/>
          <w:szCs w:val="23"/>
        </w:rPr>
        <w:t xml:space="preserve">blokk </w:t>
      </w:r>
      <w:r w:rsidR="003B7FAB" w:rsidRPr="007A5A5D">
        <w:rPr>
          <w:rFonts w:eastAsia="Adobe Garamond Pro"/>
          <w:szCs w:val="23"/>
        </w:rPr>
        <w:t>álmennyezet</w:t>
      </w:r>
      <w:r w:rsidRPr="007A5A5D">
        <w:rPr>
          <w:rFonts w:eastAsia="Adobe Garamond Pro"/>
          <w:szCs w:val="23"/>
        </w:rPr>
        <w:t>e a terv szerint</w:t>
      </w:r>
      <w:r w:rsidR="003B7FAB" w:rsidRPr="007A5A5D">
        <w:rPr>
          <w:rFonts w:eastAsia="Adobe Garamond Pro"/>
          <w:szCs w:val="23"/>
        </w:rPr>
        <w:t xml:space="preserve"> fix kialakítású</w:t>
      </w:r>
      <w:r w:rsidRPr="007A5A5D">
        <w:rPr>
          <w:rFonts w:eastAsia="Adobe Garamond Pro"/>
          <w:szCs w:val="23"/>
        </w:rPr>
        <w:t>.</w:t>
      </w:r>
      <w:r w:rsidR="00085F14" w:rsidRPr="007A5A5D">
        <w:rPr>
          <w:rFonts w:eastAsia="Adobe Garamond Pro"/>
          <w:szCs w:val="23"/>
        </w:rPr>
        <w:t xml:space="preserve"> A karbantartást</w:t>
      </w:r>
      <w:r w:rsidR="009D2B7E" w:rsidRPr="007A5A5D">
        <w:rPr>
          <w:rFonts w:eastAsia="Adobe Garamond Pro"/>
          <w:szCs w:val="23"/>
        </w:rPr>
        <w:t xml:space="preserve"> és </w:t>
      </w:r>
      <w:r w:rsidR="009D2B7E" w:rsidRPr="007A5A5D">
        <w:rPr>
          <w:rFonts w:eastAsia="Adobe Garamond Pro"/>
          <w:szCs w:val="23"/>
          <w:u w:val="single"/>
        </w:rPr>
        <w:t>hatósági ellenőrzést</w:t>
      </w:r>
      <w:r w:rsidR="00085F14" w:rsidRPr="007A5A5D">
        <w:rPr>
          <w:rFonts w:eastAsia="Adobe Garamond Pro"/>
          <w:szCs w:val="23"/>
          <w:u w:val="single"/>
        </w:rPr>
        <w:t xml:space="preserve"> biztosító </w:t>
      </w:r>
      <w:r w:rsidR="00192FFC" w:rsidRPr="007A5A5D">
        <w:rPr>
          <w:rFonts w:eastAsia="Adobe Garamond Pro"/>
          <w:szCs w:val="23"/>
          <w:u w:val="single"/>
        </w:rPr>
        <w:t>7</w:t>
      </w:r>
      <w:r w:rsidR="00085F14" w:rsidRPr="007A5A5D">
        <w:rPr>
          <w:rFonts w:eastAsia="Adobe Garamond Pro"/>
          <w:szCs w:val="23"/>
          <w:u w:val="single"/>
        </w:rPr>
        <w:t xml:space="preserve"> db </w:t>
      </w:r>
      <w:r w:rsidR="00E72C49" w:rsidRPr="007A5A5D">
        <w:rPr>
          <w:rFonts w:eastAsia="Adobe Garamond Pro"/>
          <w:szCs w:val="23"/>
          <w:u w:val="single"/>
        </w:rPr>
        <w:t xml:space="preserve">szerviz </w:t>
      </w:r>
      <w:r w:rsidR="00085F14" w:rsidRPr="007A5A5D">
        <w:rPr>
          <w:rFonts w:eastAsia="Adobe Garamond Pro"/>
          <w:szCs w:val="23"/>
          <w:u w:val="single"/>
        </w:rPr>
        <w:t>ajtó kialakítás</w:t>
      </w:r>
      <w:r w:rsidR="00527E7C" w:rsidRPr="007A5A5D">
        <w:rPr>
          <w:rFonts w:eastAsia="Adobe Garamond Pro"/>
          <w:szCs w:val="23"/>
          <w:u w:val="single"/>
        </w:rPr>
        <w:t>a</w:t>
      </w:r>
      <w:r w:rsidR="00085F14" w:rsidRPr="007A5A5D">
        <w:rPr>
          <w:rFonts w:eastAsia="Adobe Garamond Pro"/>
          <w:szCs w:val="23"/>
          <w:u w:val="single"/>
        </w:rPr>
        <w:t xml:space="preserve"> szükséges</w:t>
      </w:r>
      <w:r w:rsidR="00732D39" w:rsidRPr="007A5A5D">
        <w:rPr>
          <w:rFonts w:eastAsia="Adobe Garamond Pro"/>
          <w:szCs w:val="23"/>
          <w:u w:val="single"/>
        </w:rPr>
        <w:t>,</w:t>
      </w:r>
      <w:r w:rsidR="00527E7C" w:rsidRPr="007A5A5D">
        <w:rPr>
          <w:rFonts w:eastAsia="Adobe Garamond Pro"/>
          <w:szCs w:val="23"/>
        </w:rPr>
        <w:t xml:space="preserve"> így az</w:t>
      </w:r>
      <w:r w:rsidR="00E72C49" w:rsidRPr="007A5A5D">
        <w:rPr>
          <w:rFonts w:eastAsia="Adobe Garamond Pro"/>
          <w:szCs w:val="23"/>
        </w:rPr>
        <w:t xml:space="preserve"> </w:t>
      </w:r>
      <w:r w:rsidR="00527E7C" w:rsidRPr="007A5A5D">
        <w:rPr>
          <w:rFonts w:eastAsia="Adobe Garamond Pro"/>
          <w:szCs w:val="23"/>
        </w:rPr>
        <w:t>iroda épület emeleti födém áttöréseinek tűzgátló mandzsetta kialakításéval a tűzoltók hatósági időszakos felülvizsgálata</w:t>
      </w:r>
      <w:r w:rsidR="00E72C49" w:rsidRPr="007A5A5D">
        <w:rPr>
          <w:rFonts w:eastAsia="Adobe Garamond Pro"/>
          <w:szCs w:val="23"/>
        </w:rPr>
        <w:t xml:space="preserve"> </w:t>
      </w:r>
      <w:r w:rsidR="00527E7C" w:rsidRPr="007A5A5D">
        <w:rPr>
          <w:rFonts w:eastAsia="Adobe Garamond Pro"/>
          <w:szCs w:val="23"/>
        </w:rPr>
        <w:t xml:space="preserve">biztosított. A hét darab áttörési ponthoz a gipszkarton mennyezetbe ellenőrző </w:t>
      </w:r>
      <w:r w:rsidR="00E72C49" w:rsidRPr="007A5A5D">
        <w:rPr>
          <w:rFonts w:eastAsia="Adobe Garamond Pro"/>
          <w:szCs w:val="23"/>
        </w:rPr>
        <w:t xml:space="preserve">szerviz </w:t>
      </w:r>
      <w:r w:rsidR="00527E7C" w:rsidRPr="007A5A5D">
        <w:rPr>
          <w:rFonts w:eastAsia="Adobe Garamond Pro"/>
          <w:szCs w:val="23"/>
        </w:rPr>
        <w:t>ajtók</w:t>
      </w:r>
      <w:r w:rsidR="00E72C49" w:rsidRPr="007A5A5D">
        <w:rPr>
          <w:rFonts w:eastAsia="Adobe Garamond Pro"/>
          <w:szCs w:val="23"/>
        </w:rPr>
        <w:t xml:space="preserve"> kerül</w:t>
      </w:r>
      <w:r w:rsidR="00527E7C" w:rsidRPr="007A5A5D">
        <w:rPr>
          <w:rFonts w:eastAsia="Adobe Garamond Pro"/>
          <w:szCs w:val="23"/>
        </w:rPr>
        <w:t>tek</w:t>
      </w:r>
      <w:r w:rsidR="00E72C49" w:rsidRPr="007A5A5D">
        <w:rPr>
          <w:rFonts w:eastAsia="Adobe Garamond Pro"/>
          <w:szCs w:val="23"/>
        </w:rPr>
        <w:t xml:space="preserve"> </w:t>
      </w:r>
      <w:r w:rsidR="00527E7C" w:rsidRPr="007A5A5D">
        <w:rPr>
          <w:rFonts w:eastAsia="Adobe Garamond Pro"/>
          <w:szCs w:val="23"/>
        </w:rPr>
        <w:t>beépítésre.</w:t>
      </w:r>
    </w:p>
    <w:p w:rsidR="003B7FAB" w:rsidRPr="007A5A5D" w:rsidRDefault="003B7FAB" w:rsidP="00732D39">
      <w:pPr>
        <w:pStyle w:val="Listaszerbekezds"/>
        <w:ind w:left="360"/>
        <w:jc w:val="both"/>
        <w:rPr>
          <w:rFonts w:eastAsia="Adobe Garamond Pro"/>
          <w:szCs w:val="23"/>
        </w:rPr>
      </w:pPr>
    </w:p>
    <w:p w:rsidR="00404EB6" w:rsidRPr="007A5A5D" w:rsidRDefault="00527E7C" w:rsidP="00527E7C">
      <w:pPr>
        <w:pStyle w:val="Listaszerbekezds"/>
        <w:ind w:left="1778" w:firstLine="349"/>
        <w:jc w:val="both"/>
        <w:rPr>
          <w:rFonts w:eastAsia="Adobe Garamond Pro"/>
          <w:szCs w:val="23"/>
        </w:rPr>
      </w:pPr>
      <w:r w:rsidRPr="007A5A5D">
        <w:rPr>
          <w:rFonts w:eastAsia="Adobe Garamond Pro"/>
          <w:szCs w:val="23"/>
        </w:rPr>
        <w:t>T</w:t>
      </w:r>
      <w:r w:rsidR="00404EB6" w:rsidRPr="007A5A5D">
        <w:rPr>
          <w:rFonts w:eastAsia="Adobe Garamond Pro"/>
          <w:szCs w:val="23"/>
        </w:rPr>
        <w:t>öbblet költség:</w:t>
      </w:r>
      <w:r w:rsidR="00404EB6" w:rsidRPr="007A5A5D">
        <w:rPr>
          <w:rFonts w:eastAsia="Adobe Garamond Pro"/>
          <w:szCs w:val="23"/>
        </w:rPr>
        <w:tab/>
      </w:r>
      <w:r w:rsidR="00404EB6" w:rsidRPr="007A5A5D">
        <w:rPr>
          <w:rFonts w:eastAsia="Adobe Garamond Pro"/>
          <w:szCs w:val="23"/>
        </w:rPr>
        <w:tab/>
      </w:r>
      <w:r w:rsidR="004F7D46" w:rsidRPr="007A5A5D">
        <w:rPr>
          <w:rFonts w:eastAsia="Adobe Garamond Pro"/>
          <w:szCs w:val="23"/>
        </w:rPr>
        <w:tab/>
      </w:r>
      <w:r w:rsidR="004F7D46" w:rsidRPr="007A5A5D">
        <w:rPr>
          <w:rFonts w:eastAsia="Adobe Garamond Pro"/>
          <w:szCs w:val="23"/>
        </w:rPr>
        <w:tab/>
      </w:r>
      <w:r w:rsidR="00192FFC" w:rsidRPr="007A5A5D">
        <w:rPr>
          <w:rFonts w:eastAsia="Adobe Garamond Pro"/>
          <w:szCs w:val="23"/>
        </w:rPr>
        <w:t>nettó 147</w:t>
      </w:r>
      <w:r w:rsidRPr="007A5A5D">
        <w:rPr>
          <w:rFonts w:eastAsia="Adobe Garamond Pro"/>
          <w:szCs w:val="23"/>
        </w:rPr>
        <w:t>.</w:t>
      </w:r>
      <w:r w:rsidR="00192FFC" w:rsidRPr="007A5A5D">
        <w:rPr>
          <w:rFonts w:eastAsia="Adobe Garamond Pro"/>
          <w:szCs w:val="23"/>
        </w:rPr>
        <w:t>000</w:t>
      </w:r>
      <w:r w:rsidRPr="007A5A5D">
        <w:rPr>
          <w:rFonts w:eastAsia="Adobe Garamond Pro"/>
          <w:szCs w:val="23"/>
        </w:rPr>
        <w:t xml:space="preserve"> Ft</w:t>
      </w:r>
    </w:p>
    <w:p w:rsidR="00721B8D" w:rsidRPr="007A5A5D" w:rsidRDefault="00721B8D">
      <w:pPr>
        <w:jc w:val="both"/>
        <w:rPr>
          <w:rFonts w:eastAsia="Adobe Garamond Pro"/>
          <w:szCs w:val="23"/>
        </w:rPr>
      </w:pPr>
    </w:p>
    <w:p w:rsidR="00602ABE" w:rsidRPr="007A5A5D" w:rsidRDefault="0053627C">
      <w:pPr>
        <w:jc w:val="both"/>
        <w:rPr>
          <w:b/>
          <w:bCs/>
        </w:rPr>
      </w:pPr>
      <w:bookmarkStart w:id="1" w:name="_Hlk38451497"/>
      <w:r w:rsidRPr="007A5A5D">
        <w:rPr>
          <w:rFonts w:eastAsia="Adobe Garamond Pro"/>
          <w:b/>
          <w:bCs/>
          <w:szCs w:val="23"/>
        </w:rPr>
        <w:t xml:space="preserve">A </w:t>
      </w:r>
      <w:r w:rsidR="00E7385F" w:rsidRPr="007A5A5D">
        <w:rPr>
          <w:rFonts w:eastAsia="Adobe Garamond Pro"/>
          <w:b/>
          <w:bCs/>
          <w:szCs w:val="23"/>
        </w:rPr>
        <w:t xml:space="preserve">II.3.1. </w:t>
      </w:r>
      <w:r w:rsidR="00F45EDF" w:rsidRPr="007A5A5D">
        <w:rPr>
          <w:rFonts w:eastAsia="Adobe Garamond Pro"/>
          <w:b/>
          <w:bCs/>
          <w:szCs w:val="23"/>
        </w:rPr>
        <w:t xml:space="preserve">pontban rögzített </w:t>
      </w:r>
      <w:bookmarkEnd w:id="1"/>
      <w:r w:rsidR="00F45EDF" w:rsidRPr="007A5A5D">
        <w:rPr>
          <w:rFonts w:eastAsia="Adobe Garamond Pro"/>
          <w:b/>
          <w:bCs/>
          <w:szCs w:val="23"/>
        </w:rPr>
        <w:t xml:space="preserve">kiegészítő </w:t>
      </w:r>
      <w:r w:rsidRPr="007A5A5D">
        <w:rPr>
          <w:rFonts w:eastAsia="Adobe Garamond Pro"/>
          <w:b/>
          <w:bCs/>
          <w:szCs w:val="23"/>
        </w:rPr>
        <w:t>munkák össz</w:t>
      </w:r>
      <w:r w:rsidR="000C44F5" w:rsidRPr="007A5A5D">
        <w:rPr>
          <w:rFonts w:eastAsia="Adobe Garamond Pro"/>
          <w:b/>
          <w:bCs/>
          <w:szCs w:val="23"/>
        </w:rPr>
        <w:t xml:space="preserve">esen </w:t>
      </w:r>
      <w:r w:rsidR="00721B8D" w:rsidRPr="007A5A5D">
        <w:rPr>
          <w:rFonts w:eastAsia="Adobe Garamond Pro"/>
          <w:b/>
          <w:bCs/>
          <w:szCs w:val="23"/>
        </w:rPr>
        <w:t>nettó</w:t>
      </w:r>
      <w:r w:rsidR="007F08AC" w:rsidRPr="007A5A5D">
        <w:rPr>
          <w:rFonts w:eastAsia="Adobe Garamond Pro"/>
          <w:b/>
          <w:bCs/>
          <w:szCs w:val="23"/>
        </w:rPr>
        <w:t xml:space="preserve"> </w:t>
      </w:r>
      <w:r w:rsidR="00EC3E89" w:rsidRPr="007A5A5D">
        <w:rPr>
          <w:rFonts w:eastAsia="Adobe Garamond Pro"/>
          <w:b/>
          <w:bCs/>
          <w:szCs w:val="23"/>
        </w:rPr>
        <w:t xml:space="preserve">3.538.395 </w:t>
      </w:r>
      <w:r w:rsidRPr="007A5A5D">
        <w:rPr>
          <w:rFonts w:eastAsia="Adobe Garamond Pro"/>
          <w:b/>
          <w:bCs/>
          <w:szCs w:val="23"/>
        </w:rPr>
        <w:t>Ft</w:t>
      </w:r>
      <w:r w:rsidR="000C44F5" w:rsidRPr="007A5A5D">
        <w:rPr>
          <w:rFonts w:eastAsia="Adobe Garamond Pro"/>
          <w:b/>
          <w:bCs/>
          <w:szCs w:val="23"/>
        </w:rPr>
        <w:t xml:space="preserve"> többlet költséget eredményeznek.</w:t>
      </w:r>
    </w:p>
    <w:p w:rsidR="00602ABE" w:rsidRPr="007A5A5D" w:rsidRDefault="00602ABE">
      <w:pPr>
        <w:jc w:val="both"/>
        <w:rPr>
          <w:rFonts w:cs="Calibri"/>
          <w:szCs w:val="23"/>
        </w:rPr>
      </w:pPr>
    </w:p>
    <w:p w:rsidR="00602ABE" w:rsidRPr="007A5A5D" w:rsidRDefault="0053627C">
      <w:pPr>
        <w:pStyle w:val="Listaszerbekezds"/>
        <w:numPr>
          <w:ilvl w:val="0"/>
          <w:numId w:val="1"/>
        </w:numPr>
        <w:ind w:left="284" w:hanging="284"/>
        <w:jc w:val="center"/>
        <w:rPr>
          <w:b/>
          <w:szCs w:val="23"/>
        </w:rPr>
      </w:pPr>
      <w:r w:rsidRPr="007A5A5D">
        <w:rPr>
          <w:b/>
          <w:szCs w:val="23"/>
        </w:rPr>
        <w:t>Módosuló rendelkezések</w:t>
      </w:r>
    </w:p>
    <w:p w:rsidR="00602ABE" w:rsidRPr="007A5A5D" w:rsidRDefault="00602ABE">
      <w:pPr>
        <w:jc w:val="both"/>
        <w:rPr>
          <w:szCs w:val="23"/>
        </w:rPr>
      </w:pPr>
    </w:p>
    <w:p w:rsidR="00602ABE" w:rsidRPr="007A5A5D" w:rsidRDefault="0053627C">
      <w:pPr>
        <w:jc w:val="both"/>
        <w:rPr>
          <w:szCs w:val="23"/>
        </w:rPr>
      </w:pPr>
      <w:r w:rsidRPr="007A5A5D">
        <w:rPr>
          <w:szCs w:val="23"/>
        </w:rPr>
        <w:t>III</w:t>
      </w:r>
      <w:r w:rsidR="00721B8D" w:rsidRPr="007A5A5D">
        <w:rPr>
          <w:szCs w:val="23"/>
        </w:rPr>
        <w:t xml:space="preserve">.1. A </w:t>
      </w:r>
      <w:r w:rsidR="00957230" w:rsidRPr="007A5A5D">
        <w:rPr>
          <w:szCs w:val="23"/>
        </w:rPr>
        <w:t xml:space="preserve">felek rögzítik, hogy a </w:t>
      </w:r>
      <w:r w:rsidR="00721B8D" w:rsidRPr="007A5A5D">
        <w:rPr>
          <w:szCs w:val="23"/>
        </w:rPr>
        <w:t>Vállalkozási szerződés 2.1</w:t>
      </w:r>
      <w:r w:rsidRPr="007A5A5D">
        <w:rPr>
          <w:szCs w:val="23"/>
        </w:rPr>
        <w:t xml:space="preserve">. pontja </w:t>
      </w:r>
      <w:r w:rsidR="00957230" w:rsidRPr="007A5A5D">
        <w:rPr>
          <w:szCs w:val="23"/>
        </w:rPr>
        <w:t xml:space="preserve">szerinti határidő a régészeti feltárás miatt </w:t>
      </w:r>
      <w:r w:rsidRPr="007A5A5D">
        <w:rPr>
          <w:szCs w:val="23"/>
        </w:rPr>
        <w:t xml:space="preserve">az alábbiak szerint </w:t>
      </w:r>
      <w:r w:rsidR="00957230" w:rsidRPr="007A5A5D">
        <w:rPr>
          <w:szCs w:val="23"/>
        </w:rPr>
        <w:t>alakult, amit jelen szerződésmódosításban is rögzíteni kívánnak</w:t>
      </w:r>
      <w:r w:rsidRPr="007A5A5D">
        <w:rPr>
          <w:szCs w:val="23"/>
        </w:rPr>
        <w:t>:</w:t>
      </w:r>
    </w:p>
    <w:p w:rsidR="00602ABE" w:rsidRPr="007A5A5D" w:rsidRDefault="00602ABE">
      <w:pPr>
        <w:jc w:val="both"/>
        <w:rPr>
          <w:szCs w:val="23"/>
        </w:rPr>
      </w:pPr>
    </w:p>
    <w:p w:rsidR="00602ABE" w:rsidRPr="007A5A5D" w:rsidRDefault="009808EE" w:rsidP="009808EE">
      <w:pPr>
        <w:jc w:val="both"/>
        <w:rPr>
          <w:b/>
          <w:i/>
          <w:szCs w:val="23"/>
        </w:rPr>
      </w:pPr>
      <w:r w:rsidRPr="007A5A5D">
        <w:rPr>
          <w:rFonts w:eastAsia="Adobe Garamond Pro"/>
          <w:i/>
        </w:rPr>
        <w:t>„</w:t>
      </w:r>
      <w:r w:rsidR="00721B8D" w:rsidRPr="007A5A5D">
        <w:rPr>
          <w:rFonts w:eastAsia="Adobe Garamond Pro"/>
          <w:i/>
        </w:rPr>
        <w:t>2.1.</w:t>
      </w:r>
      <w:r w:rsidR="00057576" w:rsidRPr="007A5A5D">
        <w:rPr>
          <w:rFonts w:eastAsia="Adobe Garamond Pro"/>
          <w:i/>
        </w:rPr>
        <w:t xml:space="preserve"> </w:t>
      </w:r>
      <w:r w:rsidR="00721B8D" w:rsidRPr="007A5A5D">
        <w:rPr>
          <w:rFonts w:eastAsia="Adobe Garamond Pro"/>
          <w:i/>
          <w:szCs w:val="22"/>
        </w:rPr>
        <w:t>A jelen szerz</w:t>
      </w:r>
      <w:r w:rsidR="00721B8D" w:rsidRPr="007A5A5D">
        <w:rPr>
          <w:rFonts w:eastAsia="Calibri"/>
          <w:i/>
          <w:szCs w:val="22"/>
        </w:rPr>
        <w:t>ő</w:t>
      </w:r>
      <w:r w:rsidR="00721B8D" w:rsidRPr="007A5A5D">
        <w:rPr>
          <w:rFonts w:eastAsia="Adobe Garamond Pro"/>
          <w:i/>
          <w:szCs w:val="22"/>
        </w:rPr>
        <w:t>d</w:t>
      </w:r>
      <w:r w:rsidR="00721B8D" w:rsidRPr="007A5A5D">
        <w:rPr>
          <w:rFonts w:eastAsia="Calibri"/>
          <w:i/>
          <w:szCs w:val="22"/>
        </w:rPr>
        <w:t>é</w:t>
      </w:r>
      <w:r w:rsidR="00721B8D" w:rsidRPr="007A5A5D">
        <w:rPr>
          <w:rFonts w:eastAsia="Adobe Garamond Pro"/>
          <w:i/>
          <w:szCs w:val="22"/>
        </w:rPr>
        <w:t>s t</w:t>
      </w:r>
      <w:r w:rsidR="00721B8D" w:rsidRPr="007A5A5D">
        <w:rPr>
          <w:rFonts w:eastAsia="Calibri"/>
          <w:i/>
          <w:szCs w:val="22"/>
        </w:rPr>
        <w:t>á</w:t>
      </w:r>
      <w:r w:rsidR="00721B8D" w:rsidRPr="007A5A5D">
        <w:rPr>
          <w:rFonts w:eastAsia="Adobe Garamond Pro"/>
          <w:i/>
          <w:szCs w:val="22"/>
        </w:rPr>
        <w:t>rgy</w:t>
      </w:r>
      <w:r w:rsidR="00721B8D" w:rsidRPr="007A5A5D">
        <w:rPr>
          <w:rFonts w:eastAsia="Calibri"/>
          <w:i/>
          <w:szCs w:val="22"/>
        </w:rPr>
        <w:t>á</w:t>
      </w:r>
      <w:r w:rsidR="00721B8D" w:rsidRPr="007A5A5D">
        <w:rPr>
          <w:rFonts w:eastAsia="Adobe Garamond Pro"/>
          <w:i/>
          <w:szCs w:val="22"/>
        </w:rPr>
        <w:t>t k</w:t>
      </w:r>
      <w:r w:rsidR="00721B8D" w:rsidRPr="007A5A5D">
        <w:rPr>
          <w:rFonts w:eastAsia="Calibri"/>
          <w:i/>
          <w:szCs w:val="22"/>
        </w:rPr>
        <w:t>é</w:t>
      </w:r>
      <w:r w:rsidR="00721B8D" w:rsidRPr="007A5A5D">
        <w:rPr>
          <w:rFonts w:eastAsia="Adobe Garamond Pro"/>
          <w:i/>
          <w:szCs w:val="22"/>
        </w:rPr>
        <w:t>pez</w:t>
      </w:r>
      <w:r w:rsidR="00721B8D" w:rsidRPr="007A5A5D">
        <w:rPr>
          <w:rFonts w:eastAsia="Calibri"/>
          <w:i/>
          <w:szCs w:val="22"/>
        </w:rPr>
        <w:t xml:space="preserve">ő </w:t>
      </w:r>
      <w:r w:rsidR="00721B8D" w:rsidRPr="007A5A5D">
        <w:rPr>
          <w:rFonts w:eastAsia="Adobe Garamond Pro"/>
          <w:i/>
          <w:szCs w:val="22"/>
        </w:rPr>
        <w:t xml:space="preserve">munkák teljesítésének határideje: </w:t>
      </w:r>
      <w:r w:rsidR="003F3D60" w:rsidRPr="007A5A5D">
        <w:rPr>
          <w:rFonts w:eastAsia="Adobe Garamond Pro"/>
          <w:b/>
          <w:i/>
          <w:iCs/>
          <w:szCs w:val="23"/>
        </w:rPr>
        <w:t>2</w:t>
      </w:r>
      <w:r w:rsidR="00057576" w:rsidRPr="007A5A5D">
        <w:rPr>
          <w:rFonts w:eastAsia="Adobe Garamond Pro"/>
          <w:b/>
          <w:i/>
          <w:iCs/>
          <w:szCs w:val="23"/>
        </w:rPr>
        <w:t xml:space="preserve">50 </w:t>
      </w:r>
      <w:r w:rsidR="00057576" w:rsidRPr="007A5A5D">
        <w:rPr>
          <w:rFonts w:eastAsia="Adobe Garamond Pro"/>
          <w:b/>
          <w:i/>
          <w:iCs/>
          <w:szCs w:val="23"/>
          <w:u w:val="single"/>
        </w:rPr>
        <w:t>+ 4</w:t>
      </w:r>
      <w:r w:rsidR="003F3D60" w:rsidRPr="007A5A5D">
        <w:rPr>
          <w:rFonts w:eastAsia="Adobe Garamond Pro"/>
          <w:b/>
          <w:i/>
          <w:iCs/>
          <w:szCs w:val="23"/>
          <w:u w:val="single"/>
        </w:rPr>
        <w:t>8</w:t>
      </w:r>
      <w:bookmarkStart w:id="2" w:name="_GoBack"/>
      <w:bookmarkEnd w:id="2"/>
      <w:r w:rsidR="00F81109" w:rsidRPr="007A5A5D">
        <w:rPr>
          <w:rFonts w:eastAsia="Adobe Garamond Pro"/>
          <w:b/>
          <w:i/>
          <w:iCs/>
          <w:szCs w:val="23"/>
        </w:rPr>
        <w:t xml:space="preserve"> naptári nap</w:t>
      </w:r>
      <w:r w:rsidR="000C44F5" w:rsidRPr="007A5A5D">
        <w:rPr>
          <w:rFonts w:eastAsia="Adobe Garamond Pro"/>
          <w:b/>
          <w:i/>
          <w:iCs/>
          <w:szCs w:val="23"/>
        </w:rPr>
        <w:t xml:space="preserve"> a szerződés hatályba lépésétől számítva.</w:t>
      </w:r>
      <w:r w:rsidR="007F08AC" w:rsidRPr="007A5A5D">
        <w:rPr>
          <w:rFonts w:eastAsia="Adobe Garamond Pro"/>
          <w:b/>
          <w:i/>
          <w:iCs/>
          <w:szCs w:val="23"/>
        </w:rPr>
        <w:t xml:space="preserve"> </w:t>
      </w:r>
      <w:r w:rsidR="00721B8D" w:rsidRPr="007A5A5D">
        <w:rPr>
          <w:rFonts w:eastAsia="Adobe Garamond Pro"/>
          <w:i/>
        </w:rPr>
        <w:t>A Megrendel</w:t>
      </w:r>
      <w:r w:rsidR="00721B8D" w:rsidRPr="007A5A5D">
        <w:rPr>
          <w:rFonts w:eastAsia="Calibri"/>
          <w:i/>
        </w:rPr>
        <w:t>ő</w:t>
      </w:r>
      <w:r w:rsidR="00721B8D" w:rsidRPr="007A5A5D">
        <w:rPr>
          <w:rFonts w:eastAsia="Adobe Garamond Pro"/>
          <w:i/>
        </w:rPr>
        <w:t xml:space="preserve"> el</w:t>
      </w:r>
      <w:r w:rsidR="00721B8D" w:rsidRPr="007A5A5D">
        <w:rPr>
          <w:rFonts w:eastAsia="Calibri"/>
          <w:i/>
        </w:rPr>
        <w:t>ő</w:t>
      </w:r>
      <w:r w:rsidR="00721B8D" w:rsidRPr="007A5A5D">
        <w:rPr>
          <w:rFonts w:eastAsia="Adobe Garamond Pro"/>
          <w:i/>
        </w:rPr>
        <w:t>teljes</w:t>
      </w:r>
      <w:r w:rsidR="00721B8D" w:rsidRPr="007A5A5D">
        <w:rPr>
          <w:rFonts w:eastAsia="Calibri"/>
          <w:i/>
        </w:rPr>
        <w:t>í</w:t>
      </w:r>
      <w:r w:rsidR="00721B8D" w:rsidRPr="007A5A5D">
        <w:rPr>
          <w:rFonts w:eastAsia="Adobe Garamond Pro"/>
          <w:i/>
        </w:rPr>
        <w:t>t</w:t>
      </w:r>
      <w:r w:rsidR="00721B8D" w:rsidRPr="007A5A5D">
        <w:rPr>
          <w:rFonts w:eastAsia="Calibri"/>
          <w:i/>
        </w:rPr>
        <w:t>é</w:t>
      </w:r>
      <w:r w:rsidR="00721B8D" w:rsidRPr="007A5A5D">
        <w:rPr>
          <w:rFonts w:eastAsia="Adobe Garamond Pro"/>
          <w:i/>
        </w:rPr>
        <w:t>st elfogad.</w:t>
      </w:r>
      <w:r w:rsidRPr="007A5A5D">
        <w:rPr>
          <w:rFonts w:eastAsia="Adobe Garamond Pro"/>
          <w:i/>
        </w:rPr>
        <w:t>”</w:t>
      </w:r>
    </w:p>
    <w:p w:rsidR="00602ABE" w:rsidRPr="007A5A5D" w:rsidRDefault="00602ABE">
      <w:pPr>
        <w:jc w:val="both"/>
        <w:rPr>
          <w:szCs w:val="23"/>
        </w:rPr>
      </w:pPr>
    </w:p>
    <w:p w:rsidR="00602ABE" w:rsidRPr="007A5A5D" w:rsidRDefault="0053627C">
      <w:pPr>
        <w:jc w:val="both"/>
        <w:rPr>
          <w:szCs w:val="23"/>
        </w:rPr>
      </w:pPr>
      <w:r w:rsidRPr="007A5A5D">
        <w:rPr>
          <w:szCs w:val="23"/>
        </w:rPr>
        <w:t>III.2. A Vállalkozási szerződés 3.1. pontja az alábbiak szerint módosul:</w:t>
      </w:r>
    </w:p>
    <w:p w:rsidR="00602ABE" w:rsidRPr="007A5A5D" w:rsidRDefault="00602ABE">
      <w:pPr>
        <w:jc w:val="both"/>
        <w:rPr>
          <w:szCs w:val="23"/>
        </w:rPr>
      </w:pPr>
    </w:p>
    <w:p w:rsidR="00602ABE" w:rsidRPr="007A5A5D" w:rsidRDefault="009808EE" w:rsidP="00F45EDF">
      <w:pPr>
        <w:jc w:val="both"/>
        <w:rPr>
          <w:i/>
          <w:iCs/>
          <w:szCs w:val="23"/>
        </w:rPr>
      </w:pPr>
      <w:r w:rsidRPr="007A5A5D">
        <w:rPr>
          <w:rFonts w:eastAsia="Adobe Garamond Pro"/>
          <w:i/>
          <w:iCs/>
          <w:szCs w:val="23"/>
        </w:rPr>
        <w:t>„</w:t>
      </w:r>
      <w:r w:rsidR="0053627C" w:rsidRPr="007A5A5D">
        <w:rPr>
          <w:rFonts w:eastAsia="Adobe Garamond Pro"/>
          <w:i/>
          <w:iCs/>
          <w:szCs w:val="23"/>
        </w:rPr>
        <w:t xml:space="preserve">3.1. </w:t>
      </w:r>
      <w:r w:rsidR="00721B8D" w:rsidRPr="007A5A5D">
        <w:rPr>
          <w:rFonts w:eastAsia="Adobe Garamond Pro"/>
          <w:i/>
        </w:rPr>
        <w:t xml:space="preserve">Felek megállapodnak abban, hogy a Vállalkozót </w:t>
      </w:r>
      <w:r w:rsidR="00721B8D" w:rsidRPr="007A5A5D">
        <w:rPr>
          <w:i/>
        </w:rPr>
        <w:t xml:space="preserve">a szerződés tárgyának megvalósításának, teljesítésének ellenértékeként, egyösszegű átalányárként (vállalkozói díjként) </w:t>
      </w:r>
      <w:r w:rsidR="00721B8D" w:rsidRPr="007A5A5D">
        <w:rPr>
          <w:rFonts w:eastAsia="Adobe Garamond Pro"/>
          <w:i/>
        </w:rPr>
        <w:t>összesen</w:t>
      </w:r>
    </w:p>
    <w:p w:rsidR="00602ABE" w:rsidRPr="007A5A5D" w:rsidRDefault="00602ABE">
      <w:pPr>
        <w:pStyle w:val="Listaszerbekezds"/>
        <w:ind w:left="567"/>
        <w:jc w:val="center"/>
        <w:rPr>
          <w:rFonts w:eastAsia="Adobe Garamond Pro"/>
          <w:i/>
          <w:iCs/>
          <w:szCs w:val="23"/>
        </w:rPr>
      </w:pPr>
    </w:p>
    <w:p w:rsidR="00721B8D" w:rsidRPr="007A5A5D" w:rsidRDefault="00721B8D" w:rsidP="009808EE">
      <w:pPr>
        <w:jc w:val="center"/>
        <w:rPr>
          <w:rFonts w:eastAsia="Adobe Garamond Pro"/>
          <w:i/>
        </w:rPr>
      </w:pPr>
      <w:r w:rsidRPr="007A5A5D">
        <w:rPr>
          <w:rFonts w:eastAsia="Adobe Garamond Pro"/>
          <w:i/>
        </w:rPr>
        <w:t xml:space="preserve">nettó </w:t>
      </w:r>
      <w:r w:rsidR="00263E0C" w:rsidRPr="007A5A5D">
        <w:rPr>
          <w:rFonts w:eastAsia="Calibri"/>
          <w:b/>
          <w:i/>
          <w:u w:val="single"/>
        </w:rPr>
        <w:t>493 778 7</w:t>
      </w:r>
      <w:r w:rsidR="000C44F5" w:rsidRPr="007A5A5D">
        <w:rPr>
          <w:rFonts w:eastAsia="Calibri"/>
          <w:b/>
          <w:i/>
          <w:u w:val="single"/>
        </w:rPr>
        <w:t>2</w:t>
      </w:r>
      <w:r w:rsidR="00263E0C" w:rsidRPr="007A5A5D">
        <w:rPr>
          <w:rFonts w:eastAsia="Calibri"/>
          <w:b/>
          <w:i/>
          <w:u w:val="single"/>
        </w:rPr>
        <w:t>2</w:t>
      </w:r>
      <w:r w:rsidR="00CE68B1" w:rsidRPr="007A5A5D">
        <w:rPr>
          <w:rFonts w:eastAsia="Calibri"/>
          <w:b/>
          <w:i/>
          <w:u w:val="single"/>
        </w:rPr>
        <w:t>,-</w:t>
      </w:r>
      <w:r w:rsidRPr="007A5A5D">
        <w:rPr>
          <w:rFonts w:eastAsia="Adobe Garamond Pro"/>
          <w:i/>
        </w:rPr>
        <w:t xml:space="preserve"> vállalkozói díj illeti meg.</w:t>
      </w:r>
    </w:p>
    <w:p w:rsidR="00721B8D" w:rsidRPr="007A5A5D" w:rsidRDefault="00721B8D" w:rsidP="00721B8D">
      <w:pPr>
        <w:pStyle w:val="Listaszerbekezds"/>
        <w:ind w:left="567"/>
        <w:rPr>
          <w:rFonts w:eastAsia="Adobe Garamond Pro"/>
          <w:b/>
          <w:i/>
        </w:rPr>
      </w:pPr>
    </w:p>
    <w:p w:rsidR="00721B8D" w:rsidRPr="007A5A5D" w:rsidRDefault="00721B8D" w:rsidP="009808EE">
      <w:pPr>
        <w:rPr>
          <w:i/>
        </w:rPr>
      </w:pPr>
      <w:r w:rsidRPr="007A5A5D">
        <w:rPr>
          <w:rFonts w:eastAsia="Adobe Garamond Pro"/>
          <w:i/>
        </w:rPr>
        <w:t xml:space="preserve">A nettó vállalkozói díjból: </w:t>
      </w:r>
    </w:p>
    <w:p w:rsidR="00721B8D" w:rsidRPr="007A5A5D" w:rsidRDefault="00721B8D" w:rsidP="00721B8D">
      <w:pPr>
        <w:pStyle w:val="Listaszerbekezds"/>
        <w:widowControl w:val="0"/>
        <w:numPr>
          <w:ilvl w:val="0"/>
          <w:numId w:val="5"/>
        </w:numPr>
        <w:rPr>
          <w:rFonts w:eastAsia="Adobe Garamond Pro"/>
          <w:i/>
        </w:rPr>
      </w:pPr>
      <w:r w:rsidRPr="007A5A5D">
        <w:rPr>
          <w:rFonts w:eastAsia="Adobe Garamond Pro"/>
          <w:i/>
        </w:rPr>
        <w:t>területelőkészítési munka, régészet (régészeti megfigyelés, megfigyelés keretében végzett bontómunka) nettó 4.543.950,- Ft;</w:t>
      </w:r>
    </w:p>
    <w:p w:rsidR="00CE68B1" w:rsidRPr="007A5A5D" w:rsidRDefault="00721B8D" w:rsidP="00263E0C">
      <w:pPr>
        <w:pStyle w:val="Listaszerbekezds"/>
        <w:widowControl w:val="0"/>
        <w:numPr>
          <w:ilvl w:val="0"/>
          <w:numId w:val="5"/>
        </w:numPr>
        <w:rPr>
          <w:rFonts w:eastAsia="Adobe Garamond Pro"/>
          <w:i/>
        </w:rPr>
      </w:pPr>
      <w:r w:rsidRPr="007A5A5D">
        <w:rPr>
          <w:rFonts w:eastAsia="Adobe Garamond Pro"/>
          <w:i/>
        </w:rPr>
        <w:t xml:space="preserve">építési beruházás kivitelezési munkáinak nettó </w:t>
      </w:r>
      <w:r w:rsidR="00263E0C" w:rsidRPr="007A5A5D">
        <w:rPr>
          <w:rFonts w:eastAsia="Adobe Garamond Pro"/>
          <w:b/>
          <w:i/>
          <w:u w:val="single"/>
        </w:rPr>
        <w:t>489 234 7</w:t>
      </w:r>
      <w:r w:rsidR="000C44F5" w:rsidRPr="007A5A5D">
        <w:rPr>
          <w:rFonts w:eastAsia="Adobe Garamond Pro"/>
          <w:b/>
          <w:i/>
          <w:u w:val="single"/>
        </w:rPr>
        <w:t>7</w:t>
      </w:r>
      <w:r w:rsidR="00263E0C" w:rsidRPr="007A5A5D">
        <w:rPr>
          <w:rFonts w:eastAsia="Adobe Garamond Pro"/>
          <w:b/>
          <w:i/>
          <w:u w:val="single"/>
        </w:rPr>
        <w:t>2,-</w:t>
      </w:r>
      <w:r w:rsidR="002816F8" w:rsidRPr="007A5A5D">
        <w:rPr>
          <w:rFonts w:eastAsia="Adobe Garamond Pro"/>
          <w:b/>
          <w:i/>
          <w:u w:val="single"/>
        </w:rPr>
        <w:t>Ft</w:t>
      </w:r>
    </w:p>
    <w:p w:rsidR="00721B8D" w:rsidRPr="007A5A5D" w:rsidRDefault="00721B8D" w:rsidP="00CE68B1">
      <w:pPr>
        <w:pStyle w:val="Listaszerbekezds"/>
        <w:widowControl w:val="0"/>
        <w:ind w:left="1146"/>
        <w:rPr>
          <w:rFonts w:eastAsia="Adobe Garamond Pro"/>
          <w:i/>
        </w:rPr>
      </w:pPr>
    </w:p>
    <w:p w:rsidR="00721B8D" w:rsidRPr="007A5A5D" w:rsidRDefault="00721B8D" w:rsidP="00721B8D">
      <w:pPr>
        <w:pStyle w:val="Listaszerbekezds"/>
        <w:ind w:left="567"/>
        <w:jc w:val="center"/>
        <w:rPr>
          <w:rFonts w:eastAsia="Adobe Garamond Pro"/>
          <w:b/>
          <w:i/>
        </w:rPr>
      </w:pPr>
    </w:p>
    <w:p w:rsidR="00721B8D" w:rsidRPr="007A5A5D" w:rsidRDefault="00721B8D" w:rsidP="009808EE">
      <w:pPr>
        <w:tabs>
          <w:tab w:val="left" w:pos="540"/>
        </w:tabs>
        <w:jc w:val="both"/>
        <w:rPr>
          <w:i/>
          <w:szCs w:val="22"/>
        </w:rPr>
      </w:pPr>
      <w:r w:rsidRPr="007A5A5D">
        <w:rPr>
          <w:i/>
          <w:szCs w:val="22"/>
        </w:rPr>
        <w:t>Felek rögzítik, hogy az építési munka építési hatósági-engedélyköteles, ezért az általános forgalmi adóról szóló 2007. évi CXXVII. törvény 142. § (1) bekezdésének b) pontja értelmében a Megrendelő kötelezett az ÁFA tartalom megfizetésére.</w:t>
      </w:r>
    </w:p>
    <w:p w:rsidR="00721B8D" w:rsidRPr="007A5A5D" w:rsidRDefault="00721B8D" w:rsidP="00721B8D">
      <w:pPr>
        <w:tabs>
          <w:tab w:val="left" w:pos="540"/>
        </w:tabs>
        <w:ind w:left="567"/>
        <w:jc w:val="both"/>
        <w:rPr>
          <w:rFonts w:eastAsia="Adobe Garamond Pro"/>
          <w:i/>
        </w:rPr>
      </w:pPr>
    </w:p>
    <w:p w:rsidR="00721B8D" w:rsidRPr="007A5A5D" w:rsidRDefault="00721B8D" w:rsidP="009808EE">
      <w:pPr>
        <w:jc w:val="center"/>
        <w:rPr>
          <w:rFonts w:eastAsia="Adobe Garamond Pro"/>
          <w:i/>
        </w:rPr>
      </w:pPr>
      <w:r w:rsidRPr="007A5A5D">
        <w:rPr>
          <w:rFonts w:eastAsia="Adobe Garamond Pro"/>
          <w:i/>
        </w:rPr>
        <w:t xml:space="preserve">ÁFA összege </w:t>
      </w:r>
      <w:r w:rsidR="00192FFC" w:rsidRPr="007A5A5D">
        <w:rPr>
          <w:rFonts w:eastAsia="Adobe Garamond Pro"/>
          <w:b/>
          <w:i/>
          <w:u w:val="single"/>
        </w:rPr>
        <w:t>133 320 25</w:t>
      </w:r>
      <w:r w:rsidR="000C44F5" w:rsidRPr="007A5A5D">
        <w:rPr>
          <w:rFonts w:eastAsia="Adobe Garamond Pro"/>
          <w:b/>
          <w:i/>
          <w:u w:val="single"/>
        </w:rPr>
        <w:t>5</w:t>
      </w:r>
      <w:r w:rsidRPr="007A5A5D">
        <w:rPr>
          <w:rFonts w:eastAsia="Adobe Garamond Pro"/>
          <w:i/>
        </w:rPr>
        <w:t>,- Ft</w:t>
      </w:r>
    </w:p>
    <w:p w:rsidR="00721B8D" w:rsidRPr="007A5A5D" w:rsidRDefault="00721B8D" w:rsidP="00721B8D">
      <w:pPr>
        <w:tabs>
          <w:tab w:val="left" w:pos="540"/>
        </w:tabs>
        <w:ind w:left="540"/>
        <w:jc w:val="both"/>
        <w:rPr>
          <w:rFonts w:eastAsia="Adobe Garamond Pro"/>
          <w:i/>
          <w:szCs w:val="22"/>
        </w:rPr>
      </w:pPr>
    </w:p>
    <w:p w:rsidR="00721B8D" w:rsidRPr="007A5A5D" w:rsidRDefault="00721B8D" w:rsidP="009808EE">
      <w:pPr>
        <w:tabs>
          <w:tab w:val="left" w:pos="540"/>
        </w:tabs>
        <w:jc w:val="both"/>
        <w:rPr>
          <w:rFonts w:eastAsia="Adobe Garamond Pro"/>
          <w:i/>
          <w:szCs w:val="22"/>
        </w:rPr>
      </w:pPr>
      <w:r w:rsidRPr="007A5A5D">
        <w:rPr>
          <w:rFonts w:eastAsia="Adobe Garamond Pro"/>
          <w:i/>
          <w:szCs w:val="22"/>
        </w:rPr>
        <w:t>Az Áfa fizetési kötelezettség az általános forgalmi adóról szóló 2007. évi CXXVII. törvény 142. §-a alapján történik. Felek kijelentik, hogy mindegyikük belföldön nyilvántartásba vett adóalany, és egyiküknek sincs az ÁFA törvényben meghatározott olyan jogállása (alanyi adómentesség, mez</w:t>
      </w:r>
      <w:r w:rsidRPr="007A5A5D">
        <w:rPr>
          <w:rFonts w:eastAsia="Calibri"/>
          <w:i/>
          <w:szCs w:val="22"/>
        </w:rPr>
        <w:t>ő</w:t>
      </w:r>
      <w:r w:rsidRPr="007A5A5D">
        <w:rPr>
          <w:rFonts w:eastAsia="Adobe Garamond Pro"/>
          <w:i/>
          <w:szCs w:val="22"/>
        </w:rPr>
        <w:t>gazdas</w:t>
      </w:r>
      <w:r w:rsidRPr="007A5A5D">
        <w:rPr>
          <w:rFonts w:eastAsia="Calibri"/>
          <w:i/>
          <w:szCs w:val="22"/>
        </w:rPr>
        <w:t>á</w:t>
      </w:r>
      <w:r w:rsidRPr="007A5A5D">
        <w:rPr>
          <w:rFonts w:eastAsia="Adobe Garamond Pro"/>
          <w:i/>
          <w:szCs w:val="22"/>
        </w:rPr>
        <w:t>gi tev</w:t>
      </w:r>
      <w:r w:rsidRPr="007A5A5D">
        <w:rPr>
          <w:rFonts w:eastAsia="Calibri"/>
          <w:i/>
          <w:szCs w:val="22"/>
        </w:rPr>
        <w:t>é</w:t>
      </w:r>
      <w:r w:rsidRPr="007A5A5D">
        <w:rPr>
          <w:rFonts w:eastAsia="Adobe Garamond Pro"/>
          <w:i/>
          <w:szCs w:val="22"/>
        </w:rPr>
        <w:t>kenys</w:t>
      </w:r>
      <w:r w:rsidRPr="007A5A5D">
        <w:rPr>
          <w:rFonts w:eastAsia="Calibri"/>
          <w:i/>
          <w:szCs w:val="22"/>
        </w:rPr>
        <w:t>é</w:t>
      </w:r>
      <w:r w:rsidRPr="007A5A5D">
        <w:rPr>
          <w:rFonts w:eastAsia="Adobe Garamond Pro"/>
          <w:i/>
          <w:szCs w:val="22"/>
        </w:rPr>
        <w:t>get folytat</w:t>
      </w:r>
      <w:r w:rsidRPr="007A5A5D">
        <w:rPr>
          <w:rFonts w:eastAsia="Calibri"/>
          <w:i/>
          <w:szCs w:val="22"/>
        </w:rPr>
        <w:t>ó</w:t>
      </w:r>
      <w:r w:rsidRPr="007A5A5D">
        <w:rPr>
          <w:rFonts w:eastAsia="Adobe Garamond Pro"/>
          <w:i/>
          <w:szCs w:val="22"/>
        </w:rPr>
        <w:t xml:space="preserve"> k</w:t>
      </w:r>
      <w:r w:rsidRPr="007A5A5D">
        <w:rPr>
          <w:rFonts w:eastAsia="Calibri"/>
          <w:i/>
          <w:szCs w:val="22"/>
        </w:rPr>
        <w:t>ü</w:t>
      </w:r>
      <w:r w:rsidRPr="007A5A5D">
        <w:rPr>
          <w:rFonts w:eastAsia="Adobe Garamond Pro"/>
          <w:i/>
          <w:szCs w:val="22"/>
        </w:rPr>
        <w:t>l</w:t>
      </w:r>
      <w:r w:rsidRPr="007A5A5D">
        <w:rPr>
          <w:rFonts w:eastAsia="Calibri"/>
          <w:i/>
          <w:szCs w:val="22"/>
        </w:rPr>
        <w:t>ö</w:t>
      </w:r>
      <w:r w:rsidRPr="007A5A5D">
        <w:rPr>
          <w:rFonts w:eastAsia="Adobe Garamond Pro"/>
          <w:i/>
          <w:szCs w:val="22"/>
        </w:rPr>
        <w:t>nleges jog</w:t>
      </w:r>
      <w:r w:rsidRPr="007A5A5D">
        <w:rPr>
          <w:rFonts w:eastAsia="Calibri"/>
          <w:i/>
          <w:szCs w:val="22"/>
        </w:rPr>
        <w:t>á</w:t>
      </w:r>
      <w:r w:rsidRPr="007A5A5D">
        <w:rPr>
          <w:rFonts w:eastAsia="Adobe Garamond Pro"/>
          <w:i/>
          <w:szCs w:val="22"/>
        </w:rPr>
        <w:t>ll</w:t>
      </w:r>
      <w:r w:rsidRPr="007A5A5D">
        <w:rPr>
          <w:rFonts w:eastAsia="Calibri"/>
          <w:i/>
          <w:szCs w:val="22"/>
        </w:rPr>
        <w:t>á</w:t>
      </w:r>
      <w:r w:rsidRPr="007A5A5D">
        <w:rPr>
          <w:rFonts w:eastAsia="Adobe Garamond Pro"/>
          <w:i/>
          <w:szCs w:val="22"/>
        </w:rPr>
        <w:t>s</w:t>
      </w:r>
      <w:r w:rsidRPr="007A5A5D">
        <w:rPr>
          <w:rFonts w:eastAsia="Calibri"/>
          <w:i/>
          <w:szCs w:val="22"/>
        </w:rPr>
        <w:t>ú</w:t>
      </w:r>
      <w:r w:rsidRPr="007A5A5D">
        <w:rPr>
          <w:rFonts w:eastAsia="Adobe Garamond Pro"/>
          <w:i/>
          <w:szCs w:val="22"/>
        </w:rPr>
        <w:t xml:space="preserve"> ad</w:t>
      </w:r>
      <w:r w:rsidRPr="007A5A5D">
        <w:rPr>
          <w:rFonts w:eastAsia="Calibri"/>
          <w:i/>
          <w:szCs w:val="22"/>
        </w:rPr>
        <w:t>ó</w:t>
      </w:r>
      <w:r w:rsidRPr="007A5A5D">
        <w:rPr>
          <w:rFonts w:eastAsia="Adobe Garamond Pro"/>
          <w:i/>
          <w:szCs w:val="22"/>
        </w:rPr>
        <w:t>alany), mely alapj</w:t>
      </w:r>
      <w:r w:rsidRPr="007A5A5D">
        <w:rPr>
          <w:rFonts w:eastAsia="Calibri"/>
          <w:i/>
          <w:szCs w:val="22"/>
        </w:rPr>
        <w:t>á</w:t>
      </w:r>
      <w:r w:rsidRPr="007A5A5D">
        <w:rPr>
          <w:rFonts w:eastAsia="Adobe Garamond Pro"/>
          <w:i/>
          <w:szCs w:val="22"/>
        </w:rPr>
        <w:t>n t</w:t>
      </w:r>
      <w:r w:rsidRPr="007A5A5D">
        <w:rPr>
          <w:rFonts w:eastAsia="Calibri"/>
          <w:i/>
          <w:szCs w:val="22"/>
        </w:rPr>
        <w:t>ő</w:t>
      </w:r>
      <w:r w:rsidRPr="007A5A5D">
        <w:rPr>
          <w:rFonts w:eastAsia="Adobe Garamond Pro"/>
          <w:i/>
          <w:szCs w:val="22"/>
        </w:rPr>
        <w:t xml:space="preserve">le az </w:t>
      </w:r>
      <w:r w:rsidRPr="007A5A5D">
        <w:rPr>
          <w:rFonts w:eastAsia="Calibri"/>
          <w:i/>
          <w:szCs w:val="22"/>
        </w:rPr>
        <w:t>Á</w:t>
      </w:r>
      <w:r w:rsidRPr="007A5A5D">
        <w:rPr>
          <w:rFonts w:eastAsia="Adobe Garamond Pro"/>
          <w:i/>
          <w:szCs w:val="22"/>
        </w:rPr>
        <w:t>fa megfizet</w:t>
      </w:r>
      <w:r w:rsidRPr="007A5A5D">
        <w:rPr>
          <w:rFonts w:eastAsia="Calibri"/>
          <w:i/>
          <w:szCs w:val="22"/>
        </w:rPr>
        <w:t>é</w:t>
      </w:r>
      <w:r w:rsidRPr="007A5A5D">
        <w:rPr>
          <w:rFonts w:eastAsia="Adobe Garamond Pro"/>
          <w:i/>
          <w:szCs w:val="22"/>
        </w:rPr>
        <w:t>se ne lenne k</w:t>
      </w:r>
      <w:r w:rsidRPr="007A5A5D">
        <w:rPr>
          <w:rFonts w:eastAsia="Calibri"/>
          <w:i/>
          <w:szCs w:val="22"/>
        </w:rPr>
        <w:t>ö</w:t>
      </w:r>
      <w:r w:rsidRPr="007A5A5D">
        <w:rPr>
          <w:rFonts w:eastAsia="Adobe Garamond Pro"/>
          <w:i/>
          <w:szCs w:val="22"/>
        </w:rPr>
        <w:t>vetelhet</w:t>
      </w:r>
      <w:r w:rsidRPr="007A5A5D">
        <w:rPr>
          <w:rFonts w:eastAsia="Calibri"/>
          <w:i/>
          <w:szCs w:val="22"/>
        </w:rPr>
        <w:t>ő</w:t>
      </w:r>
      <w:r w:rsidRPr="007A5A5D">
        <w:rPr>
          <w:rFonts w:eastAsia="Adobe Garamond Pro"/>
          <w:i/>
          <w:szCs w:val="22"/>
        </w:rPr>
        <w:t>.</w:t>
      </w:r>
    </w:p>
    <w:p w:rsidR="00F45EDF" w:rsidRPr="007A5A5D" w:rsidRDefault="009808EE">
      <w:pPr>
        <w:jc w:val="both"/>
        <w:rPr>
          <w:szCs w:val="23"/>
        </w:rPr>
      </w:pPr>
      <w:r w:rsidRPr="007A5A5D">
        <w:rPr>
          <w:szCs w:val="23"/>
        </w:rPr>
        <w:t>….”</w:t>
      </w:r>
    </w:p>
    <w:p w:rsidR="009808EE" w:rsidRPr="007A5A5D" w:rsidRDefault="009808EE">
      <w:pPr>
        <w:jc w:val="both"/>
        <w:rPr>
          <w:szCs w:val="23"/>
        </w:rPr>
      </w:pPr>
    </w:p>
    <w:p w:rsidR="00602ABE" w:rsidRPr="007A5A5D" w:rsidRDefault="0053627C">
      <w:pPr>
        <w:pStyle w:val="Listaszerbekezds"/>
        <w:numPr>
          <w:ilvl w:val="0"/>
          <w:numId w:val="1"/>
        </w:numPr>
        <w:ind w:left="284" w:hanging="284"/>
        <w:jc w:val="center"/>
        <w:rPr>
          <w:b/>
          <w:szCs w:val="23"/>
        </w:rPr>
      </w:pPr>
      <w:r w:rsidRPr="007A5A5D">
        <w:rPr>
          <w:b/>
          <w:szCs w:val="23"/>
        </w:rPr>
        <w:t>Záró rendelkezések</w:t>
      </w:r>
    </w:p>
    <w:p w:rsidR="00602ABE" w:rsidRPr="007A5A5D" w:rsidRDefault="00602ABE">
      <w:pPr>
        <w:widowControl w:val="0"/>
        <w:jc w:val="both"/>
        <w:rPr>
          <w:szCs w:val="23"/>
        </w:rPr>
      </w:pPr>
    </w:p>
    <w:p w:rsidR="00602ABE" w:rsidRPr="007A5A5D" w:rsidRDefault="0053627C">
      <w:pPr>
        <w:jc w:val="both"/>
        <w:rPr>
          <w:szCs w:val="23"/>
        </w:rPr>
      </w:pPr>
      <w:r w:rsidRPr="007A5A5D">
        <w:rPr>
          <w:szCs w:val="23"/>
        </w:rPr>
        <w:t>1./ A III.1. pontban rögzített módosítás jogszabályi alapja</w:t>
      </w:r>
      <w:r w:rsidR="007F08AC" w:rsidRPr="007A5A5D">
        <w:rPr>
          <w:szCs w:val="23"/>
        </w:rPr>
        <w:t xml:space="preserve">: </w:t>
      </w:r>
      <w:r w:rsidR="00EC2C67" w:rsidRPr="007A5A5D">
        <w:rPr>
          <w:szCs w:val="23"/>
        </w:rPr>
        <w:t>A közbeszerzésekről szóló 2015. évi CXLII</w:t>
      </w:r>
      <w:r w:rsidR="00247D34" w:rsidRPr="007A5A5D">
        <w:rPr>
          <w:szCs w:val="23"/>
        </w:rPr>
        <w:t>I. törvény 141. § (4) bekezdés a) pontja, mivel a szerződés minden ajánlattevő számára előre megismerhető módon, egyértelműen rögzítette a szerződés határidejének változásának pontos feltételeit és tartalmát. A módosítás a szerződés általános jellegét nem változtatta meg.</w:t>
      </w:r>
    </w:p>
    <w:p w:rsidR="00602ABE" w:rsidRPr="007A5A5D" w:rsidRDefault="00602ABE">
      <w:pPr>
        <w:jc w:val="both"/>
        <w:rPr>
          <w:rFonts w:eastAsia="Adobe Garamond Pro"/>
          <w:szCs w:val="23"/>
          <w:highlight w:val="green"/>
        </w:rPr>
      </w:pPr>
    </w:p>
    <w:p w:rsidR="00602ABE" w:rsidRPr="007A5A5D" w:rsidRDefault="0053627C">
      <w:pPr>
        <w:jc w:val="both"/>
        <w:rPr>
          <w:szCs w:val="23"/>
        </w:rPr>
      </w:pPr>
      <w:r w:rsidRPr="007A5A5D">
        <w:rPr>
          <w:rFonts w:cstheme="minorHAnsi"/>
          <w:szCs w:val="23"/>
        </w:rPr>
        <w:t xml:space="preserve">2./ A III.2. pontban rögzített módosítás jogszabályi alapja </w:t>
      </w:r>
      <w:r w:rsidRPr="007A5A5D">
        <w:rPr>
          <w:rFonts w:eastAsia="Adobe Garamond Pro" w:cstheme="minorHAnsi"/>
          <w:szCs w:val="23"/>
        </w:rPr>
        <w:t>A közbeszerzésekről szóló 2015. évi CXLIII. törvény 141. § (2) bekezdése b) pontja az alábbiakra tekintettel:</w:t>
      </w:r>
    </w:p>
    <w:p w:rsidR="00602ABE" w:rsidRPr="007A5A5D" w:rsidRDefault="00602ABE">
      <w:pPr>
        <w:jc w:val="both"/>
        <w:rPr>
          <w:rFonts w:eastAsia="Adobe Garamond Pro" w:cstheme="minorHAnsi"/>
        </w:rPr>
      </w:pPr>
    </w:p>
    <w:p w:rsidR="00602ABE" w:rsidRPr="007A5A5D" w:rsidRDefault="0053627C" w:rsidP="00F45EDF">
      <w:pPr>
        <w:pStyle w:val="Szvegtrzs"/>
        <w:rPr>
          <w:sz w:val="24"/>
          <w:szCs w:val="23"/>
        </w:rPr>
      </w:pPr>
      <w:r w:rsidRPr="007A5A5D">
        <w:rPr>
          <w:rFonts w:eastAsia="Adobe Garamond Pro" w:cstheme="minorHAnsi"/>
          <w:sz w:val="24"/>
          <w:szCs w:val="23"/>
        </w:rPr>
        <w:t xml:space="preserve">A szerződés – a Kbt. 141.§ (4) vagy (6) bekezdésben foglalt feltételek vizsgálata nélkül – új közbeszerzési eljárás lefolytatása nélkül módosítható, ha a </w:t>
      </w:r>
      <w:r w:rsidR="00F45EDF" w:rsidRPr="007A5A5D">
        <w:rPr>
          <w:rFonts w:cstheme="minorHAnsi"/>
          <w:sz w:val="24"/>
          <w:szCs w:val="23"/>
        </w:rPr>
        <w:t xml:space="preserve">III.2. pontban rögzített módosítás </w:t>
      </w:r>
      <w:r w:rsidRPr="007A5A5D">
        <w:rPr>
          <w:rFonts w:eastAsia="Adobe Garamond Pro" w:cstheme="minorHAnsi"/>
          <w:sz w:val="24"/>
          <w:szCs w:val="23"/>
        </w:rPr>
        <w:t xml:space="preserve">eredményeként az ellenérték növekedése nem éri el </w:t>
      </w:r>
    </w:p>
    <w:p w:rsidR="00F45EDF" w:rsidRPr="007A5A5D" w:rsidRDefault="0053627C" w:rsidP="00F45EDF">
      <w:pPr>
        <w:pStyle w:val="Szvegtrzs"/>
        <w:widowControl w:val="0"/>
        <w:numPr>
          <w:ilvl w:val="0"/>
          <w:numId w:val="3"/>
        </w:numPr>
        <w:rPr>
          <w:sz w:val="24"/>
          <w:szCs w:val="23"/>
        </w:rPr>
      </w:pPr>
      <w:r w:rsidRPr="007A5A5D">
        <w:rPr>
          <w:rFonts w:eastAsia="Adobe Garamond Pro" w:cstheme="minorHAnsi"/>
          <w:bCs/>
          <w:sz w:val="24"/>
          <w:szCs w:val="23"/>
        </w:rPr>
        <w:t>építési beruházás esetén az eredeti szerződéses érték 15%-át,</w:t>
      </w:r>
      <w:r w:rsidR="007F08AC" w:rsidRPr="007A5A5D">
        <w:rPr>
          <w:rFonts w:eastAsia="Adobe Garamond Pro" w:cstheme="minorHAnsi"/>
          <w:bCs/>
          <w:sz w:val="24"/>
          <w:szCs w:val="23"/>
        </w:rPr>
        <w:t xml:space="preserve"> </w:t>
      </w:r>
      <w:r w:rsidR="00EC2C67" w:rsidRPr="007A5A5D">
        <w:rPr>
          <w:sz w:val="24"/>
          <w:szCs w:val="23"/>
        </w:rPr>
        <w:t>valamint</w:t>
      </w:r>
    </w:p>
    <w:p w:rsidR="00F45EDF" w:rsidRPr="007A5A5D" w:rsidRDefault="0053627C" w:rsidP="00F45EDF">
      <w:pPr>
        <w:pStyle w:val="Szvegtrzs"/>
        <w:widowControl w:val="0"/>
        <w:numPr>
          <w:ilvl w:val="0"/>
          <w:numId w:val="3"/>
        </w:numPr>
        <w:rPr>
          <w:sz w:val="24"/>
          <w:szCs w:val="23"/>
        </w:rPr>
      </w:pPr>
      <w:r w:rsidRPr="007A5A5D">
        <w:rPr>
          <w:sz w:val="24"/>
          <w:szCs w:val="23"/>
        </w:rPr>
        <w:t xml:space="preserve">a módosítás nem változtatja meg a szerződés általános jellegét és </w:t>
      </w:r>
    </w:p>
    <w:p w:rsidR="00602ABE" w:rsidRPr="007A5A5D" w:rsidRDefault="0053627C" w:rsidP="00F45EDF">
      <w:pPr>
        <w:pStyle w:val="Szvegtrzs"/>
        <w:widowControl w:val="0"/>
        <w:numPr>
          <w:ilvl w:val="0"/>
          <w:numId w:val="3"/>
        </w:numPr>
        <w:rPr>
          <w:sz w:val="24"/>
          <w:szCs w:val="23"/>
        </w:rPr>
      </w:pPr>
      <w:r w:rsidRPr="007A5A5D">
        <w:rPr>
          <w:sz w:val="24"/>
          <w:szCs w:val="23"/>
        </w:rPr>
        <w:t>illeszkedik az eredeti szerződés jellegéhez.</w:t>
      </w:r>
    </w:p>
    <w:p w:rsidR="00F45EDF" w:rsidRPr="007A5A5D" w:rsidRDefault="00F45EDF">
      <w:pPr>
        <w:jc w:val="both"/>
        <w:rPr>
          <w:rFonts w:eastAsia="Adobe Garamond Pro" w:cstheme="minorHAnsi"/>
          <w:szCs w:val="23"/>
        </w:rPr>
      </w:pPr>
    </w:p>
    <w:p w:rsidR="00F45EDF" w:rsidRPr="007A5A5D" w:rsidRDefault="00F45EDF" w:rsidP="00F45EDF">
      <w:pPr>
        <w:pStyle w:val="cf0"/>
        <w:spacing w:beforeAutospacing="0" w:afterAutospacing="0"/>
        <w:jc w:val="both"/>
        <w:rPr>
          <w:szCs w:val="20"/>
        </w:rPr>
      </w:pPr>
      <w:r w:rsidRPr="007A5A5D">
        <w:rPr>
          <w:szCs w:val="20"/>
        </w:rPr>
        <w:t xml:space="preserve">A Közbeszerzési Hatóság egyedi ügyben kiadott állásfoglalása (Közbeszerzési Szemle 2016/3.; 11. kérdés) alapján </w:t>
      </w:r>
      <w:hyperlink r:id="rId8" w:history="1">
        <w:r w:rsidRPr="007A5A5D">
          <w:t>Kbt. 141. § (3) bekezdése</w:t>
        </w:r>
      </w:hyperlink>
      <w:r w:rsidRPr="007A5A5D">
        <w:rPr>
          <w:szCs w:val="20"/>
        </w:rPr>
        <w:t xml:space="preserve"> alapján a Kbt. </w:t>
      </w:r>
      <w:hyperlink r:id="rId9" w:history="1">
        <w:r w:rsidRPr="007A5A5D">
          <w:t>141. § (2) bekezdésében</w:t>
        </w:r>
      </w:hyperlink>
      <w:r w:rsidRPr="007A5A5D">
        <w:rPr>
          <w:szCs w:val="20"/>
        </w:rPr>
        <w:t> megfogalmazott de minimis szabályt arra a szerződésmódosításra lehet alkalmazni, amely a szerződés értékének változásával jár, a szerződéses jogviszony több elemét érintő módosítás esetén a módosítás azon elemeire, amelyek az érték változásával összefüggenek.</w:t>
      </w:r>
    </w:p>
    <w:p w:rsidR="00F45EDF" w:rsidRPr="007A5A5D" w:rsidRDefault="00F45EDF" w:rsidP="00F45EDF">
      <w:pPr>
        <w:pStyle w:val="cf0"/>
        <w:spacing w:beforeAutospacing="0" w:afterAutospacing="0"/>
        <w:jc w:val="both"/>
        <w:rPr>
          <w:iCs/>
          <w:szCs w:val="20"/>
        </w:rPr>
      </w:pPr>
    </w:p>
    <w:p w:rsidR="00F45EDF" w:rsidRPr="007A5A5D" w:rsidRDefault="00F45EDF" w:rsidP="00F45EDF">
      <w:pPr>
        <w:pStyle w:val="cf0"/>
        <w:spacing w:beforeAutospacing="0" w:afterAutospacing="0"/>
        <w:jc w:val="both"/>
        <w:rPr>
          <w:szCs w:val="20"/>
        </w:rPr>
      </w:pPr>
      <w:r w:rsidRPr="007A5A5D">
        <w:rPr>
          <w:iCs/>
          <w:szCs w:val="20"/>
        </w:rPr>
        <w:t xml:space="preserve">Amennyiben a szerződés tárgya és/vagy műszaki tartalma módosul, akkor a de minimis szabály </w:t>
      </w:r>
      <w:r w:rsidRPr="007A5A5D">
        <w:rPr>
          <w:iCs/>
          <w:szCs w:val="20"/>
          <w:u w:val="single"/>
        </w:rPr>
        <w:t>[</w:t>
      </w:r>
      <w:hyperlink r:id="rId10" w:history="1">
        <w:r w:rsidRPr="007A5A5D">
          <w:rPr>
            <w:rStyle w:val="Hiperhivatkozs"/>
            <w:iCs/>
            <w:szCs w:val="20"/>
            <w:u w:val="none"/>
          </w:rPr>
          <w:t>Kbt. 141. § (2)-(3)</w:t>
        </w:r>
      </w:hyperlink>
      <w:r w:rsidRPr="007A5A5D">
        <w:rPr>
          <w:iCs/>
          <w:szCs w:val="20"/>
        </w:rPr>
        <w:t>] kizárólag akkor alkalmazható, ha a szerződés tárgyának és/vagy műszaki tartalmának módosulása az értéknövekedéssel összefügg, és a módosítás nem változtatja meg a szerződés általános jellegét, valamint illeszkedik az eredeti szerződés jellegéhez. Ezen feltételek konjunktívak.</w:t>
      </w:r>
    </w:p>
    <w:p w:rsidR="00F45EDF" w:rsidRPr="007A5A5D" w:rsidRDefault="00F45EDF" w:rsidP="00F45EDF">
      <w:pPr>
        <w:pStyle w:val="cf0"/>
        <w:spacing w:beforeAutospacing="0" w:afterAutospacing="0"/>
        <w:jc w:val="both"/>
        <w:rPr>
          <w:szCs w:val="20"/>
        </w:rPr>
      </w:pPr>
    </w:p>
    <w:p w:rsidR="00F45EDF" w:rsidRPr="007A5A5D" w:rsidRDefault="00F45EDF" w:rsidP="00F45EDF">
      <w:pPr>
        <w:pStyle w:val="cf0"/>
        <w:spacing w:beforeAutospacing="0" w:afterAutospacing="0"/>
        <w:jc w:val="both"/>
        <w:rPr>
          <w:szCs w:val="20"/>
        </w:rPr>
      </w:pPr>
      <w:r w:rsidRPr="007A5A5D">
        <w:rPr>
          <w:iCs/>
          <w:szCs w:val="20"/>
        </w:rPr>
        <w:t>Abban az esetben, ha a módosítás eredményeként az ellenérték növekedése nem éri el a </w:t>
      </w:r>
      <w:hyperlink r:id="rId11" w:history="1">
        <w:r w:rsidRPr="007A5A5D">
          <w:rPr>
            <w:rStyle w:val="Hiperhivatkozs"/>
            <w:iCs/>
            <w:szCs w:val="20"/>
            <w:u w:val="none"/>
          </w:rPr>
          <w:t>Kbt. 141. § (2) bekezdésében</w:t>
        </w:r>
      </w:hyperlink>
      <w:r w:rsidRPr="007A5A5D">
        <w:rPr>
          <w:iCs/>
          <w:szCs w:val="20"/>
        </w:rPr>
        <w:t> rögzített értékhatárokat, valamint a módosítás nem ütközik a </w:t>
      </w:r>
      <w:hyperlink r:id="rId12" w:history="1">
        <w:r w:rsidRPr="007A5A5D">
          <w:rPr>
            <w:rStyle w:val="Hiperhivatkozs"/>
            <w:iCs/>
            <w:szCs w:val="20"/>
            <w:u w:val="none"/>
          </w:rPr>
          <w:t>141. § (3) bekezdésben</w:t>
        </w:r>
      </w:hyperlink>
      <w:r w:rsidRPr="007A5A5D">
        <w:rPr>
          <w:iCs/>
          <w:szCs w:val="20"/>
        </w:rPr>
        <w:t> rögzített korlátokba, akkor a szerződés módosítása jogszerű.</w:t>
      </w:r>
      <w:r w:rsidRPr="007A5A5D">
        <w:rPr>
          <w:szCs w:val="20"/>
        </w:rPr>
        <w:t> Ebben az esetben módosítható az építési beruházásra kötött szerződés úgy, hogy pl. az eredetileg kért feladatokból többet kérnek, vagy más anyagok beépítését, vagy akár egy korábban nem kért elemmel egészítik azt ki a felek a szerződés műszaki tartalmát.</w:t>
      </w:r>
    </w:p>
    <w:p w:rsidR="00F45EDF" w:rsidRPr="007A5A5D" w:rsidRDefault="00F45EDF" w:rsidP="00F45EDF">
      <w:pPr>
        <w:pStyle w:val="cf0"/>
        <w:spacing w:beforeAutospacing="0" w:afterAutospacing="0"/>
        <w:jc w:val="both"/>
        <w:rPr>
          <w:iCs/>
          <w:szCs w:val="20"/>
        </w:rPr>
      </w:pPr>
    </w:p>
    <w:p w:rsidR="00F45EDF" w:rsidRPr="007A5A5D" w:rsidRDefault="00F45EDF" w:rsidP="00F45EDF">
      <w:pPr>
        <w:pStyle w:val="cf0"/>
        <w:spacing w:beforeAutospacing="0" w:afterAutospacing="0"/>
        <w:jc w:val="both"/>
        <w:rPr>
          <w:iCs/>
          <w:szCs w:val="20"/>
        </w:rPr>
      </w:pPr>
      <w:r w:rsidRPr="007A5A5D">
        <w:rPr>
          <w:iCs/>
          <w:szCs w:val="20"/>
        </w:rPr>
        <w:t>Amennyiben a fent ismertetett szerződésmódosítási feltételek fennállnak és a módosítás nem ütközik a szerződésmódosítási korlátokba [</w:t>
      </w:r>
      <w:hyperlink r:id="rId13" w:history="1">
        <w:r w:rsidRPr="007A5A5D">
          <w:rPr>
            <w:rStyle w:val="Hiperhivatkozs"/>
            <w:iCs/>
            <w:szCs w:val="20"/>
            <w:u w:val="none"/>
          </w:rPr>
          <w:t>Kbt. 141. § (2)-(3)</w:t>
        </w:r>
      </w:hyperlink>
      <w:r w:rsidRPr="007A5A5D">
        <w:rPr>
          <w:iCs/>
          <w:szCs w:val="20"/>
        </w:rPr>
        <w:t>], akkor a </w:t>
      </w:r>
      <w:hyperlink r:id="rId14" w:history="1">
        <w:r w:rsidRPr="007A5A5D">
          <w:rPr>
            <w:rStyle w:val="Hiperhivatkozs"/>
            <w:iCs/>
            <w:szCs w:val="20"/>
            <w:u w:val="none"/>
          </w:rPr>
          <w:t>Kbt. 141. § (4)</w:t>
        </w:r>
      </w:hyperlink>
      <w:r w:rsidRPr="007A5A5D">
        <w:rPr>
          <w:iCs/>
          <w:szCs w:val="20"/>
        </w:rPr>
        <w:t>, vagy </w:t>
      </w:r>
      <w:hyperlink r:id="rId15" w:history="1">
        <w:r w:rsidRPr="007A5A5D">
          <w:rPr>
            <w:rStyle w:val="Hiperhivatkozs"/>
            <w:iCs/>
            <w:szCs w:val="20"/>
            <w:u w:val="none"/>
          </w:rPr>
          <w:t>(6) bekezdésben</w:t>
        </w:r>
      </w:hyperlink>
      <w:r w:rsidRPr="007A5A5D">
        <w:rPr>
          <w:iCs/>
          <w:szCs w:val="20"/>
        </w:rPr>
        <w:t> foglaltakat nem kell vizsgálni (pl. gazdasági egyensúly megváltozását).</w:t>
      </w:r>
    </w:p>
    <w:p w:rsidR="00F45EDF" w:rsidRPr="007A5A5D" w:rsidRDefault="00F45EDF" w:rsidP="00F45EDF">
      <w:pPr>
        <w:pStyle w:val="cf0"/>
        <w:spacing w:beforeAutospacing="0" w:afterAutospacing="0"/>
        <w:jc w:val="both"/>
        <w:rPr>
          <w:iCs/>
          <w:szCs w:val="20"/>
        </w:rPr>
      </w:pPr>
    </w:p>
    <w:p w:rsidR="00F45EDF" w:rsidRPr="007A5A5D" w:rsidRDefault="00F45EDF" w:rsidP="00F45EDF">
      <w:pPr>
        <w:pStyle w:val="cf0"/>
        <w:spacing w:beforeAutospacing="0" w:afterAutospacing="0"/>
        <w:jc w:val="both"/>
        <w:rPr>
          <w:rFonts w:cstheme="minorHAnsi"/>
        </w:rPr>
      </w:pPr>
      <w:r w:rsidRPr="007A5A5D">
        <w:rPr>
          <w:iCs/>
          <w:szCs w:val="20"/>
        </w:rPr>
        <w:t xml:space="preserve">A műszaki tartalom módosulása összefügg a szerződésben rögzített vállalkozói díjjal, az értéknövekedés nem éri el a 15%-ot a </w:t>
      </w:r>
      <w:r w:rsidRPr="007A5A5D">
        <w:t xml:space="preserve">jelen szerződésmódosítás </w:t>
      </w:r>
      <w:r w:rsidRPr="007A5A5D">
        <w:rPr>
          <w:rFonts w:cs="Times-Roman"/>
          <w:szCs w:val="26"/>
        </w:rPr>
        <w:t>mellékleteiben</w:t>
      </w:r>
      <w:r w:rsidRPr="007A5A5D">
        <w:t xml:space="preserve"> rögzített </w:t>
      </w:r>
      <w:r w:rsidRPr="007A5A5D">
        <w:rPr>
          <w:rFonts w:cs="Times-Roman"/>
          <w:szCs w:val="26"/>
        </w:rPr>
        <w:t>dokumentumok alapján.</w:t>
      </w:r>
    </w:p>
    <w:p w:rsidR="00F45EDF" w:rsidRPr="007A5A5D" w:rsidRDefault="00F45EDF">
      <w:pPr>
        <w:jc w:val="both"/>
        <w:rPr>
          <w:rFonts w:eastAsia="Adobe Garamond Pro" w:cstheme="minorHAnsi"/>
          <w:szCs w:val="23"/>
        </w:rPr>
      </w:pPr>
    </w:p>
    <w:p w:rsidR="00602ABE" w:rsidRPr="007A5A5D" w:rsidRDefault="0053627C">
      <w:pPr>
        <w:jc w:val="both"/>
        <w:rPr>
          <w:szCs w:val="23"/>
        </w:rPr>
      </w:pPr>
      <w:r w:rsidRPr="007A5A5D">
        <w:rPr>
          <w:rFonts w:eastAsia="Adobe Garamond Pro" w:cstheme="minorHAnsi"/>
          <w:szCs w:val="23"/>
        </w:rPr>
        <w:lastRenderedPageBreak/>
        <w:t xml:space="preserve">3./ </w:t>
      </w:r>
      <w:r w:rsidRPr="007A5A5D">
        <w:rPr>
          <w:rFonts w:eastAsia="Adobe Garamond Pro" w:cstheme="minorHAnsi"/>
          <w:iCs/>
          <w:szCs w:val="23"/>
        </w:rPr>
        <w:t xml:space="preserve">A felek rögzítik, hogy jelen szerződésmódosításban meghatározott körülményeket a Megrendelő </w:t>
      </w:r>
      <w:r w:rsidRPr="007A5A5D">
        <w:rPr>
          <w:rFonts w:eastAsia="Adobe Garamond Pro" w:cs="Calibri"/>
          <w:szCs w:val="23"/>
          <w:shd w:val="clear" w:color="auto" w:fill="FFFFFF"/>
        </w:rPr>
        <w:t>kellő gondossággal eljárva sem láthatta előre.</w:t>
      </w:r>
    </w:p>
    <w:p w:rsidR="00602ABE" w:rsidRPr="007A5A5D" w:rsidRDefault="00602ABE">
      <w:pPr>
        <w:jc w:val="both"/>
        <w:rPr>
          <w:rFonts w:cstheme="minorHAnsi"/>
        </w:rPr>
      </w:pPr>
    </w:p>
    <w:p w:rsidR="00602ABE" w:rsidRPr="007A5A5D" w:rsidRDefault="0053627C">
      <w:pPr>
        <w:jc w:val="both"/>
      </w:pPr>
      <w:r w:rsidRPr="007A5A5D">
        <w:rPr>
          <w:szCs w:val="23"/>
        </w:rPr>
        <w:t xml:space="preserve">4./ Szerződő Felek a Vállalkozási Szerződés jelen módosítással nem érintett rendelkezéseit változatlanul hatályban tartják. </w:t>
      </w:r>
    </w:p>
    <w:p w:rsidR="00602ABE" w:rsidRPr="007A5A5D" w:rsidRDefault="00602ABE">
      <w:pPr>
        <w:jc w:val="both"/>
        <w:rPr>
          <w:szCs w:val="23"/>
        </w:rPr>
      </w:pPr>
    </w:p>
    <w:p w:rsidR="00602ABE" w:rsidRPr="007A5A5D" w:rsidRDefault="0053627C">
      <w:pPr>
        <w:jc w:val="both"/>
      </w:pPr>
      <w:r w:rsidRPr="007A5A5D">
        <w:rPr>
          <w:szCs w:val="23"/>
        </w:rPr>
        <w:t xml:space="preserve">5./ Jelen szerződésmódosítást a Szerződő Felek közösen elolvasták, tartalmát, rendelkezéseit, jogkövetkezményeit közösen értelmezték, azt a Felek megértették és mint akaratukkal mindenben megegyezőt jóváhagyólag aláírták. </w:t>
      </w:r>
    </w:p>
    <w:p w:rsidR="00602ABE" w:rsidRDefault="00602ABE">
      <w:pPr>
        <w:jc w:val="both"/>
        <w:rPr>
          <w:szCs w:val="23"/>
        </w:rPr>
      </w:pPr>
    </w:p>
    <w:p w:rsidR="008754F6" w:rsidRDefault="008754F6">
      <w:pPr>
        <w:jc w:val="both"/>
        <w:rPr>
          <w:szCs w:val="23"/>
        </w:rPr>
      </w:pPr>
      <w:r>
        <w:rPr>
          <w:szCs w:val="23"/>
        </w:rPr>
        <w:t xml:space="preserve">6./ A felek rögzítik, hogy jelen </w:t>
      </w:r>
      <w:r w:rsidRPr="008754F6">
        <w:rPr>
          <w:szCs w:val="23"/>
        </w:rPr>
        <w:t>szerződésmódosítással érintett támogatási összeg a 272/2014. (XI. 5.) Korm. rendelet 108. § (11) bekezdése alapján csak az irányító hatóság és a közbeszerzésekért felelős miniszter adott szerződésmódosításra vonatkozó támogató tartalmú nyilatkozata, és véleménye, vagy további észrevétele alapján folyósítható. Szerződésmódosítással érintett támogatási összeg e pont vonatkozásában a 272/2014. (XI. 5.) Korm. rendelet 108. § (11) bekezdése (2) bekezdés vagy (4) beke</w:t>
      </w:r>
      <w:r>
        <w:rPr>
          <w:szCs w:val="23"/>
        </w:rPr>
        <w:t xml:space="preserve">zdés szerint jogszerűnek, és a </w:t>
      </w:r>
      <w:r w:rsidRPr="008754F6">
        <w:rPr>
          <w:szCs w:val="23"/>
        </w:rPr>
        <w:t xml:space="preserve">272/2014. (XI. 5.) Korm. rendelet 108. § (11) bekezdése (5) bekezdés szerint támogathatónak és elszámolhatónak tekintett szerződés módosítás felek általi aláírásáig ki nem fizetett támogatási összeg. </w:t>
      </w:r>
    </w:p>
    <w:p w:rsidR="008754F6" w:rsidRPr="007A5A5D" w:rsidRDefault="008754F6">
      <w:pPr>
        <w:jc w:val="both"/>
        <w:rPr>
          <w:szCs w:val="23"/>
        </w:rPr>
      </w:pPr>
    </w:p>
    <w:p w:rsidR="00602ABE" w:rsidRDefault="008754F6">
      <w:pPr>
        <w:jc w:val="both"/>
        <w:rPr>
          <w:szCs w:val="23"/>
        </w:rPr>
      </w:pPr>
      <w:r>
        <w:rPr>
          <w:szCs w:val="23"/>
        </w:rPr>
        <w:t>7</w:t>
      </w:r>
      <w:r w:rsidR="0053627C" w:rsidRPr="007A5A5D">
        <w:rPr>
          <w:szCs w:val="23"/>
        </w:rPr>
        <w:t>./</w:t>
      </w:r>
      <w:r>
        <w:rPr>
          <w:szCs w:val="23"/>
        </w:rPr>
        <w:t xml:space="preserve"> </w:t>
      </w:r>
      <w:r w:rsidR="0053627C" w:rsidRPr="007A5A5D">
        <w:rPr>
          <w:szCs w:val="23"/>
        </w:rPr>
        <w:t xml:space="preserve">Jelen szerződés módosítás 6 (hat) példányban készült, melyből 3 (három) példány a Megrendelőt, 3 (három) példány pedig a Vállalkozót illeti meg. </w:t>
      </w:r>
    </w:p>
    <w:p w:rsidR="00602ABE" w:rsidRPr="007A5A5D" w:rsidRDefault="00602ABE">
      <w:pPr>
        <w:jc w:val="both"/>
        <w:rPr>
          <w:szCs w:val="23"/>
        </w:rPr>
      </w:pPr>
    </w:p>
    <w:p w:rsidR="00602ABE" w:rsidRPr="007A5A5D" w:rsidRDefault="00CA0ED7">
      <w:pPr>
        <w:rPr>
          <w:rFonts w:eastAsia="Adobe Garamond Pro"/>
          <w:b/>
          <w:szCs w:val="23"/>
        </w:rPr>
      </w:pPr>
      <w:r w:rsidRPr="007A5A5D">
        <w:rPr>
          <w:rFonts w:eastAsia="Adobe Garamond Pro"/>
          <w:b/>
          <w:szCs w:val="23"/>
        </w:rPr>
        <w:t>Bátaszék, 2020</w:t>
      </w:r>
      <w:r w:rsidR="0053627C" w:rsidRPr="007A5A5D">
        <w:rPr>
          <w:rFonts w:eastAsia="Adobe Garamond Pro"/>
          <w:b/>
          <w:szCs w:val="23"/>
        </w:rPr>
        <w:t xml:space="preserve">. </w:t>
      </w:r>
      <w:r w:rsidRPr="007A5A5D">
        <w:rPr>
          <w:rFonts w:eastAsia="Adobe Garamond Pro"/>
          <w:b/>
          <w:szCs w:val="23"/>
        </w:rPr>
        <w:t xml:space="preserve">április </w:t>
      </w:r>
      <w:r w:rsidR="009D2B7E" w:rsidRPr="007A5A5D">
        <w:rPr>
          <w:rFonts w:eastAsia="Adobe Garamond Pro"/>
          <w:b/>
          <w:szCs w:val="23"/>
        </w:rPr>
        <w:t>2</w:t>
      </w:r>
      <w:r w:rsidR="008754F6">
        <w:rPr>
          <w:rFonts w:eastAsia="Adobe Garamond Pro"/>
          <w:b/>
          <w:szCs w:val="23"/>
        </w:rPr>
        <w:t>7</w:t>
      </w:r>
      <w:r w:rsidR="009D2B7E" w:rsidRPr="007A5A5D">
        <w:rPr>
          <w:rFonts w:eastAsia="Adobe Garamond Pro"/>
          <w:b/>
          <w:szCs w:val="23"/>
        </w:rPr>
        <w:t>.</w:t>
      </w:r>
    </w:p>
    <w:p w:rsidR="00D01737" w:rsidRPr="007A5A5D" w:rsidRDefault="00D01737">
      <w:pPr>
        <w:rPr>
          <w:rFonts w:eastAsia="Adobe Garamond Pro"/>
          <w:b/>
          <w:szCs w:val="23"/>
        </w:rPr>
      </w:pPr>
    </w:p>
    <w:p w:rsidR="007A5A5D" w:rsidRPr="007A5A5D" w:rsidRDefault="007A5A5D"/>
    <w:tbl>
      <w:tblPr>
        <w:tblW w:w="8460" w:type="dxa"/>
        <w:tblInd w:w="801" w:type="dxa"/>
        <w:tblCellMar>
          <w:left w:w="68" w:type="dxa"/>
        </w:tblCellMar>
        <w:tblLook w:val="04A0"/>
      </w:tblPr>
      <w:tblGrid>
        <w:gridCol w:w="4231"/>
        <w:gridCol w:w="4229"/>
      </w:tblGrid>
      <w:tr w:rsidR="00CA0ED7" w:rsidRPr="007A5A5D" w:rsidTr="00CA0ED7">
        <w:trPr>
          <w:trHeight w:val="1"/>
        </w:trPr>
        <w:tc>
          <w:tcPr>
            <w:tcW w:w="4231" w:type="dxa"/>
            <w:shd w:val="clear" w:color="auto" w:fill="FFFFFF"/>
            <w:tcMar>
              <w:left w:w="68" w:type="dxa"/>
            </w:tcMar>
          </w:tcPr>
          <w:p w:rsidR="00CA0ED7" w:rsidRPr="007A5A5D" w:rsidRDefault="00CA0ED7" w:rsidP="00AB318C">
            <w:pPr>
              <w:rPr>
                <w:rFonts w:eastAsia="Adobe Garamond Pro"/>
                <w:b/>
              </w:rPr>
            </w:pPr>
          </w:p>
          <w:p w:rsidR="00CA0ED7" w:rsidRPr="007A5A5D" w:rsidRDefault="00CA0ED7" w:rsidP="00AB318C">
            <w:pPr>
              <w:rPr>
                <w:rFonts w:eastAsia="Adobe Garamond Pro"/>
                <w:b/>
              </w:rPr>
            </w:pPr>
          </w:p>
          <w:p w:rsidR="00CA0ED7" w:rsidRPr="007A5A5D" w:rsidRDefault="00CA0ED7" w:rsidP="00AB318C">
            <w:pPr>
              <w:jc w:val="center"/>
              <w:rPr>
                <w:rFonts w:eastAsia="Adobe Garamond Pro"/>
                <w:b/>
              </w:rPr>
            </w:pPr>
            <w:r w:rsidRPr="007A5A5D">
              <w:rPr>
                <w:rFonts w:eastAsia="Adobe Garamond Pro"/>
                <w:b/>
              </w:rPr>
              <w:t>_______________________________</w:t>
            </w:r>
          </w:p>
          <w:p w:rsidR="00CA0ED7" w:rsidRPr="007A5A5D" w:rsidRDefault="00CA0ED7" w:rsidP="00AB318C">
            <w:pPr>
              <w:jc w:val="center"/>
            </w:pPr>
            <w:r w:rsidRPr="007A5A5D">
              <w:rPr>
                <w:rFonts w:eastAsia="Calibri"/>
                <w:b/>
              </w:rPr>
              <w:t>Bátaszék Város Önkormányzata</w:t>
            </w:r>
          </w:p>
          <w:p w:rsidR="00CA0ED7" w:rsidRPr="007A5A5D" w:rsidRDefault="00CA0ED7" w:rsidP="00AB318C">
            <w:pPr>
              <w:jc w:val="center"/>
            </w:pPr>
            <w:r w:rsidRPr="007A5A5D">
              <w:rPr>
                <w:rFonts w:eastAsia="Adobe Garamond Pro"/>
                <w:b/>
              </w:rPr>
              <w:t>Megrendel</w:t>
            </w:r>
            <w:r w:rsidRPr="007A5A5D">
              <w:rPr>
                <w:rFonts w:eastAsia="Calibri"/>
                <w:b/>
              </w:rPr>
              <w:t>ő</w:t>
            </w:r>
          </w:p>
          <w:p w:rsidR="00CA0ED7" w:rsidRPr="007A5A5D" w:rsidRDefault="00CA0ED7" w:rsidP="00AB318C">
            <w:pPr>
              <w:jc w:val="center"/>
              <w:rPr>
                <w:rFonts w:eastAsia="Adobe Garamond Pro"/>
              </w:rPr>
            </w:pPr>
            <w:r w:rsidRPr="007A5A5D">
              <w:rPr>
                <w:rFonts w:eastAsia="Adobe Garamond Pro"/>
              </w:rPr>
              <w:t>képviseletében</w:t>
            </w:r>
          </w:p>
          <w:p w:rsidR="00CA0ED7" w:rsidRPr="007A5A5D" w:rsidRDefault="00CA0ED7" w:rsidP="00AB318C">
            <w:pPr>
              <w:jc w:val="center"/>
            </w:pPr>
            <w:r w:rsidRPr="007A5A5D">
              <w:rPr>
                <w:bCs/>
                <w:szCs w:val="20"/>
              </w:rPr>
              <w:t xml:space="preserve">Dr. Bozsolik Róbert </w:t>
            </w:r>
            <w:r w:rsidRPr="007A5A5D">
              <w:rPr>
                <w:rFonts w:eastAsia="Calibri"/>
              </w:rPr>
              <w:t>polgármester</w:t>
            </w:r>
          </w:p>
        </w:tc>
        <w:tc>
          <w:tcPr>
            <w:tcW w:w="4229" w:type="dxa"/>
            <w:shd w:val="clear" w:color="auto" w:fill="FFFFFF"/>
            <w:tcMar>
              <w:left w:w="68" w:type="dxa"/>
            </w:tcMar>
          </w:tcPr>
          <w:p w:rsidR="00CA0ED7" w:rsidRPr="007A5A5D" w:rsidRDefault="00CA0ED7" w:rsidP="00AB318C">
            <w:pPr>
              <w:jc w:val="center"/>
              <w:rPr>
                <w:rFonts w:eastAsia="Adobe Garamond Pro"/>
                <w:b/>
              </w:rPr>
            </w:pPr>
          </w:p>
          <w:p w:rsidR="00CA0ED7" w:rsidRPr="007A5A5D" w:rsidRDefault="00CA0ED7" w:rsidP="00AB318C">
            <w:pPr>
              <w:jc w:val="center"/>
              <w:rPr>
                <w:rFonts w:eastAsia="Adobe Garamond Pro"/>
                <w:b/>
              </w:rPr>
            </w:pPr>
          </w:p>
          <w:p w:rsidR="00CA0ED7" w:rsidRPr="007A5A5D" w:rsidRDefault="00CA0ED7" w:rsidP="00AB318C">
            <w:pPr>
              <w:jc w:val="center"/>
              <w:rPr>
                <w:rFonts w:eastAsia="Adobe Garamond Pro"/>
                <w:b/>
              </w:rPr>
            </w:pPr>
            <w:r w:rsidRPr="007A5A5D">
              <w:rPr>
                <w:rFonts w:eastAsia="Adobe Garamond Pro"/>
                <w:b/>
              </w:rPr>
              <w:t>_______________________________</w:t>
            </w:r>
          </w:p>
          <w:p w:rsidR="00CA0ED7" w:rsidRPr="007A5A5D" w:rsidRDefault="00CA0ED7" w:rsidP="00AB318C">
            <w:pPr>
              <w:jc w:val="center"/>
              <w:rPr>
                <w:rFonts w:eastAsia="Adobe Garamond Pro"/>
                <w:b/>
              </w:rPr>
            </w:pPr>
            <w:r w:rsidRPr="007A5A5D">
              <w:rPr>
                <w:rFonts w:eastAsia="Adobe Garamond Pro"/>
                <w:b/>
              </w:rPr>
              <w:t>SZ+C STÚDIÓ Kft.</w:t>
            </w:r>
          </w:p>
          <w:p w:rsidR="00CA0ED7" w:rsidRPr="007A5A5D" w:rsidRDefault="00CA0ED7" w:rsidP="00AB318C">
            <w:pPr>
              <w:jc w:val="center"/>
              <w:rPr>
                <w:rFonts w:eastAsia="Adobe Garamond Pro"/>
                <w:b/>
              </w:rPr>
            </w:pPr>
            <w:r w:rsidRPr="007A5A5D">
              <w:rPr>
                <w:rFonts w:eastAsia="Adobe Garamond Pro"/>
                <w:b/>
              </w:rPr>
              <w:t>Vállalkozó</w:t>
            </w:r>
          </w:p>
          <w:p w:rsidR="00CA0ED7" w:rsidRPr="007A5A5D" w:rsidRDefault="00CA0ED7" w:rsidP="00AB318C">
            <w:pPr>
              <w:jc w:val="center"/>
              <w:rPr>
                <w:rFonts w:eastAsia="Adobe Garamond Pro"/>
              </w:rPr>
            </w:pPr>
            <w:r w:rsidRPr="007A5A5D">
              <w:rPr>
                <w:rFonts w:eastAsia="Adobe Garamond Pro"/>
              </w:rPr>
              <w:t>képviseletében</w:t>
            </w:r>
          </w:p>
          <w:p w:rsidR="00CA0ED7" w:rsidRPr="007A5A5D" w:rsidRDefault="00CA0ED7" w:rsidP="00AB318C">
            <w:pPr>
              <w:jc w:val="center"/>
              <w:rPr>
                <w:rFonts w:eastAsia="Adobe Garamond Pro"/>
              </w:rPr>
            </w:pPr>
            <w:r w:rsidRPr="007A5A5D">
              <w:rPr>
                <w:rFonts w:eastAsia="Adobe Garamond Pro"/>
              </w:rPr>
              <w:t>Czank Géza ügyvezető</w:t>
            </w:r>
          </w:p>
        </w:tc>
      </w:tr>
    </w:tbl>
    <w:p w:rsidR="00602ABE" w:rsidRPr="007A5A5D" w:rsidRDefault="00602ABE"/>
    <w:p w:rsidR="00D01737" w:rsidRPr="007A5A5D" w:rsidRDefault="00D01737"/>
    <w:p w:rsidR="002912E4" w:rsidRPr="007A5A5D" w:rsidRDefault="002912E4" w:rsidP="002912E4">
      <w:r w:rsidRPr="007A5A5D">
        <w:t>Mellékletek:</w:t>
      </w:r>
    </w:p>
    <w:p w:rsidR="002912E4" w:rsidRPr="007A5A5D" w:rsidRDefault="002912E4" w:rsidP="002912E4">
      <w:pPr>
        <w:pStyle w:val="Listaszerbekezds"/>
        <w:numPr>
          <w:ilvl w:val="0"/>
          <w:numId w:val="7"/>
        </w:numPr>
      </w:pPr>
      <w:r w:rsidRPr="007A5A5D">
        <w:t>sz. melléklet Tető rétegrend költség összehasonlítás</w:t>
      </w:r>
    </w:p>
    <w:p w:rsidR="002912E4" w:rsidRPr="007A5A5D" w:rsidRDefault="002912E4" w:rsidP="002912E4">
      <w:pPr>
        <w:pStyle w:val="Listaszerbekezds"/>
        <w:numPr>
          <w:ilvl w:val="0"/>
          <w:numId w:val="7"/>
        </w:numPr>
      </w:pPr>
      <w:r w:rsidRPr="007A5A5D">
        <w:t>sz. melléklet Pótmunka ajánlat</w:t>
      </w:r>
    </w:p>
    <w:p w:rsidR="002912E4" w:rsidRPr="007A5A5D" w:rsidRDefault="002912E4" w:rsidP="002912E4">
      <w:pPr>
        <w:pStyle w:val="Listaszerbekezds"/>
        <w:numPr>
          <w:ilvl w:val="0"/>
          <w:numId w:val="7"/>
        </w:numPr>
      </w:pPr>
      <w:r w:rsidRPr="007A5A5D">
        <w:t>Egyéb alátámasztó dokumentumok</w:t>
      </w:r>
    </w:p>
    <w:p w:rsidR="00D01737" w:rsidRPr="007A5A5D" w:rsidRDefault="00D01737"/>
    <w:sectPr w:rsidR="00D01737" w:rsidRPr="007A5A5D" w:rsidSect="00602ABE">
      <w:footerReference w:type="default" r:id="rId16"/>
      <w:pgSz w:w="11906" w:h="16838"/>
      <w:pgMar w:top="1134" w:right="1134" w:bottom="1134" w:left="1134"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5B7" w:rsidRDefault="004305B7" w:rsidP="00602ABE">
      <w:r>
        <w:separator/>
      </w:r>
    </w:p>
  </w:endnote>
  <w:endnote w:type="continuationSeparator" w:id="1">
    <w:p w:rsidR="004305B7" w:rsidRDefault="004305B7" w:rsidP="00602A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mp;#39">
    <w:altName w:val="Times New Roman"/>
    <w:charset w:val="EE"/>
    <w:family w:val="roman"/>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6E" w:rsidRDefault="00E4536E">
    <w:pPr>
      <w:pStyle w:val="llb1"/>
    </w:pPr>
    <w:r>
      <w:rPr>
        <w:noProof/>
      </w:rPr>
      <w:drawing>
        <wp:anchor distT="0" distB="0" distL="114300" distR="114300" simplePos="0" relativeHeight="4" behindDoc="0" locked="0" layoutInCell="1" allowOverlap="1">
          <wp:simplePos x="0" y="0"/>
          <wp:positionH relativeFrom="column">
            <wp:posOffset>5190490</wp:posOffset>
          </wp:positionH>
          <wp:positionV relativeFrom="paragraph">
            <wp:posOffset>-333375</wp:posOffset>
          </wp:positionV>
          <wp:extent cx="1654175" cy="1146810"/>
          <wp:effectExtent l="0" t="0" r="0" b="0"/>
          <wp:wrapTight wrapText="bothSides">
            <wp:wrapPolygon edited="0">
              <wp:start x="-251" y="0"/>
              <wp:lineTo x="-251" y="21134"/>
              <wp:lineTo x="21629" y="21134"/>
              <wp:lineTo x="21629" y="0"/>
              <wp:lineTo x="-251" y="0"/>
            </wp:wrapPolygon>
          </wp:wrapTight>
          <wp:docPr id="1" name="Kép 1" descr="C:\Users\VAIO\Dropbox\_2017\Bujdosó és Bakó Közbeszerzés\_Minta doksik\Infó blokkok ERFA-EMVA\infoblokk_kedv_final_RGB_ER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C:\Users\VAIO\Dropbox\_2017\Bujdosó és Bakó Közbeszerzés\_Minta doksik\Infó blokkok ERFA-EMVA\infoblokk_kedv_final_RGB_ERFA.jpg"/>
                  <pic:cNvPicPr>
                    <a:picLocks noChangeAspect="1" noChangeArrowheads="1"/>
                  </pic:cNvPicPr>
                </pic:nvPicPr>
                <pic:blipFill>
                  <a:blip r:embed="rId1"/>
                  <a:stretch>
                    <a:fillRect/>
                  </a:stretch>
                </pic:blipFill>
                <pic:spPr bwMode="auto">
                  <a:xfrm>
                    <a:off x="0" y="0"/>
                    <a:ext cx="1654175" cy="1146810"/>
                  </a:xfrm>
                  <a:prstGeom prst="rect">
                    <a:avLst/>
                  </a:prstGeom>
                </pic:spPr>
              </pic:pic>
            </a:graphicData>
          </a:graphic>
        </wp:anchor>
      </w:drawing>
    </w:r>
  </w:p>
  <w:p w:rsidR="00E4536E" w:rsidRDefault="00E4536E">
    <w:pPr>
      <w:pStyle w:val="llb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5B7" w:rsidRDefault="004305B7" w:rsidP="00602ABE">
      <w:r>
        <w:separator/>
      </w:r>
    </w:p>
  </w:footnote>
  <w:footnote w:type="continuationSeparator" w:id="1">
    <w:p w:rsidR="004305B7" w:rsidRDefault="004305B7" w:rsidP="00602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D8E"/>
    <w:multiLevelType w:val="multilevel"/>
    <w:tmpl w:val="724432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FB22BD5"/>
    <w:multiLevelType w:val="hybridMultilevel"/>
    <w:tmpl w:val="8A3458A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
    <w:nsid w:val="359379E2"/>
    <w:multiLevelType w:val="multilevel"/>
    <w:tmpl w:val="3DBA824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79A0831"/>
    <w:multiLevelType w:val="hybridMultilevel"/>
    <w:tmpl w:val="522E2616"/>
    <w:lvl w:ilvl="0" w:tplc="97AABC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F760258"/>
    <w:multiLevelType w:val="hybridMultilevel"/>
    <w:tmpl w:val="01766568"/>
    <w:lvl w:ilvl="0" w:tplc="9EC458A4">
      <w:numFmt w:val="bullet"/>
      <w:lvlText w:val="-"/>
      <w:lvlJc w:val="left"/>
      <w:pPr>
        <w:ind w:left="360" w:hanging="360"/>
      </w:pPr>
      <w:rPr>
        <w:rFonts w:ascii="Times New Roman" w:eastAsia="Adobe Garamond Pro"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DB37DF2"/>
    <w:multiLevelType w:val="multilevel"/>
    <w:tmpl w:val="0A7A565A"/>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FDB3C18"/>
    <w:multiLevelType w:val="multilevel"/>
    <w:tmpl w:val="3DAC4BFC"/>
    <w:lvl w:ilvl="0">
      <w:start w:val="1"/>
      <w:numFmt w:val="upperRoman"/>
      <w:lvlText w:val="%1."/>
      <w:lvlJc w:val="left"/>
      <w:pPr>
        <w:ind w:left="4406" w:hanging="720"/>
      </w:pPr>
      <w:rPr>
        <w:rFonts w:cs="Times New Roman"/>
        <w:b/>
        <w:sz w:val="23"/>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602ABE"/>
    <w:rsid w:val="000426B7"/>
    <w:rsid w:val="00057576"/>
    <w:rsid w:val="00085F14"/>
    <w:rsid w:val="000C44F5"/>
    <w:rsid w:val="000C65AF"/>
    <w:rsid w:val="00136A08"/>
    <w:rsid w:val="00192FFC"/>
    <w:rsid w:val="001B14DF"/>
    <w:rsid w:val="001C218D"/>
    <w:rsid w:val="001C4124"/>
    <w:rsid w:val="001D1942"/>
    <w:rsid w:val="00216111"/>
    <w:rsid w:val="002202B8"/>
    <w:rsid w:val="00247D34"/>
    <w:rsid w:val="00256613"/>
    <w:rsid w:val="00263E0C"/>
    <w:rsid w:val="002816F8"/>
    <w:rsid w:val="002912E4"/>
    <w:rsid w:val="002D29AF"/>
    <w:rsid w:val="00347E87"/>
    <w:rsid w:val="00352289"/>
    <w:rsid w:val="00365FFE"/>
    <w:rsid w:val="003A5052"/>
    <w:rsid w:val="003B7FAB"/>
    <w:rsid w:val="003F3D60"/>
    <w:rsid w:val="00404EB6"/>
    <w:rsid w:val="00416B14"/>
    <w:rsid w:val="004305B7"/>
    <w:rsid w:val="00462CEA"/>
    <w:rsid w:val="004A62EF"/>
    <w:rsid w:val="004E7492"/>
    <w:rsid w:val="004E7902"/>
    <w:rsid w:val="004F7D46"/>
    <w:rsid w:val="0050110C"/>
    <w:rsid w:val="00510357"/>
    <w:rsid w:val="00527E7C"/>
    <w:rsid w:val="0053627C"/>
    <w:rsid w:val="0058433D"/>
    <w:rsid w:val="005B4B2A"/>
    <w:rsid w:val="00602ABE"/>
    <w:rsid w:val="00624467"/>
    <w:rsid w:val="006319BE"/>
    <w:rsid w:val="00643AEE"/>
    <w:rsid w:val="00667D29"/>
    <w:rsid w:val="00685E1B"/>
    <w:rsid w:val="006E038D"/>
    <w:rsid w:val="007010FB"/>
    <w:rsid w:val="00704D38"/>
    <w:rsid w:val="00721B8D"/>
    <w:rsid w:val="00732D39"/>
    <w:rsid w:val="007A5A5D"/>
    <w:rsid w:val="007C035B"/>
    <w:rsid w:val="007F08AC"/>
    <w:rsid w:val="008175AB"/>
    <w:rsid w:val="00854E1F"/>
    <w:rsid w:val="008754F6"/>
    <w:rsid w:val="008D5287"/>
    <w:rsid w:val="008E6788"/>
    <w:rsid w:val="008F3540"/>
    <w:rsid w:val="00957230"/>
    <w:rsid w:val="00971F0D"/>
    <w:rsid w:val="00977C5B"/>
    <w:rsid w:val="009808EE"/>
    <w:rsid w:val="009B0561"/>
    <w:rsid w:val="009B0991"/>
    <w:rsid w:val="009D2B7E"/>
    <w:rsid w:val="009F39FF"/>
    <w:rsid w:val="00A6137F"/>
    <w:rsid w:val="00A631B4"/>
    <w:rsid w:val="00A80A5E"/>
    <w:rsid w:val="00A94177"/>
    <w:rsid w:val="00AA77DF"/>
    <w:rsid w:val="00AB47F0"/>
    <w:rsid w:val="00AF41B0"/>
    <w:rsid w:val="00B0113F"/>
    <w:rsid w:val="00B50EE5"/>
    <w:rsid w:val="00B53113"/>
    <w:rsid w:val="00B8276C"/>
    <w:rsid w:val="00C039D2"/>
    <w:rsid w:val="00C15199"/>
    <w:rsid w:val="00C17603"/>
    <w:rsid w:val="00C61C6C"/>
    <w:rsid w:val="00C76367"/>
    <w:rsid w:val="00C86FB8"/>
    <w:rsid w:val="00CA0ED7"/>
    <w:rsid w:val="00CB5D70"/>
    <w:rsid w:val="00CE68B1"/>
    <w:rsid w:val="00D011A0"/>
    <w:rsid w:val="00D01737"/>
    <w:rsid w:val="00D11D0F"/>
    <w:rsid w:val="00D75935"/>
    <w:rsid w:val="00DA2DBD"/>
    <w:rsid w:val="00DF1697"/>
    <w:rsid w:val="00E26E53"/>
    <w:rsid w:val="00E3503C"/>
    <w:rsid w:val="00E44D0D"/>
    <w:rsid w:val="00E4536E"/>
    <w:rsid w:val="00E71668"/>
    <w:rsid w:val="00E72C49"/>
    <w:rsid w:val="00E7385F"/>
    <w:rsid w:val="00E80F4D"/>
    <w:rsid w:val="00EB0324"/>
    <w:rsid w:val="00EC2C67"/>
    <w:rsid w:val="00EC3E89"/>
    <w:rsid w:val="00F45EDF"/>
    <w:rsid w:val="00F81109"/>
    <w:rsid w:val="00F95ADD"/>
    <w:rsid w:val="00FB5897"/>
    <w:rsid w:val="00FE1D6A"/>
    <w:rsid w:val="00FF594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025D"/>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qFormat/>
    <w:locked/>
    <w:rsid w:val="003C6427"/>
    <w:rPr>
      <w:rFonts w:ascii="Times New Roman" w:hAnsi="Times New Roman" w:cs="Times New Roman"/>
      <w:sz w:val="24"/>
      <w:szCs w:val="24"/>
      <w:lang w:eastAsia="hu-HU"/>
    </w:rPr>
  </w:style>
  <w:style w:type="character" w:customStyle="1" w:styleId="llbChar">
    <w:name w:val="Élőláb Char"/>
    <w:basedOn w:val="Bekezdsalapbettpusa"/>
    <w:uiPriority w:val="99"/>
    <w:qFormat/>
    <w:locked/>
    <w:rsid w:val="003C6427"/>
    <w:rPr>
      <w:rFonts w:ascii="Times New Roman" w:hAnsi="Times New Roman" w:cs="Times New Roman"/>
      <w:sz w:val="24"/>
      <w:szCs w:val="24"/>
      <w:lang w:eastAsia="hu-HU"/>
    </w:rPr>
  </w:style>
  <w:style w:type="character" w:styleId="Jegyzethivatkozs">
    <w:name w:val="annotation reference"/>
    <w:basedOn w:val="Bekezdsalapbettpusa"/>
    <w:uiPriority w:val="99"/>
    <w:semiHidden/>
    <w:qFormat/>
    <w:rsid w:val="00293911"/>
    <w:rPr>
      <w:rFonts w:cs="Times New Roman"/>
      <w:sz w:val="16"/>
      <w:szCs w:val="16"/>
    </w:rPr>
  </w:style>
  <w:style w:type="character" w:customStyle="1" w:styleId="JegyzetszvegChar">
    <w:name w:val="Jegyzetszöveg Char"/>
    <w:basedOn w:val="Bekezdsalapbettpusa"/>
    <w:link w:val="Jegyzetszveg"/>
    <w:uiPriority w:val="99"/>
    <w:semiHidden/>
    <w:qFormat/>
    <w:locked/>
    <w:rsid w:val="00293911"/>
    <w:rPr>
      <w:rFonts w:cs="Times New Roman"/>
      <w:sz w:val="20"/>
      <w:szCs w:val="20"/>
    </w:rPr>
  </w:style>
  <w:style w:type="character" w:customStyle="1" w:styleId="MegjegyzstrgyaChar">
    <w:name w:val="Megjegyzés tárgya Char"/>
    <w:basedOn w:val="JegyzetszvegChar"/>
    <w:link w:val="Megjegyzstrgya"/>
    <w:uiPriority w:val="99"/>
    <w:semiHidden/>
    <w:qFormat/>
    <w:locked/>
    <w:rsid w:val="00293911"/>
    <w:rPr>
      <w:rFonts w:cs="Times New Roman"/>
      <w:b/>
      <w:bCs/>
      <w:sz w:val="20"/>
      <w:szCs w:val="20"/>
    </w:rPr>
  </w:style>
  <w:style w:type="character" w:customStyle="1" w:styleId="BuborkszvegChar">
    <w:name w:val="Buborékszöveg Char"/>
    <w:basedOn w:val="Bekezdsalapbettpusa"/>
    <w:link w:val="Buborkszveg"/>
    <w:uiPriority w:val="99"/>
    <w:semiHidden/>
    <w:qFormat/>
    <w:locked/>
    <w:rsid w:val="00293911"/>
    <w:rPr>
      <w:rFonts w:ascii="Segoe UI" w:hAnsi="Segoe UI" w:cs="Segoe UI"/>
      <w:sz w:val="18"/>
      <w:szCs w:val="18"/>
    </w:rPr>
  </w:style>
  <w:style w:type="character" w:customStyle="1" w:styleId="SzvegtrzsChar">
    <w:name w:val="Szövegtörzs Char"/>
    <w:basedOn w:val="Bekezdsalapbettpusa"/>
    <w:link w:val="Szvegtrzs"/>
    <w:qFormat/>
    <w:rsid w:val="008B43AA"/>
    <w:rPr>
      <w:sz w:val="28"/>
      <w:szCs w:val="20"/>
    </w:rPr>
  </w:style>
  <w:style w:type="character" w:customStyle="1" w:styleId="apple-style-span">
    <w:name w:val="apple-style-span"/>
    <w:basedOn w:val="Bekezdsalapbettpusa"/>
    <w:qFormat/>
    <w:rsid w:val="008B43AA"/>
  </w:style>
  <w:style w:type="character" w:customStyle="1" w:styleId="WW8Num16z1">
    <w:name w:val="WW8Num16z1"/>
    <w:qFormat/>
    <w:rsid w:val="00703D1F"/>
    <w:rPr>
      <w:rFonts w:ascii="Courier New" w:hAnsi="Courier New" w:cs="Courier New"/>
    </w:rPr>
  </w:style>
  <w:style w:type="character" w:customStyle="1" w:styleId="NincstrkzChar">
    <w:name w:val="Nincs térköz Char"/>
    <w:basedOn w:val="Bekezdsalapbettpusa"/>
    <w:link w:val="Nincstrkz"/>
    <w:uiPriority w:val="1"/>
    <w:qFormat/>
    <w:rsid w:val="003342A6"/>
    <w:rPr>
      <w:lang w:eastAsia="en-US"/>
    </w:rPr>
  </w:style>
  <w:style w:type="character" w:customStyle="1" w:styleId="LbjegyzetszvegChar">
    <w:name w:val="Lábjegyzetszöveg Char"/>
    <w:basedOn w:val="Bekezdsalapbettpusa"/>
    <w:link w:val="Lbjegyzetszveg1"/>
    <w:uiPriority w:val="99"/>
    <w:semiHidden/>
    <w:qFormat/>
    <w:rsid w:val="00DA7251"/>
    <w:rPr>
      <w:rFonts w:asciiTheme="minorHAnsi" w:eastAsiaTheme="minorHAnsi" w:hAnsiTheme="minorHAnsi" w:cstheme="minorBidi"/>
      <w:sz w:val="20"/>
      <w:szCs w:val="20"/>
      <w:lang w:eastAsia="en-US"/>
    </w:rPr>
  </w:style>
  <w:style w:type="character" w:customStyle="1" w:styleId="Lbjegyzet-horgony">
    <w:name w:val="Lábjegyzet-horgony"/>
    <w:rsid w:val="00602ABE"/>
    <w:rPr>
      <w:vertAlign w:val="superscript"/>
    </w:rPr>
  </w:style>
  <w:style w:type="character" w:customStyle="1" w:styleId="FootnoteCharacters">
    <w:name w:val="Footnote Characters"/>
    <w:basedOn w:val="Bekezdsalapbettpusa"/>
    <w:uiPriority w:val="99"/>
    <w:semiHidden/>
    <w:unhideWhenUsed/>
    <w:qFormat/>
    <w:rsid w:val="00DA7251"/>
    <w:rPr>
      <w:vertAlign w:val="superscript"/>
    </w:rPr>
  </w:style>
  <w:style w:type="character" w:customStyle="1" w:styleId="apple-converted-space">
    <w:name w:val="apple-converted-space"/>
    <w:basedOn w:val="Bekezdsalapbettpusa"/>
    <w:qFormat/>
    <w:rsid w:val="00DD419E"/>
  </w:style>
  <w:style w:type="character" w:customStyle="1" w:styleId="Internet-hivatkozs">
    <w:name w:val="Internet-hivatkozás"/>
    <w:basedOn w:val="Bekezdsalapbettpusa"/>
    <w:uiPriority w:val="99"/>
    <w:semiHidden/>
    <w:unhideWhenUsed/>
    <w:rsid w:val="000B540C"/>
    <w:rPr>
      <w:color w:val="0000FF"/>
      <w:u w:val="single"/>
    </w:rPr>
  </w:style>
  <w:style w:type="character" w:styleId="Mrltotthiperhivatkozs">
    <w:name w:val="FollowedHyperlink"/>
    <w:basedOn w:val="Bekezdsalapbettpusa"/>
    <w:uiPriority w:val="99"/>
    <w:semiHidden/>
    <w:unhideWhenUsed/>
    <w:qFormat/>
    <w:rsid w:val="000B540C"/>
    <w:rPr>
      <w:color w:val="800080"/>
      <w:u w:val="single"/>
    </w:rPr>
  </w:style>
  <w:style w:type="character" w:customStyle="1" w:styleId="ListLabel1">
    <w:name w:val="ListLabel 1"/>
    <w:qFormat/>
    <w:rsid w:val="00602ABE"/>
    <w:rPr>
      <w:rFonts w:cs="Times New Roman"/>
      <w:b/>
      <w:sz w:val="23"/>
    </w:rPr>
  </w:style>
  <w:style w:type="character" w:customStyle="1" w:styleId="ListLabel2">
    <w:name w:val="ListLabel 2"/>
    <w:qFormat/>
    <w:rsid w:val="00602ABE"/>
    <w:rPr>
      <w:rFonts w:cs="Times New Roman"/>
    </w:rPr>
  </w:style>
  <w:style w:type="character" w:customStyle="1" w:styleId="ListLabel3">
    <w:name w:val="ListLabel 3"/>
    <w:qFormat/>
    <w:rsid w:val="00602ABE"/>
    <w:rPr>
      <w:rFonts w:cs="Times New Roman"/>
    </w:rPr>
  </w:style>
  <w:style w:type="character" w:customStyle="1" w:styleId="ListLabel4">
    <w:name w:val="ListLabel 4"/>
    <w:qFormat/>
    <w:rsid w:val="00602ABE"/>
    <w:rPr>
      <w:rFonts w:cs="Times New Roman"/>
    </w:rPr>
  </w:style>
  <w:style w:type="character" w:customStyle="1" w:styleId="ListLabel5">
    <w:name w:val="ListLabel 5"/>
    <w:qFormat/>
    <w:rsid w:val="00602ABE"/>
    <w:rPr>
      <w:rFonts w:cs="Times New Roman"/>
    </w:rPr>
  </w:style>
  <w:style w:type="character" w:customStyle="1" w:styleId="ListLabel6">
    <w:name w:val="ListLabel 6"/>
    <w:qFormat/>
    <w:rsid w:val="00602ABE"/>
    <w:rPr>
      <w:rFonts w:cs="Times New Roman"/>
    </w:rPr>
  </w:style>
  <w:style w:type="character" w:customStyle="1" w:styleId="ListLabel7">
    <w:name w:val="ListLabel 7"/>
    <w:qFormat/>
    <w:rsid w:val="00602ABE"/>
    <w:rPr>
      <w:rFonts w:cs="Times New Roman"/>
    </w:rPr>
  </w:style>
  <w:style w:type="character" w:customStyle="1" w:styleId="ListLabel8">
    <w:name w:val="ListLabel 8"/>
    <w:qFormat/>
    <w:rsid w:val="00602ABE"/>
    <w:rPr>
      <w:rFonts w:cs="Times New Roman"/>
    </w:rPr>
  </w:style>
  <w:style w:type="character" w:customStyle="1" w:styleId="ListLabel9">
    <w:name w:val="ListLabel 9"/>
    <w:qFormat/>
    <w:rsid w:val="00602ABE"/>
    <w:rPr>
      <w:rFonts w:cs="Times New Roman"/>
    </w:rPr>
  </w:style>
  <w:style w:type="character" w:customStyle="1" w:styleId="ListLabel10">
    <w:name w:val="ListLabel 10"/>
    <w:qFormat/>
    <w:rsid w:val="00602ABE"/>
    <w:rPr>
      <w:rFonts w:cs="Times New Roman"/>
    </w:rPr>
  </w:style>
  <w:style w:type="character" w:customStyle="1" w:styleId="ListLabel11">
    <w:name w:val="ListLabel 11"/>
    <w:qFormat/>
    <w:rsid w:val="00602ABE"/>
    <w:rPr>
      <w:rFonts w:cs="Times New Roman"/>
    </w:rPr>
  </w:style>
  <w:style w:type="character" w:customStyle="1" w:styleId="ListLabel12">
    <w:name w:val="ListLabel 12"/>
    <w:qFormat/>
    <w:rsid w:val="00602ABE"/>
    <w:rPr>
      <w:rFonts w:cs="Times New Roman"/>
    </w:rPr>
  </w:style>
  <w:style w:type="character" w:customStyle="1" w:styleId="ListLabel13">
    <w:name w:val="ListLabel 13"/>
    <w:qFormat/>
    <w:rsid w:val="00602ABE"/>
    <w:rPr>
      <w:rFonts w:cs="Times New Roman"/>
    </w:rPr>
  </w:style>
  <w:style w:type="character" w:customStyle="1" w:styleId="ListLabel14">
    <w:name w:val="ListLabel 14"/>
    <w:qFormat/>
    <w:rsid w:val="00602ABE"/>
    <w:rPr>
      <w:rFonts w:cs="Times New Roman"/>
    </w:rPr>
  </w:style>
  <w:style w:type="character" w:customStyle="1" w:styleId="ListLabel15">
    <w:name w:val="ListLabel 15"/>
    <w:qFormat/>
    <w:rsid w:val="00602ABE"/>
    <w:rPr>
      <w:rFonts w:cs="Times New Roman"/>
    </w:rPr>
  </w:style>
  <w:style w:type="character" w:customStyle="1" w:styleId="ListLabel16">
    <w:name w:val="ListLabel 16"/>
    <w:qFormat/>
    <w:rsid w:val="00602ABE"/>
    <w:rPr>
      <w:rFonts w:cs="Times New Roman"/>
    </w:rPr>
  </w:style>
  <w:style w:type="character" w:customStyle="1" w:styleId="ListLabel17">
    <w:name w:val="ListLabel 17"/>
    <w:qFormat/>
    <w:rsid w:val="00602ABE"/>
    <w:rPr>
      <w:rFonts w:cs="Times New Roman"/>
    </w:rPr>
  </w:style>
  <w:style w:type="character" w:customStyle="1" w:styleId="ListLabel18">
    <w:name w:val="ListLabel 18"/>
    <w:qFormat/>
    <w:rsid w:val="00602ABE"/>
    <w:rPr>
      <w:rFonts w:cs="Times New Roman"/>
    </w:rPr>
  </w:style>
  <w:style w:type="character" w:customStyle="1" w:styleId="ListLabel19">
    <w:name w:val="ListLabel 19"/>
    <w:qFormat/>
    <w:rsid w:val="00602ABE"/>
    <w:rPr>
      <w:rFonts w:cs="Times New Roman"/>
    </w:rPr>
  </w:style>
  <w:style w:type="character" w:customStyle="1" w:styleId="ListLabel20">
    <w:name w:val="ListLabel 20"/>
    <w:qFormat/>
    <w:rsid w:val="00602ABE"/>
    <w:rPr>
      <w:rFonts w:cs="Times New Roman"/>
    </w:rPr>
  </w:style>
  <w:style w:type="character" w:customStyle="1" w:styleId="ListLabel21">
    <w:name w:val="ListLabel 21"/>
    <w:qFormat/>
    <w:rsid w:val="00602ABE"/>
    <w:rPr>
      <w:rFonts w:cs="Times New Roman"/>
    </w:rPr>
  </w:style>
  <w:style w:type="character" w:customStyle="1" w:styleId="ListLabel22">
    <w:name w:val="ListLabel 22"/>
    <w:qFormat/>
    <w:rsid w:val="00602ABE"/>
    <w:rPr>
      <w:rFonts w:cs="Times New Roman"/>
    </w:rPr>
  </w:style>
  <w:style w:type="character" w:customStyle="1" w:styleId="ListLabel23">
    <w:name w:val="ListLabel 23"/>
    <w:qFormat/>
    <w:rsid w:val="00602ABE"/>
    <w:rPr>
      <w:rFonts w:cs="Times New Roman"/>
    </w:rPr>
  </w:style>
  <w:style w:type="character" w:customStyle="1" w:styleId="ListLabel24">
    <w:name w:val="ListLabel 24"/>
    <w:qFormat/>
    <w:rsid w:val="00602ABE"/>
    <w:rPr>
      <w:rFonts w:cs="Times New Roman"/>
    </w:rPr>
  </w:style>
  <w:style w:type="character" w:customStyle="1" w:styleId="ListLabel25">
    <w:name w:val="ListLabel 25"/>
    <w:qFormat/>
    <w:rsid w:val="00602ABE"/>
    <w:rPr>
      <w:rFonts w:cs="Times New Roman"/>
    </w:rPr>
  </w:style>
  <w:style w:type="character" w:customStyle="1" w:styleId="ListLabel26">
    <w:name w:val="ListLabel 26"/>
    <w:qFormat/>
    <w:rsid w:val="00602ABE"/>
    <w:rPr>
      <w:rFonts w:cs="Times New Roman"/>
    </w:rPr>
  </w:style>
  <w:style w:type="character" w:customStyle="1" w:styleId="ListLabel27">
    <w:name w:val="ListLabel 27"/>
    <w:qFormat/>
    <w:rsid w:val="00602ABE"/>
    <w:rPr>
      <w:rFonts w:cs="Times New Roman"/>
    </w:rPr>
  </w:style>
  <w:style w:type="character" w:customStyle="1" w:styleId="ListLabel28">
    <w:name w:val="ListLabel 28"/>
    <w:qFormat/>
    <w:rsid w:val="00602ABE"/>
    <w:rPr>
      <w:rFonts w:cs="Times New Roman"/>
    </w:rPr>
  </w:style>
  <w:style w:type="character" w:customStyle="1" w:styleId="ListLabel29">
    <w:name w:val="ListLabel 29"/>
    <w:qFormat/>
    <w:rsid w:val="00602ABE"/>
    <w:rPr>
      <w:rFonts w:cs="Times New Roman"/>
    </w:rPr>
  </w:style>
  <w:style w:type="character" w:customStyle="1" w:styleId="ListLabel30">
    <w:name w:val="ListLabel 30"/>
    <w:qFormat/>
    <w:rsid w:val="00602ABE"/>
    <w:rPr>
      <w:rFonts w:cs="Times New Roman"/>
    </w:rPr>
  </w:style>
  <w:style w:type="character" w:customStyle="1" w:styleId="ListLabel31">
    <w:name w:val="ListLabel 31"/>
    <w:qFormat/>
    <w:rsid w:val="00602ABE"/>
    <w:rPr>
      <w:rFonts w:cs="Times New Roman"/>
    </w:rPr>
  </w:style>
  <w:style w:type="character" w:customStyle="1" w:styleId="ListLabel32">
    <w:name w:val="ListLabel 32"/>
    <w:qFormat/>
    <w:rsid w:val="00602ABE"/>
    <w:rPr>
      <w:rFonts w:cs="Times New Roman"/>
    </w:rPr>
  </w:style>
  <w:style w:type="character" w:customStyle="1" w:styleId="ListLabel33">
    <w:name w:val="ListLabel 33"/>
    <w:qFormat/>
    <w:rsid w:val="00602ABE"/>
    <w:rPr>
      <w:rFonts w:cs="Times New Roman"/>
    </w:rPr>
  </w:style>
  <w:style w:type="character" w:customStyle="1" w:styleId="ListLabel34">
    <w:name w:val="ListLabel 34"/>
    <w:qFormat/>
    <w:rsid w:val="00602ABE"/>
    <w:rPr>
      <w:rFonts w:cs="Times New Roman"/>
    </w:rPr>
  </w:style>
  <w:style w:type="character" w:customStyle="1" w:styleId="ListLabel35">
    <w:name w:val="ListLabel 35"/>
    <w:qFormat/>
    <w:rsid w:val="00602ABE"/>
    <w:rPr>
      <w:rFonts w:cs="Times New Roman"/>
    </w:rPr>
  </w:style>
  <w:style w:type="character" w:customStyle="1" w:styleId="ListLabel36">
    <w:name w:val="ListLabel 36"/>
    <w:qFormat/>
    <w:rsid w:val="00602ABE"/>
    <w:rPr>
      <w:rFonts w:cs="Times New Roman"/>
    </w:rPr>
  </w:style>
  <w:style w:type="character" w:customStyle="1" w:styleId="ListLabel37">
    <w:name w:val="ListLabel 37"/>
    <w:qFormat/>
    <w:rsid w:val="00602ABE"/>
    <w:rPr>
      <w:rFonts w:cs="Times New Roman"/>
    </w:rPr>
  </w:style>
  <w:style w:type="character" w:customStyle="1" w:styleId="ListLabel38">
    <w:name w:val="ListLabel 38"/>
    <w:qFormat/>
    <w:rsid w:val="00602ABE"/>
    <w:rPr>
      <w:rFonts w:cs="Times New Roman"/>
    </w:rPr>
  </w:style>
  <w:style w:type="character" w:customStyle="1" w:styleId="ListLabel39">
    <w:name w:val="ListLabel 39"/>
    <w:qFormat/>
    <w:rsid w:val="00602ABE"/>
    <w:rPr>
      <w:rFonts w:cs="Times New Roman"/>
    </w:rPr>
  </w:style>
  <w:style w:type="character" w:customStyle="1" w:styleId="ListLabel40">
    <w:name w:val="ListLabel 40"/>
    <w:qFormat/>
    <w:rsid w:val="00602ABE"/>
    <w:rPr>
      <w:rFonts w:cs="Times New Roman"/>
    </w:rPr>
  </w:style>
  <w:style w:type="character" w:customStyle="1" w:styleId="ListLabel41">
    <w:name w:val="ListLabel 41"/>
    <w:qFormat/>
    <w:rsid w:val="00602ABE"/>
    <w:rPr>
      <w:rFonts w:cs="Times New Roman"/>
    </w:rPr>
  </w:style>
  <w:style w:type="character" w:customStyle="1" w:styleId="ListLabel42">
    <w:name w:val="ListLabel 42"/>
    <w:qFormat/>
    <w:rsid w:val="00602ABE"/>
    <w:rPr>
      <w:rFonts w:cs="Times New Roman"/>
    </w:rPr>
  </w:style>
  <w:style w:type="character" w:customStyle="1" w:styleId="ListLabel43">
    <w:name w:val="ListLabel 43"/>
    <w:qFormat/>
    <w:rsid w:val="00602ABE"/>
    <w:rPr>
      <w:rFonts w:cs="Times New Roman"/>
    </w:rPr>
  </w:style>
  <w:style w:type="character" w:customStyle="1" w:styleId="ListLabel44">
    <w:name w:val="ListLabel 44"/>
    <w:qFormat/>
    <w:rsid w:val="00602ABE"/>
    <w:rPr>
      <w:rFonts w:cs="Times New Roman"/>
    </w:rPr>
  </w:style>
  <w:style w:type="character" w:customStyle="1" w:styleId="ListLabel45">
    <w:name w:val="ListLabel 45"/>
    <w:qFormat/>
    <w:rsid w:val="00602ABE"/>
    <w:rPr>
      <w:rFonts w:cs="Times New Roman"/>
    </w:rPr>
  </w:style>
  <w:style w:type="character" w:customStyle="1" w:styleId="ListLabel46">
    <w:name w:val="ListLabel 46"/>
    <w:qFormat/>
    <w:rsid w:val="00602ABE"/>
    <w:rPr>
      <w:rFonts w:cs="Times New Roman"/>
    </w:rPr>
  </w:style>
  <w:style w:type="character" w:customStyle="1" w:styleId="ListLabel47">
    <w:name w:val="ListLabel 47"/>
    <w:qFormat/>
    <w:rsid w:val="00602ABE"/>
    <w:rPr>
      <w:rFonts w:cs="Times New Roman"/>
    </w:rPr>
  </w:style>
  <w:style w:type="character" w:customStyle="1" w:styleId="ListLabel48">
    <w:name w:val="ListLabel 48"/>
    <w:qFormat/>
    <w:rsid w:val="00602ABE"/>
    <w:rPr>
      <w:rFonts w:cs="Times New Roman"/>
    </w:rPr>
  </w:style>
  <w:style w:type="character" w:customStyle="1" w:styleId="ListLabel49">
    <w:name w:val="ListLabel 49"/>
    <w:qFormat/>
    <w:rsid w:val="00602ABE"/>
    <w:rPr>
      <w:rFonts w:cs="Times New Roman"/>
    </w:rPr>
  </w:style>
  <w:style w:type="character" w:customStyle="1" w:styleId="ListLabel50">
    <w:name w:val="ListLabel 50"/>
    <w:qFormat/>
    <w:rsid w:val="00602ABE"/>
    <w:rPr>
      <w:rFonts w:cs="Times New Roman"/>
    </w:rPr>
  </w:style>
  <w:style w:type="character" w:customStyle="1" w:styleId="ListLabel51">
    <w:name w:val="ListLabel 51"/>
    <w:qFormat/>
    <w:rsid w:val="00602ABE"/>
    <w:rPr>
      <w:rFonts w:cs="Times New Roman"/>
    </w:rPr>
  </w:style>
  <w:style w:type="character" w:customStyle="1" w:styleId="ListLabel52">
    <w:name w:val="ListLabel 52"/>
    <w:qFormat/>
    <w:rsid w:val="00602ABE"/>
    <w:rPr>
      <w:rFonts w:cs="Times New Roman"/>
    </w:rPr>
  </w:style>
  <w:style w:type="character" w:customStyle="1" w:styleId="ListLabel53">
    <w:name w:val="ListLabel 53"/>
    <w:qFormat/>
    <w:rsid w:val="00602ABE"/>
    <w:rPr>
      <w:rFonts w:cs="Times New Roman"/>
    </w:rPr>
  </w:style>
  <w:style w:type="character" w:customStyle="1" w:styleId="ListLabel54">
    <w:name w:val="ListLabel 54"/>
    <w:qFormat/>
    <w:rsid w:val="00602ABE"/>
    <w:rPr>
      <w:rFonts w:cs="Times New Roman"/>
    </w:rPr>
  </w:style>
  <w:style w:type="character" w:customStyle="1" w:styleId="ListLabel55">
    <w:name w:val="ListLabel 55"/>
    <w:qFormat/>
    <w:rsid w:val="00602ABE"/>
    <w:rPr>
      <w:rFonts w:cs="Times New Roman"/>
    </w:rPr>
  </w:style>
  <w:style w:type="character" w:customStyle="1" w:styleId="ListLabel56">
    <w:name w:val="ListLabel 56"/>
    <w:qFormat/>
    <w:rsid w:val="00602ABE"/>
    <w:rPr>
      <w:rFonts w:cs="Times New Roman"/>
    </w:rPr>
  </w:style>
  <w:style w:type="character" w:customStyle="1" w:styleId="ListLabel57">
    <w:name w:val="ListLabel 57"/>
    <w:qFormat/>
    <w:rsid w:val="00602ABE"/>
    <w:rPr>
      <w:rFonts w:cs="Times New Roman"/>
    </w:rPr>
  </w:style>
  <w:style w:type="character" w:customStyle="1" w:styleId="ListLabel58">
    <w:name w:val="ListLabel 58"/>
    <w:qFormat/>
    <w:rsid w:val="00602ABE"/>
    <w:rPr>
      <w:rFonts w:cs="Times New Roman"/>
    </w:rPr>
  </w:style>
  <w:style w:type="character" w:customStyle="1" w:styleId="ListLabel59">
    <w:name w:val="ListLabel 59"/>
    <w:qFormat/>
    <w:rsid w:val="00602ABE"/>
    <w:rPr>
      <w:rFonts w:cs="Times New Roman"/>
    </w:rPr>
  </w:style>
  <w:style w:type="character" w:customStyle="1" w:styleId="ListLabel60">
    <w:name w:val="ListLabel 60"/>
    <w:qFormat/>
    <w:rsid w:val="00602ABE"/>
    <w:rPr>
      <w:rFonts w:cs="Times New Roman"/>
    </w:rPr>
  </w:style>
  <w:style w:type="character" w:customStyle="1" w:styleId="ListLabel61">
    <w:name w:val="ListLabel 61"/>
    <w:qFormat/>
    <w:rsid w:val="00602ABE"/>
    <w:rPr>
      <w:rFonts w:cs="Times New Roman"/>
    </w:rPr>
  </w:style>
  <w:style w:type="character" w:customStyle="1" w:styleId="ListLabel62">
    <w:name w:val="ListLabel 62"/>
    <w:qFormat/>
    <w:rsid w:val="00602ABE"/>
    <w:rPr>
      <w:rFonts w:cs="Times New Roman"/>
    </w:rPr>
  </w:style>
  <w:style w:type="character" w:customStyle="1" w:styleId="ListLabel63">
    <w:name w:val="ListLabel 63"/>
    <w:qFormat/>
    <w:rsid w:val="00602ABE"/>
    <w:rPr>
      <w:rFonts w:cs="Times New Roman"/>
    </w:rPr>
  </w:style>
  <w:style w:type="character" w:customStyle="1" w:styleId="ListLabel64">
    <w:name w:val="ListLabel 64"/>
    <w:qFormat/>
    <w:rsid w:val="00602ABE"/>
    <w:rPr>
      <w:rFonts w:cs="Times New Roman"/>
    </w:rPr>
  </w:style>
  <w:style w:type="character" w:customStyle="1" w:styleId="ListLabel65">
    <w:name w:val="ListLabel 65"/>
    <w:qFormat/>
    <w:rsid w:val="00602ABE"/>
    <w:rPr>
      <w:rFonts w:cs="Times New Roman"/>
    </w:rPr>
  </w:style>
  <w:style w:type="character" w:customStyle="1" w:styleId="ListLabel66">
    <w:name w:val="ListLabel 66"/>
    <w:qFormat/>
    <w:rsid w:val="00602ABE"/>
    <w:rPr>
      <w:rFonts w:cs="Times New Roman"/>
    </w:rPr>
  </w:style>
  <w:style w:type="character" w:customStyle="1" w:styleId="ListLabel67">
    <w:name w:val="ListLabel 67"/>
    <w:qFormat/>
    <w:rsid w:val="00602ABE"/>
    <w:rPr>
      <w:rFonts w:cs="Times New Roman"/>
    </w:rPr>
  </w:style>
  <w:style w:type="character" w:customStyle="1" w:styleId="ListLabel68">
    <w:name w:val="ListLabel 68"/>
    <w:qFormat/>
    <w:rsid w:val="00602ABE"/>
    <w:rPr>
      <w:rFonts w:cs="Times New Roman"/>
    </w:rPr>
  </w:style>
  <w:style w:type="character" w:customStyle="1" w:styleId="ListLabel69">
    <w:name w:val="ListLabel 69"/>
    <w:qFormat/>
    <w:rsid w:val="00602ABE"/>
    <w:rPr>
      <w:rFonts w:cs="Times New Roman"/>
    </w:rPr>
  </w:style>
  <w:style w:type="character" w:customStyle="1" w:styleId="ListLabel70">
    <w:name w:val="ListLabel 70"/>
    <w:qFormat/>
    <w:rsid w:val="00602ABE"/>
    <w:rPr>
      <w:rFonts w:cs="Times New Roman"/>
    </w:rPr>
  </w:style>
  <w:style w:type="character" w:customStyle="1" w:styleId="ListLabel71">
    <w:name w:val="ListLabel 71"/>
    <w:qFormat/>
    <w:rsid w:val="00602ABE"/>
    <w:rPr>
      <w:rFonts w:cs="Times New Roman"/>
    </w:rPr>
  </w:style>
  <w:style w:type="character" w:customStyle="1" w:styleId="ListLabel72">
    <w:name w:val="ListLabel 72"/>
    <w:qFormat/>
    <w:rsid w:val="00602ABE"/>
    <w:rPr>
      <w:rFonts w:cs="Times New Roman"/>
    </w:rPr>
  </w:style>
  <w:style w:type="character" w:customStyle="1" w:styleId="ListLabel73">
    <w:name w:val="ListLabel 73"/>
    <w:qFormat/>
    <w:rsid w:val="00602ABE"/>
    <w:rPr>
      <w:rFonts w:cs="Times New Roman"/>
    </w:rPr>
  </w:style>
  <w:style w:type="character" w:customStyle="1" w:styleId="ListLabel74">
    <w:name w:val="ListLabel 74"/>
    <w:qFormat/>
    <w:rsid w:val="00602ABE"/>
    <w:rPr>
      <w:rFonts w:cs="Times New Roman"/>
    </w:rPr>
  </w:style>
  <w:style w:type="character" w:customStyle="1" w:styleId="ListLabel75">
    <w:name w:val="ListLabel 75"/>
    <w:qFormat/>
    <w:rsid w:val="00602ABE"/>
    <w:rPr>
      <w:rFonts w:cs="Times New Roman"/>
    </w:rPr>
  </w:style>
  <w:style w:type="character" w:customStyle="1" w:styleId="ListLabel76">
    <w:name w:val="ListLabel 76"/>
    <w:qFormat/>
    <w:rsid w:val="00602ABE"/>
    <w:rPr>
      <w:rFonts w:cs="Times New Roman"/>
    </w:rPr>
  </w:style>
  <w:style w:type="character" w:customStyle="1" w:styleId="ListLabel77">
    <w:name w:val="ListLabel 77"/>
    <w:qFormat/>
    <w:rsid w:val="00602ABE"/>
    <w:rPr>
      <w:rFonts w:cs="Times New Roman"/>
    </w:rPr>
  </w:style>
  <w:style w:type="character" w:customStyle="1" w:styleId="ListLabel78">
    <w:name w:val="ListLabel 78"/>
    <w:qFormat/>
    <w:rsid w:val="00602ABE"/>
    <w:rPr>
      <w:rFonts w:cs="Times New Roman"/>
    </w:rPr>
  </w:style>
  <w:style w:type="character" w:customStyle="1" w:styleId="ListLabel79">
    <w:name w:val="ListLabel 79"/>
    <w:qFormat/>
    <w:rsid w:val="00602ABE"/>
    <w:rPr>
      <w:rFonts w:cs="Times New Roman"/>
    </w:rPr>
  </w:style>
  <w:style w:type="character" w:customStyle="1" w:styleId="ListLabel80">
    <w:name w:val="ListLabel 80"/>
    <w:qFormat/>
    <w:rsid w:val="00602ABE"/>
    <w:rPr>
      <w:rFonts w:eastAsia="Times New Roman"/>
    </w:rPr>
  </w:style>
  <w:style w:type="character" w:customStyle="1" w:styleId="ListLabel81">
    <w:name w:val="ListLabel 81"/>
    <w:qFormat/>
    <w:rsid w:val="00602ABE"/>
    <w:rPr>
      <w:rFonts w:cs="Times New Roman"/>
    </w:rPr>
  </w:style>
  <w:style w:type="character" w:customStyle="1" w:styleId="ListLabel82">
    <w:name w:val="ListLabel 82"/>
    <w:qFormat/>
    <w:rsid w:val="00602ABE"/>
    <w:rPr>
      <w:rFonts w:cs="Times New Roman"/>
    </w:rPr>
  </w:style>
  <w:style w:type="character" w:customStyle="1" w:styleId="ListLabel83">
    <w:name w:val="ListLabel 83"/>
    <w:qFormat/>
    <w:rsid w:val="00602ABE"/>
    <w:rPr>
      <w:rFonts w:cs="Times New Roman"/>
    </w:rPr>
  </w:style>
  <w:style w:type="character" w:customStyle="1" w:styleId="ListLabel84">
    <w:name w:val="ListLabel 84"/>
    <w:qFormat/>
    <w:rsid w:val="00602ABE"/>
    <w:rPr>
      <w:rFonts w:cs="Times New Roman"/>
    </w:rPr>
  </w:style>
  <w:style w:type="character" w:customStyle="1" w:styleId="ListLabel85">
    <w:name w:val="ListLabel 85"/>
    <w:qFormat/>
    <w:rsid w:val="00602ABE"/>
    <w:rPr>
      <w:rFonts w:cs="Times New Roman"/>
    </w:rPr>
  </w:style>
  <w:style w:type="character" w:customStyle="1" w:styleId="ListLabel86">
    <w:name w:val="ListLabel 86"/>
    <w:qFormat/>
    <w:rsid w:val="00602ABE"/>
    <w:rPr>
      <w:rFonts w:cs="Times New Roman"/>
    </w:rPr>
  </w:style>
  <w:style w:type="character" w:customStyle="1" w:styleId="ListLabel87">
    <w:name w:val="ListLabel 87"/>
    <w:qFormat/>
    <w:rsid w:val="00602ABE"/>
    <w:rPr>
      <w:rFonts w:cs="Times New Roman"/>
    </w:rPr>
  </w:style>
  <w:style w:type="character" w:customStyle="1" w:styleId="ListLabel88">
    <w:name w:val="ListLabel 88"/>
    <w:qFormat/>
    <w:rsid w:val="00602ABE"/>
    <w:rPr>
      <w:rFonts w:cs="Times New Roman"/>
    </w:rPr>
  </w:style>
  <w:style w:type="character" w:customStyle="1" w:styleId="ListLabel89">
    <w:name w:val="ListLabel 89"/>
    <w:qFormat/>
    <w:rsid w:val="00602ABE"/>
    <w:rPr>
      <w:rFonts w:cs="Times New Roman"/>
    </w:rPr>
  </w:style>
  <w:style w:type="character" w:customStyle="1" w:styleId="ListLabel90">
    <w:name w:val="ListLabel 90"/>
    <w:qFormat/>
    <w:rsid w:val="00602ABE"/>
    <w:rPr>
      <w:rFonts w:cs="Times New Roman"/>
    </w:rPr>
  </w:style>
  <w:style w:type="character" w:customStyle="1" w:styleId="ListLabel91">
    <w:name w:val="ListLabel 91"/>
    <w:qFormat/>
    <w:rsid w:val="00602ABE"/>
    <w:rPr>
      <w:rFonts w:cs="Times New Roman"/>
    </w:rPr>
  </w:style>
  <w:style w:type="character" w:customStyle="1" w:styleId="ListLabel92">
    <w:name w:val="ListLabel 92"/>
    <w:qFormat/>
    <w:rsid w:val="00602ABE"/>
    <w:rPr>
      <w:rFonts w:cs="Times New Roman"/>
    </w:rPr>
  </w:style>
  <w:style w:type="character" w:customStyle="1" w:styleId="ListLabel93">
    <w:name w:val="ListLabel 93"/>
    <w:qFormat/>
    <w:rsid w:val="00602ABE"/>
    <w:rPr>
      <w:rFonts w:cs="Times New Roman"/>
    </w:rPr>
  </w:style>
  <w:style w:type="character" w:customStyle="1" w:styleId="ListLabel94">
    <w:name w:val="ListLabel 94"/>
    <w:qFormat/>
    <w:rsid w:val="00602ABE"/>
    <w:rPr>
      <w:rFonts w:cs="Times New Roman"/>
    </w:rPr>
  </w:style>
  <w:style w:type="character" w:customStyle="1" w:styleId="ListLabel95">
    <w:name w:val="ListLabel 95"/>
    <w:qFormat/>
    <w:rsid w:val="00602ABE"/>
    <w:rPr>
      <w:rFonts w:cs="Times New Roman"/>
    </w:rPr>
  </w:style>
  <w:style w:type="character" w:customStyle="1" w:styleId="ListLabel96">
    <w:name w:val="ListLabel 96"/>
    <w:qFormat/>
    <w:rsid w:val="00602ABE"/>
    <w:rPr>
      <w:rFonts w:cs="Times New Roman"/>
    </w:rPr>
  </w:style>
  <w:style w:type="character" w:customStyle="1" w:styleId="ListLabel97">
    <w:name w:val="ListLabel 97"/>
    <w:qFormat/>
    <w:rsid w:val="00602ABE"/>
    <w:rPr>
      <w:rFonts w:cs="Times New Roman"/>
    </w:rPr>
  </w:style>
  <w:style w:type="character" w:customStyle="1" w:styleId="ListLabel98">
    <w:name w:val="ListLabel 98"/>
    <w:qFormat/>
    <w:rsid w:val="00602ABE"/>
    <w:rPr>
      <w:rFonts w:eastAsia="Times New Roman" w:cs="Times New Roman"/>
    </w:rPr>
  </w:style>
  <w:style w:type="character" w:customStyle="1" w:styleId="ListLabel99">
    <w:name w:val="ListLabel 99"/>
    <w:qFormat/>
    <w:rsid w:val="00602ABE"/>
    <w:rPr>
      <w:rFonts w:cs="Courier New"/>
    </w:rPr>
  </w:style>
  <w:style w:type="character" w:customStyle="1" w:styleId="ListLabel100">
    <w:name w:val="ListLabel 100"/>
    <w:qFormat/>
    <w:rsid w:val="00602ABE"/>
    <w:rPr>
      <w:rFonts w:cs="Courier New"/>
    </w:rPr>
  </w:style>
  <w:style w:type="character" w:customStyle="1" w:styleId="ListLabel101">
    <w:name w:val="ListLabel 101"/>
    <w:qFormat/>
    <w:rsid w:val="00602ABE"/>
    <w:rPr>
      <w:rFonts w:cs="Courier New"/>
    </w:rPr>
  </w:style>
  <w:style w:type="character" w:customStyle="1" w:styleId="ListLabel102">
    <w:name w:val="ListLabel 102"/>
    <w:qFormat/>
    <w:rsid w:val="00602ABE"/>
    <w:rPr>
      <w:rFonts w:eastAsia="Times New Roman" w:cs="Times New Roman"/>
    </w:rPr>
  </w:style>
  <w:style w:type="character" w:customStyle="1" w:styleId="ListLabel103">
    <w:name w:val="ListLabel 103"/>
    <w:qFormat/>
    <w:rsid w:val="00602ABE"/>
    <w:rPr>
      <w:rFonts w:cs="Courier New"/>
    </w:rPr>
  </w:style>
  <w:style w:type="character" w:customStyle="1" w:styleId="ListLabel104">
    <w:name w:val="ListLabel 104"/>
    <w:qFormat/>
    <w:rsid w:val="00602ABE"/>
    <w:rPr>
      <w:rFonts w:cs="Courier New"/>
    </w:rPr>
  </w:style>
  <w:style w:type="character" w:customStyle="1" w:styleId="ListLabel105">
    <w:name w:val="ListLabel 105"/>
    <w:qFormat/>
    <w:rsid w:val="00602ABE"/>
    <w:rPr>
      <w:rFonts w:cs="Courier New"/>
    </w:rPr>
  </w:style>
  <w:style w:type="character" w:customStyle="1" w:styleId="ListLabel106">
    <w:name w:val="ListLabel 106"/>
    <w:qFormat/>
    <w:rsid w:val="00602ABE"/>
    <w:rPr>
      <w:rFonts w:cs="Courier New"/>
    </w:rPr>
  </w:style>
  <w:style w:type="character" w:customStyle="1" w:styleId="ListLabel107">
    <w:name w:val="ListLabel 107"/>
    <w:qFormat/>
    <w:rsid w:val="00602ABE"/>
    <w:rPr>
      <w:rFonts w:cs="Courier New"/>
    </w:rPr>
  </w:style>
  <w:style w:type="character" w:customStyle="1" w:styleId="ListLabel108">
    <w:name w:val="ListLabel 108"/>
    <w:qFormat/>
    <w:rsid w:val="00602ABE"/>
    <w:rPr>
      <w:rFonts w:cs="Courier New"/>
    </w:rPr>
  </w:style>
  <w:style w:type="character" w:customStyle="1" w:styleId="ListLabel109">
    <w:name w:val="ListLabel 109"/>
    <w:qFormat/>
    <w:rsid w:val="00602ABE"/>
    <w:rPr>
      <w:rFonts w:eastAsia="Adobe Garamond Pro" w:cs="Adobe Garamond Pro"/>
      <w:sz w:val="22"/>
    </w:rPr>
  </w:style>
  <w:style w:type="character" w:customStyle="1" w:styleId="ListLabel110">
    <w:name w:val="ListLabel 110"/>
    <w:qFormat/>
    <w:rsid w:val="00602ABE"/>
    <w:rPr>
      <w:rFonts w:eastAsia="Adobe Garamond Pro" w:cs="Times New Roman"/>
      <w:sz w:val="22"/>
    </w:rPr>
  </w:style>
  <w:style w:type="character" w:customStyle="1" w:styleId="ListLabel111">
    <w:name w:val="ListLabel 111"/>
    <w:qFormat/>
    <w:rsid w:val="00602ABE"/>
    <w:rPr>
      <w:rFonts w:eastAsia="Adobe Garamond Pro" w:cs="Adobe Garamond Pro"/>
      <w:sz w:val="22"/>
    </w:rPr>
  </w:style>
  <w:style w:type="character" w:customStyle="1" w:styleId="ListLabel112">
    <w:name w:val="ListLabel 112"/>
    <w:qFormat/>
    <w:rsid w:val="00602ABE"/>
    <w:rPr>
      <w:rFonts w:eastAsia="Adobe Garamond Pro" w:cs="Adobe Garamond Pro"/>
      <w:sz w:val="22"/>
    </w:rPr>
  </w:style>
  <w:style w:type="character" w:customStyle="1" w:styleId="ListLabel113">
    <w:name w:val="ListLabel 113"/>
    <w:qFormat/>
    <w:rsid w:val="00602ABE"/>
    <w:rPr>
      <w:rFonts w:eastAsia="Adobe Garamond Pro" w:cs="Adobe Garamond Pro"/>
      <w:sz w:val="22"/>
    </w:rPr>
  </w:style>
  <w:style w:type="character" w:customStyle="1" w:styleId="ListLabel114">
    <w:name w:val="ListLabel 114"/>
    <w:qFormat/>
    <w:rsid w:val="00602ABE"/>
    <w:rPr>
      <w:rFonts w:eastAsia="Adobe Garamond Pro" w:cs="Adobe Garamond Pro"/>
      <w:sz w:val="22"/>
    </w:rPr>
  </w:style>
  <w:style w:type="character" w:customStyle="1" w:styleId="ListLabel115">
    <w:name w:val="ListLabel 115"/>
    <w:qFormat/>
    <w:rsid w:val="00602ABE"/>
    <w:rPr>
      <w:rFonts w:eastAsia="Adobe Garamond Pro" w:cs="Adobe Garamond Pro"/>
      <w:sz w:val="22"/>
    </w:rPr>
  </w:style>
  <w:style w:type="character" w:customStyle="1" w:styleId="ListLabel116">
    <w:name w:val="ListLabel 116"/>
    <w:qFormat/>
    <w:rsid w:val="00602ABE"/>
    <w:rPr>
      <w:rFonts w:eastAsia="Adobe Garamond Pro" w:cs="Adobe Garamond Pro"/>
      <w:sz w:val="22"/>
    </w:rPr>
  </w:style>
  <w:style w:type="character" w:customStyle="1" w:styleId="ListLabel117">
    <w:name w:val="ListLabel 117"/>
    <w:qFormat/>
    <w:rsid w:val="00602ABE"/>
    <w:rPr>
      <w:rFonts w:eastAsia="Adobe Garamond Pro" w:cs="Adobe Garamond Pro"/>
      <w:sz w:val="22"/>
    </w:rPr>
  </w:style>
  <w:style w:type="paragraph" w:customStyle="1" w:styleId="Cmsor">
    <w:name w:val="Címsor"/>
    <w:basedOn w:val="Norml"/>
    <w:next w:val="Szvegtrzs"/>
    <w:qFormat/>
    <w:rsid w:val="00602ABE"/>
    <w:pPr>
      <w:keepNext/>
      <w:spacing w:before="240" w:after="120"/>
    </w:pPr>
    <w:rPr>
      <w:rFonts w:ascii="Liberation Sans" w:eastAsia="Microsoft YaHei" w:hAnsi="Liberation Sans" w:cs="Arial"/>
      <w:sz w:val="28"/>
      <w:szCs w:val="28"/>
    </w:rPr>
  </w:style>
  <w:style w:type="paragraph" w:styleId="Szvegtrzs">
    <w:name w:val="Body Text"/>
    <w:basedOn w:val="Norml"/>
    <w:link w:val="SzvegtrzsChar"/>
    <w:rsid w:val="008B43AA"/>
    <w:pPr>
      <w:jc w:val="both"/>
    </w:pPr>
    <w:rPr>
      <w:sz w:val="28"/>
      <w:szCs w:val="20"/>
    </w:rPr>
  </w:style>
  <w:style w:type="paragraph" w:styleId="Lista">
    <w:name w:val="List"/>
    <w:basedOn w:val="Szvegtrzs"/>
    <w:rsid w:val="00602ABE"/>
    <w:rPr>
      <w:rFonts w:cs="Arial"/>
    </w:rPr>
  </w:style>
  <w:style w:type="paragraph" w:customStyle="1" w:styleId="Kpalrs1">
    <w:name w:val="Képaláírás1"/>
    <w:basedOn w:val="Norml"/>
    <w:qFormat/>
    <w:rsid w:val="00602ABE"/>
    <w:pPr>
      <w:suppressLineNumbers/>
      <w:spacing w:before="120" w:after="120"/>
    </w:pPr>
    <w:rPr>
      <w:rFonts w:cs="Arial"/>
      <w:i/>
      <w:iCs/>
    </w:rPr>
  </w:style>
  <w:style w:type="paragraph" w:customStyle="1" w:styleId="Trgymutat">
    <w:name w:val="Tárgymutató"/>
    <w:basedOn w:val="Norml"/>
    <w:qFormat/>
    <w:rsid w:val="00602ABE"/>
    <w:pPr>
      <w:suppressLineNumbers/>
    </w:pPr>
    <w:rPr>
      <w:rFonts w:cs="Arial"/>
    </w:rPr>
  </w:style>
  <w:style w:type="paragraph" w:styleId="Nincstrkz">
    <w:name w:val="No Spacing"/>
    <w:link w:val="NincstrkzChar"/>
    <w:uiPriority w:val="1"/>
    <w:qFormat/>
    <w:rsid w:val="005957F9"/>
    <w:rPr>
      <w:sz w:val="24"/>
      <w:lang w:eastAsia="en-US"/>
    </w:rPr>
  </w:style>
  <w:style w:type="paragraph" w:customStyle="1" w:styleId="lfej1">
    <w:name w:val="Élőfej1"/>
    <w:basedOn w:val="Norml"/>
    <w:uiPriority w:val="99"/>
    <w:rsid w:val="003C6427"/>
    <w:pPr>
      <w:tabs>
        <w:tab w:val="center" w:pos="4536"/>
        <w:tab w:val="right" w:pos="9072"/>
      </w:tabs>
    </w:pPr>
  </w:style>
  <w:style w:type="paragraph" w:customStyle="1" w:styleId="llb1">
    <w:name w:val="Élőláb1"/>
    <w:basedOn w:val="Norml"/>
    <w:uiPriority w:val="99"/>
    <w:rsid w:val="003C6427"/>
    <w:pPr>
      <w:tabs>
        <w:tab w:val="center" w:pos="4536"/>
        <w:tab w:val="right" w:pos="9072"/>
      </w:tabs>
    </w:pPr>
  </w:style>
  <w:style w:type="paragraph" w:customStyle="1" w:styleId="standard">
    <w:name w:val="standard"/>
    <w:basedOn w:val="Norml"/>
    <w:uiPriority w:val="99"/>
    <w:qFormat/>
    <w:rsid w:val="00E14486"/>
    <w:rPr>
      <w:rFonts w:ascii="&amp;#39" w:hAnsi="&amp;#39"/>
    </w:rPr>
  </w:style>
  <w:style w:type="paragraph" w:styleId="Listaszerbekezds">
    <w:name w:val="List Paragraph"/>
    <w:aliases w:val="Welt L,lista_2,Színes lista – 1. jelölőszín1,Lista 1.,Bullet_1,List Paragraph à moi,Számozott lista 1,Eszeri felsorolás,FooterText,numbered,Paragraphe de liste1,Bulletr List Paragraph,列出段落,列出段落1,Listeafsnit1,リスト段落1,bekezdés1"/>
    <w:basedOn w:val="Norml"/>
    <w:link w:val="ListaszerbekezdsChar"/>
    <w:uiPriority w:val="99"/>
    <w:qFormat/>
    <w:rsid w:val="00137E01"/>
    <w:pPr>
      <w:ind w:left="720"/>
      <w:contextualSpacing/>
    </w:pPr>
  </w:style>
  <w:style w:type="paragraph" w:styleId="Jegyzetszveg">
    <w:name w:val="annotation text"/>
    <w:basedOn w:val="Norml"/>
    <w:link w:val="JegyzetszvegChar"/>
    <w:uiPriority w:val="99"/>
    <w:semiHidden/>
    <w:qFormat/>
    <w:rsid w:val="00293911"/>
    <w:rPr>
      <w:sz w:val="20"/>
      <w:szCs w:val="20"/>
    </w:rPr>
  </w:style>
  <w:style w:type="paragraph" w:styleId="Megjegyzstrgya">
    <w:name w:val="annotation subject"/>
    <w:basedOn w:val="Jegyzetszveg"/>
    <w:next w:val="Jegyzetszveg"/>
    <w:link w:val="MegjegyzstrgyaChar"/>
    <w:uiPriority w:val="99"/>
    <w:semiHidden/>
    <w:qFormat/>
    <w:rsid w:val="00293911"/>
    <w:rPr>
      <w:b/>
      <w:bCs/>
    </w:rPr>
  </w:style>
  <w:style w:type="paragraph" w:customStyle="1" w:styleId="Vltozat1">
    <w:name w:val="Változat1"/>
    <w:uiPriority w:val="99"/>
    <w:semiHidden/>
    <w:qFormat/>
    <w:rsid w:val="00293911"/>
    <w:rPr>
      <w:sz w:val="24"/>
      <w:szCs w:val="24"/>
    </w:rPr>
  </w:style>
  <w:style w:type="paragraph" w:styleId="Buborkszveg">
    <w:name w:val="Balloon Text"/>
    <w:basedOn w:val="Norml"/>
    <w:link w:val="BuborkszvegChar"/>
    <w:uiPriority w:val="99"/>
    <w:semiHidden/>
    <w:qFormat/>
    <w:rsid w:val="00293911"/>
    <w:rPr>
      <w:rFonts w:ascii="Segoe UI" w:hAnsi="Segoe UI" w:cs="Segoe UI"/>
      <w:sz w:val="18"/>
      <w:szCs w:val="18"/>
    </w:rPr>
  </w:style>
  <w:style w:type="paragraph" w:customStyle="1" w:styleId="Alap">
    <w:name w:val="Alap"/>
    <w:basedOn w:val="Norml"/>
    <w:qFormat/>
    <w:rsid w:val="008B43AA"/>
    <w:pPr>
      <w:jc w:val="both"/>
      <w:textAlignment w:val="baseline"/>
    </w:pPr>
    <w:rPr>
      <w:szCs w:val="20"/>
    </w:rPr>
  </w:style>
  <w:style w:type="paragraph" w:customStyle="1" w:styleId="text-3mezera">
    <w:name w:val="text - 3 mezera"/>
    <w:basedOn w:val="Norml"/>
    <w:qFormat/>
    <w:rsid w:val="008B43AA"/>
    <w:pPr>
      <w:spacing w:before="60" w:line="240" w:lineRule="exact"/>
      <w:jc w:val="both"/>
    </w:pPr>
    <w:rPr>
      <w:rFonts w:ascii="Arial" w:hAnsi="Arial" w:cs="Arial"/>
      <w:szCs w:val="20"/>
      <w:lang w:val="cs-CZ"/>
    </w:rPr>
  </w:style>
  <w:style w:type="paragraph" w:styleId="Szmozottlista">
    <w:name w:val="List Number"/>
    <w:basedOn w:val="Norml"/>
    <w:semiHidden/>
    <w:qFormat/>
    <w:rsid w:val="00143E1B"/>
    <w:rPr>
      <w:sz w:val="20"/>
      <w:szCs w:val="20"/>
    </w:rPr>
  </w:style>
  <w:style w:type="paragraph" w:customStyle="1" w:styleId="Lbjegyzetszveg1">
    <w:name w:val="Lábjegyzetszöveg1"/>
    <w:basedOn w:val="Norml"/>
    <w:link w:val="LbjegyzetszvegChar"/>
    <w:uiPriority w:val="99"/>
    <w:semiHidden/>
    <w:unhideWhenUsed/>
    <w:rsid w:val="00DA7251"/>
    <w:rPr>
      <w:rFonts w:asciiTheme="minorHAnsi" w:eastAsiaTheme="minorHAnsi" w:hAnsiTheme="minorHAnsi" w:cstheme="minorBidi"/>
      <w:sz w:val="20"/>
      <w:szCs w:val="20"/>
      <w:lang w:eastAsia="en-US"/>
    </w:rPr>
  </w:style>
  <w:style w:type="paragraph" w:styleId="NormlWeb">
    <w:name w:val="Normal (Web)"/>
    <w:basedOn w:val="Norml"/>
    <w:uiPriority w:val="99"/>
    <w:semiHidden/>
    <w:unhideWhenUsed/>
    <w:qFormat/>
    <w:rsid w:val="00DD419E"/>
    <w:pPr>
      <w:spacing w:beforeAutospacing="1" w:afterAutospacing="1"/>
    </w:pPr>
  </w:style>
  <w:style w:type="paragraph" w:customStyle="1" w:styleId="xl69">
    <w:name w:val="xl69"/>
    <w:basedOn w:val="Norml"/>
    <w:qFormat/>
    <w:rsid w:val="000B540C"/>
    <w:pPr>
      <w:spacing w:beforeAutospacing="1" w:afterAutospacing="1"/>
    </w:pPr>
  </w:style>
  <w:style w:type="paragraph" w:customStyle="1" w:styleId="xl72">
    <w:name w:val="xl72"/>
    <w:basedOn w:val="Norml"/>
    <w:qFormat/>
    <w:rsid w:val="000B540C"/>
    <w:pPr>
      <w:spacing w:beforeAutospacing="1" w:afterAutospacing="1"/>
    </w:pPr>
    <w:rPr>
      <w:b/>
      <w:bCs/>
    </w:rPr>
  </w:style>
  <w:style w:type="paragraph" w:customStyle="1" w:styleId="xl73">
    <w:name w:val="xl73"/>
    <w:basedOn w:val="Norml"/>
    <w:qFormat/>
    <w:rsid w:val="000B540C"/>
    <w:pPr>
      <w:spacing w:beforeAutospacing="1" w:afterAutospacing="1"/>
    </w:pPr>
    <w:rPr>
      <w:sz w:val="20"/>
      <w:szCs w:val="20"/>
    </w:rPr>
  </w:style>
  <w:style w:type="paragraph" w:customStyle="1" w:styleId="xl74">
    <w:name w:val="xl74"/>
    <w:basedOn w:val="Norml"/>
    <w:qFormat/>
    <w:rsid w:val="000B540C"/>
    <w:pPr>
      <w:spacing w:beforeAutospacing="1" w:afterAutospacing="1"/>
      <w:jc w:val="right"/>
    </w:pPr>
    <w:rPr>
      <w:b/>
      <w:bCs/>
    </w:rPr>
  </w:style>
  <w:style w:type="paragraph" w:customStyle="1" w:styleId="xl75">
    <w:name w:val="xl75"/>
    <w:basedOn w:val="Norml"/>
    <w:qFormat/>
    <w:rsid w:val="000B540C"/>
    <w:pPr>
      <w:spacing w:beforeAutospacing="1" w:afterAutospacing="1"/>
    </w:pPr>
    <w:rPr>
      <w:sz w:val="20"/>
      <w:szCs w:val="20"/>
    </w:rPr>
  </w:style>
  <w:style w:type="paragraph" w:customStyle="1" w:styleId="xl76">
    <w:name w:val="xl76"/>
    <w:basedOn w:val="Norml"/>
    <w:qFormat/>
    <w:rsid w:val="000B540C"/>
    <w:pPr>
      <w:spacing w:beforeAutospacing="1" w:afterAutospacing="1"/>
      <w:textAlignment w:val="top"/>
    </w:pPr>
    <w:rPr>
      <w:sz w:val="20"/>
      <w:szCs w:val="20"/>
    </w:rPr>
  </w:style>
  <w:style w:type="paragraph" w:customStyle="1" w:styleId="xl77">
    <w:name w:val="xl77"/>
    <w:basedOn w:val="Norml"/>
    <w:qFormat/>
    <w:rsid w:val="000B540C"/>
    <w:pPr>
      <w:spacing w:beforeAutospacing="1" w:afterAutospacing="1"/>
    </w:pPr>
    <w:rPr>
      <w:sz w:val="20"/>
      <w:szCs w:val="20"/>
    </w:rPr>
  </w:style>
  <w:style w:type="paragraph" w:customStyle="1" w:styleId="xl78">
    <w:name w:val="xl78"/>
    <w:basedOn w:val="Norml"/>
    <w:qFormat/>
    <w:rsid w:val="000B540C"/>
    <w:pPr>
      <w:spacing w:beforeAutospacing="1" w:afterAutospacing="1"/>
      <w:jc w:val="right"/>
    </w:pPr>
  </w:style>
  <w:style w:type="paragraph" w:customStyle="1" w:styleId="xl79">
    <w:name w:val="xl79"/>
    <w:basedOn w:val="Norml"/>
    <w:qFormat/>
    <w:rsid w:val="000B540C"/>
    <w:pPr>
      <w:spacing w:beforeAutospacing="1" w:afterAutospacing="1"/>
      <w:textAlignment w:val="top"/>
    </w:pPr>
    <w:rPr>
      <w:sz w:val="20"/>
      <w:szCs w:val="20"/>
    </w:rPr>
  </w:style>
  <w:style w:type="paragraph" w:customStyle="1" w:styleId="xl80">
    <w:name w:val="xl80"/>
    <w:basedOn w:val="Norml"/>
    <w:qFormat/>
    <w:rsid w:val="000B540C"/>
    <w:pPr>
      <w:spacing w:beforeAutospacing="1" w:afterAutospacing="1"/>
    </w:pPr>
    <w:rPr>
      <w:sz w:val="20"/>
      <w:szCs w:val="20"/>
    </w:rPr>
  </w:style>
  <w:style w:type="paragraph" w:customStyle="1" w:styleId="xl81">
    <w:name w:val="xl81"/>
    <w:basedOn w:val="Norml"/>
    <w:qFormat/>
    <w:rsid w:val="000B540C"/>
    <w:pPr>
      <w:spacing w:beforeAutospacing="1" w:afterAutospacing="1"/>
      <w:textAlignment w:val="center"/>
    </w:pPr>
    <w:rPr>
      <w:b/>
      <w:bCs/>
    </w:rPr>
  </w:style>
  <w:style w:type="paragraph" w:customStyle="1" w:styleId="xl82">
    <w:name w:val="xl82"/>
    <w:basedOn w:val="Norml"/>
    <w:qFormat/>
    <w:rsid w:val="000B540C"/>
    <w:pPr>
      <w:spacing w:beforeAutospacing="1" w:afterAutospacing="1"/>
    </w:pPr>
    <w:rPr>
      <w:sz w:val="20"/>
      <w:szCs w:val="20"/>
    </w:rPr>
  </w:style>
  <w:style w:type="paragraph" w:customStyle="1" w:styleId="xl83">
    <w:name w:val="xl83"/>
    <w:basedOn w:val="Norml"/>
    <w:qFormat/>
    <w:rsid w:val="000B540C"/>
    <w:pPr>
      <w:spacing w:beforeAutospacing="1" w:afterAutospacing="1"/>
      <w:textAlignment w:val="top"/>
    </w:pPr>
    <w:rPr>
      <w:sz w:val="20"/>
      <w:szCs w:val="20"/>
    </w:rPr>
  </w:style>
  <w:style w:type="paragraph" w:customStyle="1" w:styleId="xl84">
    <w:name w:val="xl84"/>
    <w:basedOn w:val="Norml"/>
    <w:qFormat/>
    <w:rsid w:val="000B540C"/>
    <w:pPr>
      <w:spacing w:beforeAutospacing="1" w:afterAutospacing="1"/>
      <w:textAlignment w:val="top"/>
    </w:pPr>
    <w:rPr>
      <w:sz w:val="20"/>
      <w:szCs w:val="20"/>
    </w:rPr>
  </w:style>
  <w:style w:type="paragraph" w:customStyle="1" w:styleId="xl85">
    <w:name w:val="xl85"/>
    <w:basedOn w:val="Norml"/>
    <w:qFormat/>
    <w:rsid w:val="000B540C"/>
    <w:pPr>
      <w:pBdr>
        <w:right w:val="double" w:sz="6" w:space="0" w:color="000000"/>
      </w:pBdr>
      <w:spacing w:beforeAutospacing="1" w:afterAutospacing="1"/>
    </w:pPr>
  </w:style>
  <w:style w:type="paragraph" w:customStyle="1" w:styleId="xl86">
    <w:name w:val="xl86"/>
    <w:basedOn w:val="Norml"/>
    <w:qFormat/>
    <w:rsid w:val="000B540C"/>
    <w:pPr>
      <w:spacing w:beforeAutospacing="1" w:afterAutospacing="1"/>
    </w:pPr>
    <w:rPr>
      <w:b/>
      <w:bCs/>
    </w:rPr>
  </w:style>
  <w:style w:type="paragraph" w:customStyle="1" w:styleId="xl87">
    <w:name w:val="xl87"/>
    <w:basedOn w:val="Norml"/>
    <w:qFormat/>
    <w:rsid w:val="000B540C"/>
    <w:pPr>
      <w:spacing w:beforeAutospacing="1" w:afterAutospacing="1"/>
      <w:textAlignment w:val="top"/>
    </w:pPr>
    <w:rPr>
      <w:sz w:val="20"/>
      <w:szCs w:val="20"/>
    </w:rPr>
  </w:style>
  <w:style w:type="paragraph" w:customStyle="1" w:styleId="xl88">
    <w:name w:val="xl88"/>
    <w:basedOn w:val="Norml"/>
    <w:qFormat/>
    <w:rsid w:val="000B540C"/>
    <w:pPr>
      <w:spacing w:beforeAutospacing="1" w:afterAutospacing="1"/>
      <w:jc w:val="right"/>
      <w:textAlignment w:val="top"/>
    </w:pPr>
    <w:rPr>
      <w:b/>
      <w:bCs/>
      <w:sz w:val="20"/>
      <w:szCs w:val="20"/>
    </w:rPr>
  </w:style>
  <w:style w:type="paragraph" w:customStyle="1" w:styleId="xl89">
    <w:name w:val="xl89"/>
    <w:basedOn w:val="Norml"/>
    <w:qFormat/>
    <w:rsid w:val="000B540C"/>
    <w:pPr>
      <w:spacing w:beforeAutospacing="1" w:afterAutospacing="1"/>
      <w:textAlignment w:val="top"/>
    </w:pPr>
    <w:rPr>
      <w:sz w:val="20"/>
      <w:szCs w:val="20"/>
    </w:rPr>
  </w:style>
  <w:style w:type="paragraph" w:customStyle="1" w:styleId="xl90">
    <w:name w:val="xl90"/>
    <w:basedOn w:val="Norml"/>
    <w:qFormat/>
    <w:rsid w:val="000B540C"/>
    <w:pPr>
      <w:spacing w:beforeAutospacing="1" w:afterAutospacing="1"/>
      <w:jc w:val="right"/>
    </w:pPr>
    <w:rPr>
      <w:sz w:val="20"/>
      <w:szCs w:val="20"/>
    </w:rPr>
  </w:style>
  <w:style w:type="paragraph" w:customStyle="1" w:styleId="xl91">
    <w:name w:val="xl91"/>
    <w:basedOn w:val="Norml"/>
    <w:qFormat/>
    <w:rsid w:val="000B540C"/>
    <w:pPr>
      <w:spacing w:beforeAutospacing="1" w:afterAutospacing="1"/>
    </w:pPr>
    <w:rPr>
      <w:sz w:val="20"/>
      <w:szCs w:val="20"/>
    </w:rPr>
  </w:style>
  <w:style w:type="paragraph" w:customStyle="1" w:styleId="xl92">
    <w:name w:val="xl92"/>
    <w:basedOn w:val="Norml"/>
    <w:qFormat/>
    <w:rsid w:val="000B540C"/>
    <w:pPr>
      <w:pBdr>
        <w:right w:val="double" w:sz="6" w:space="0" w:color="000000"/>
      </w:pBdr>
      <w:spacing w:beforeAutospacing="1" w:afterAutospacing="1"/>
    </w:pPr>
    <w:rPr>
      <w:b/>
      <w:bCs/>
    </w:rPr>
  </w:style>
  <w:style w:type="paragraph" w:customStyle="1" w:styleId="xl93">
    <w:name w:val="xl93"/>
    <w:basedOn w:val="Norml"/>
    <w:qFormat/>
    <w:rsid w:val="000B540C"/>
    <w:pPr>
      <w:spacing w:beforeAutospacing="1" w:afterAutospacing="1"/>
    </w:pPr>
    <w:rPr>
      <w:sz w:val="20"/>
      <w:szCs w:val="20"/>
    </w:rPr>
  </w:style>
  <w:style w:type="paragraph" w:customStyle="1" w:styleId="xl94">
    <w:name w:val="xl94"/>
    <w:basedOn w:val="Norml"/>
    <w:qFormat/>
    <w:rsid w:val="000B540C"/>
    <w:pPr>
      <w:pBdr>
        <w:right w:val="double" w:sz="6" w:space="0" w:color="000000"/>
      </w:pBdr>
      <w:spacing w:beforeAutospacing="1" w:afterAutospacing="1"/>
    </w:pPr>
    <w:rPr>
      <w:b/>
      <w:bCs/>
    </w:rPr>
  </w:style>
  <w:style w:type="paragraph" w:customStyle="1" w:styleId="xl95">
    <w:name w:val="xl95"/>
    <w:basedOn w:val="Norml"/>
    <w:qFormat/>
    <w:rsid w:val="000B540C"/>
    <w:pPr>
      <w:spacing w:beforeAutospacing="1" w:afterAutospacing="1"/>
      <w:textAlignment w:val="top"/>
    </w:pPr>
    <w:rPr>
      <w:sz w:val="20"/>
      <w:szCs w:val="20"/>
    </w:rPr>
  </w:style>
  <w:style w:type="paragraph" w:customStyle="1" w:styleId="xl96">
    <w:name w:val="xl96"/>
    <w:basedOn w:val="Norml"/>
    <w:qFormat/>
    <w:rsid w:val="000B540C"/>
    <w:pPr>
      <w:spacing w:beforeAutospacing="1" w:afterAutospacing="1"/>
    </w:pPr>
    <w:rPr>
      <w:rFonts w:ascii="Calibri" w:hAnsi="Calibri"/>
      <w:sz w:val="16"/>
      <w:szCs w:val="16"/>
    </w:rPr>
  </w:style>
  <w:style w:type="paragraph" w:customStyle="1" w:styleId="xl97">
    <w:name w:val="xl97"/>
    <w:basedOn w:val="Norml"/>
    <w:qFormat/>
    <w:rsid w:val="000B540C"/>
    <w:pPr>
      <w:spacing w:beforeAutospacing="1" w:afterAutospacing="1"/>
      <w:textAlignment w:val="top"/>
    </w:pPr>
    <w:rPr>
      <w:sz w:val="20"/>
      <w:szCs w:val="20"/>
    </w:rPr>
  </w:style>
  <w:style w:type="paragraph" w:customStyle="1" w:styleId="xl98">
    <w:name w:val="xl98"/>
    <w:basedOn w:val="Norml"/>
    <w:qFormat/>
    <w:rsid w:val="000B540C"/>
    <w:pPr>
      <w:spacing w:beforeAutospacing="1" w:afterAutospacing="1"/>
    </w:pPr>
  </w:style>
  <w:style w:type="paragraph" w:customStyle="1" w:styleId="xl99">
    <w:name w:val="xl99"/>
    <w:basedOn w:val="Norml"/>
    <w:qFormat/>
    <w:rsid w:val="000B540C"/>
    <w:pPr>
      <w:spacing w:beforeAutospacing="1" w:afterAutospacing="1"/>
      <w:jc w:val="right"/>
    </w:pPr>
    <w:rPr>
      <w:sz w:val="20"/>
      <w:szCs w:val="20"/>
    </w:rPr>
  </w:style>
  <w:style w:type="paragraph" w:customStyle="1" w:styleId="xl100">
    <w:name w:val="xl100"/>
    <w:basedOn w:val="Norml"/>
    <w:qFormat/>
    <w:rsid w:val="000B540C"/>
    <w:pPr>
      <w:spacing w:beforeAutospacing="1" w:afterAutospacing="1"/>
      <w:textAlignment w:val="top"/>
    </w:pPr>
    <w:rPr>
      <w:sz w:val="20"/>
      <w:szCs w:val="20"/>
    </w:rPr>
  </w:style>
  <w:style w:type="paragraph" w:customStyle="1" w:styleId="xl101">
    <w:name w:val="xl101"/>
    <w:basedOn w:val="Norml"/>
    <w:qFormat/>
    <w:rsid w:val="000B540C"/>
    <w:pPr>
      <w:pBdr>
        <w:left w:val="double" w:sz="6" w:space="0" w:color="000000"/>
      </w:pBdr>
      <w:spacing w:beforeAutospacing="1" w:afterAutospacing="1"/>
      <w:textAlignment w:val="top"/>
    </w:pPr>
    <w:rPr>
      <w:sz w:val="20"/>
      <w:szCs w:val="20"/>
    </w:rPr>
  </w:style>
  <w:style w:type="paragraph" w:customStyle="1" w:styleId="xl102">
    <w:name w:val="xl102"/>
    <w:basedOn w:val="Norml"/>
    <w:qFormat/>
    <w:rsid w:val="000B540C"/>
    <w:pPr>
      <w:spacing w:beforeAutospacing="1" w:afterAutospacing="1"/>
      <w:jc w:val="both"/>
    </w:pPr>
    <w:rPr>
      <w:sz w:val="20"/>
      <w:szCs w:val="20"/>
    </w:rPr>
  </w:style>
  <w:style w:type="paragraph" w:customStyle="1" w:styleId="xl103">
    <w:name w:val="xl103"/>
    <w:basedOn w:val="Norml"/>
    <w:qFormat/>
    <w:rsid w:val="000B540C"/>
    <w:pPr>
      <w:spacing w:beforeAutospacing="1" w:afterAutospacing="1"/>
      <w:jc w:val="right"/>
    </w:pPr>
  </w:style>
  <w:style w:type="paragraph" w:customStyle="1" w:styleId="xl104">
    <w:name w:val="xl104"/>
    <w:basedOn w:val="Norml"/>
    <w:qFormat/>
    <w:rsid w:val="000B540C"/>
    <w:pPr>
      <w:spacing w:beforeAutospacing="1" w:afterAutospacing="1"/>
    </w:pPr>
    <w:rPr>
      <w:sz w:val="20"/>
      <w:szCs w:val="20"/>
    </w:rPr>
  </w:style>
  <w:style w:type="paragraph" w:customStyle="1" w:styleId="xl105">
    <w:name w:val="xl105"/>
    <w:basedOn w:val="Norml"/>
    <w:qFormat/>
    <w:rsid w:val="000B540C"/>
    <w:pPr>
      <w:spacing w:beforeAutospacing="1" w:afterAutospacing="1"/>
      <w:jc w:val="right"/>
    </w:pPr>
    <w:rPr>
      <w:sz w:val="20"/>
      <w:szCs w:val="20"/>
    </w:rPr>
  </w:style>
  <w:style w:type="paragraph" w:customStyle="1" w:styleId="xl106">
    <w:name w:val="xl106"/>
    <w:basedOn w:val="Norml"/>
    <w:qFormat/>
    <w:rsid w:val="000B540C"/>
    <w:pPr>
      <w:spacing w:beforeAutospacing="1" w:afterAutospacing="1"/>
      <w:jc w:val="right"/>
    </w:pPr>
    <w:rPr>
      <w:sz w:val="20"/>
      <w:szCs w:val="20"/>
    </w:rPr>
  </w:style>
  <w:style w:type="paragraph" w:customStyle="1" w:styleId="xl107">
    <w:name w:val="xl107"/>
    <w:basedOn w:val="Norml"/>
    <w:qFormat/>
    <w:rsid w:val="000B540C"/>
    <w:pPr>
      <w:spacing w:beforeAutospacing="1" w:afterAutospacing="1"/>
    </w:pPr>
    <w:rPr>
      <w:rFonts w:ascii="Calibri" w:hAnsi="Calibri"/>
      <w:b/>
      <w:bCs/>
    </w:rPr>
  </w:style>
  <w:style w:type="paragraph" w:customStyle="1" w:styleId="xl108">
    <w:name w:val="xl108"/>
    <w:basedOn w:val="Norml"/>
    <w:qFormat/>
    <w:rsid w:val="000B540C"/>
    <w:pPr>
      <w:shd w:val="clear" w:color="000000" w:fill="F2F2F2"/>
      <w:spacing w:beforeAutospacing="1" w:afterAutospacing="1"/>
    </w:pPr>
    <w:rPr>
      <w:rFonts w:ascii="Calibri" w:hAnsi="Calibri"/>
      <w:b/>
      <w:bCs/>
    </w:rPr>
  </w:style>
  <w:style w:type="paragraph" w:customStyle="1" w:styleId="xl71">
    <w:name w:val="xl71"/>
    <w:basedOn w:val="Norml"/>
    <w:qFormat/>
    <w:rsid w:val="000B540C"/>
    <w:pPr>
      <w:spacing w:beforeAutospacing="1" w:afterAutospacing="1"/>
    </w:pPr>
  </w:style>
  <w:style w:type="paragraph" w:customStyle="1" w:styleId="xl109">
    <w:name w:val="xl109"/>
    <w:basedOn w:val="Norml"/>
    <w:qFormat/>
    <w:rsid w:val="000B540C"/>
    <w:pPr>
      <w:spacing w:beforeAutospacing="1" w:afterAutospacing="1"/>
      <w:jc w:val="both"/>
    </w:pPr>
    <w:rPr>
      <w:sz w:val="20"/>
      <w:szCs w:val="20"/>
    </w:rPr>
  </w:style>
  <w:style w:type="paragraph" w:customStyle="1" w:styleId="xl110">
    <w:name w:val="xl110"/>
    <w:basedOn w:val="Norml"/>
    <w:qFormat/>
    <w:rsid w:val="000B540C"/>
    <w:pPr>
      <w:spacing w:beforeAutospacing="1" w:afterAutospacing="1"/>
      <w:jc w:val="right"/>
    </w:pPr>
  </w:style>
  <w:style w:type="paragraph" w:customStyle="1" w:styleId="xl111">
    <w:name w:val="xl111"/>
    <w:basedOn w:val="Norml"/>
    <w:qFormat/>
    <w:rsid w:val="000B540C"/>
    <w:pPr>
      <w:spacing w:beforeAutospacing="1" w:afterAutospacing="1"/>
    </w:pPr>
    <w:rPr>
      <w:sz w:val="20"/>
      <w:szCs w:val="20"/>
    </w:rPr>
  </w:style>
  <w:style w:type="paragraph" w:customStyle="1" w:styleId="xl112">
    <w:name w:val="xl112"/>
    <w:basedOn w:val="Norml"/>
    <w:qFormat/>
    <w:rsid w:val="000B540C"/>
    <w:pPr>
      <w:spacing w:beforeAutospacing="1" w:afterAutospacing="1"/>
      <w:jc w:val="right"/>
    </w:pPr>
    <w:rPr>
      <w:sz w:val="20"/>
      <w:szCs w:val="20"/>
    </w:rPr>
  </w:style>
  <w:style w:type="paragraph" w:customStyle="1" w:styleId="xl113">
    <w:name w:val="xl113"/>
    <w:basedOn w:val="Norml"/>
    <w:qFormat/>
    <w:rsid w:val="000B540C"/>
    <w:pPr>
      <w:spacing w:beforeAutospacing="1" w:afterAutospacing="1"/>
      <w:jc w:val="right"/>
    </w:pPr>
    <w:rPr>
      <w:sz w:val="20"/>
      <w:szCs w:val="20"/>
    </w:rPr>
  </w:style>
  <w:style w:type="paragraph" w:customStyle="1" w:styleId="xl114">
    <w:name w:val="xl114"/>
    <w:basedOn w:val="Norml"/>
    <w:qFormat/>
    <w:rsid w:val="000B540C"/>
    <w:pPr>
      <w:spacing w:beforeAutospacing="1" w:afterAutospacing="1"/>
    </w:pPr>
    <w:rPr>
      <w:rFonts w:ascii="Calibri" w:hAnsi="Calibri"/>
      <w:b/>
      <w:bCs/>
    </w:rPr>
  </w:style>
  <w:style w:type="paragraph" w:customStyle="1" w:styleId="xl115">
    <w:name w:val="xl115"/>
    <w:basedOn w:val="Norml"/>
    <w:qFormat/>
    <w:rsid w:val="000B540C"/>
    <w:pPr>
      <w:shd w:val="clear" w:color="000000" w:fill="F2F2F2"/>
      <w:spacing w:beforeAutospacing="1" w:afterAutospacing="1"/>
    </w:pPr>
    <w:rPr>
      <w:rFonts w:ascii="Calibri" w:hAnsi="Calibri"/>
      <w:b/>
      <w:bCs/>
    </w:rPr>
  </w:style>
  <w:style w:type="paragraph" w:customStyle="1" w:styleId="B">
    <w:name w:val="B"/>
    <w:qFormat/>
    <w:rsid w:val="004A3A0A"/>
    <w:pPr>
      <w:spacing w:before="240" w:line="240" w:lineRule="exact"/>
      <w:ind w:left="720"/>
      <w:jc w:val="both"/>
    </w:pPr>
    <w:rPr>
      <w:rFonts w:ascii="Times" w:hAnsi="Times"/>
      <w:sz w:val="24"/>
      <w:szCs w:val="20"/>
      <w:lang w:val="en-GB"/>
    </w:rPr>
  </w:style>
  <w:style w:type="paragraph" w:customStyle="1" w:styleId="cf0">
    <w:name w:val="cf0"/>
    <w:basedOn w:val="Norml"/>
    <w:qFormat/>
    <w:rsid w:val="00602ABE"/>
    <w:pPr>
      <w:spacing w:beforeAutospacing="1" w:afterAutospacing="1"/>
    </w:pPr>
  </w:style>
  <w:style w:type="character" w:styleId="Hiperhivatkozs">
    <w:name w:val="Hyperlink"/>
    <w:basedOn w:val="Bekezdsalapbettpusa"/>
    <w:uiPriority w:val="99"/>
    <w:semiHidden/>
    <w:unhideWhenUsed/>
    <w:rsid w:val="00F45EDF"/>
    <w:rPr>
      <w:color w:val="0000FF"/>
      <w:u w:val="single"/>
    </w:rPr>
  </w:style>
  <w:style w:type="character" w:customStyle="1" w:styleId="il">
    <w:name w:val="il"/>
    <w:basedOn w:val="Bekezdsalapbettpusa"/>
    <w:rsid w:val="00721B8D"/>
  </w:style>
  <w:style w:type="character" w:customStyle="1" w:styleId="ListaszerbekezdsChar">
    <w:name w:val="Listaszerű bekezdés Char"/>
    <w:aliases w:val="Welt L Char,lista_2 Char,Színes lista – 1. jelölőszín1 Char,Lista 1. Char,Bullet_1 Char,List Paragraph à moi Char,Számozott lista 1 Char,Eszeri felsorolás Char,FooterText Char,numbered Char,Paragraphe de liste1 Char,列出段落 Char"/>
    <w:link w:val="Listaszerbekezds"/>
    <w:uiPriority w:val="99"/>
    <w:locked/>
    <w:rsid w:val="00721B8D"/>
    <w:rPr>
      <w:sz w:val="24"/>
      <w:szCs w:val="24"/>
    </w:rPr>
  </w:style>
</w:styles>
</file>

<file path=word/webSettings.xml><?xml version="1.0" encoding="utf-8"?>
<w:webSettings xmlns:r="http://schemas.openxmlformats.org/officeDocument/2006/relationships" xmlns:w="http://schemas.openxmlformats.org/wordprocessingml/2006/main">
  <w:divs>
    <w:div w:id="668607350">
      <w:bodyDiv w:val="1"/>
      <w:marLeft w:val="0"/>
      <w:marRight w:val="0"/>
      <w:marTop w:val="0"/>
      <w:marBottom w:val="0"/>
      <w:divBdr>
        <w:top w:val="none" w:sz="0" w:space="0" w:color="auto"/>
        <w:left w:val="none" w:sz="0" w:space="0" w:color="auto"/>
        <w:bottom w:val="none" w:sz="0" w:space="0" w:color="auto"/>
        <w:right w:val="none" w:sz="0" w:space="0" w:color="auto"/>
      </w:divBdr>
      <w:divsChild>
        <w:div w:id="646008550">
          <w:marLeft w:val="0"/>
          <w:marRight w:val="0"/>
          <w:marTop w:val="0"/>
          <w:marBottom w:val="0"/>
          <w:divBdr>
            <w:top w:val="none" w:sz="0" w:space="0" w:color="auto"/>
            <w:left w:val="none" w:sz="0" w:space="0" w:color="auto"/>
            <w:bottom w:val="none" w:sz="0" w:space="0" w:color="auto"/>
            <w:right w:val="none" w:sz="0" w:space="0" w:color="auto"/>
          </w:divBdr>
        </w:div>
        <w:div w:id="1728799467">
          <w:marLeft w:val="0"/>
          <w:marRight w:val="0"/>
          <w:marTop w:val="0"/>
          <w:marBottom w:val="0"/>
          <w:divBdr>
            <w:top w:val="none" w:sz="0" w:space="0" w:color="auto"/>
            <w:left w:val="none" w:sz="0" w:space="0" w:color="auto"/>
            <w:bottom w:val="none" w:sz="0" w:space="0" w:color="auto"/>
            <w:right w:val="none" w:sz="0" w:space="0" w:color="auto"/>
          </w:divBdr>
        </w:div>
        <w:div w:id="1846169189">
          <w:marLeft w:val="0"/>
          <w:marRight w:val="0"/>
          <w:marTop w:val="0"/>
          <w:marBottom w:val="0"/>
          <w:divBdr>
            <w:top w:val="none" w:sz="0" w:space="0" w:color="auto"/>
            <w:left w:val="none" w:sz="0" w:space="0" w:color="auto"/>
            <w:bottom w:val="none" w:sz="0" w:space="0" w:color="auto"/>
            <w:right w:val="none" w:sz="0" w:space="0" w:color="auto"/>
          </w:divBdr>
        </w:div>
      </w:divsChild>
    </w:div>
    <w:div w:id="814420707">
      <w:bodyDiv w:val="1"/>
      <w:marLeft w:val="0"/>
      <w:marRight w:val="0"/>
      <w:marTop w:val="0"/>
      <w:marBottom w:val="0"/>
      <w:divBdr>
        <w:top w:val="none" w:sz="0" w:space="0" w:color="auto"/>
        <w:left w:val="none" w:sz="0" w:space="0" w:color="auto"/>
        <w:bottom w:val="none" w:sz="0" w:space="0" w:color="auto"/>
        <w:right w:val="none" w:sz="0" w:space="0" w:color="auto"/>
      </w:divBdr>
    </w:div>
    <w:div w:id="1278415958">
      <w:bodyDiv w:val="1"/>
      <w:marLeft w:val="0"/>
      <w:marRight w:val="0"/>
      <w:marTop w:val="0"/>
      <w:marBottom w:val="0"/>
      <w:divBdr>
        <w:top w:val="none" w:sz="0" w:space="0" w:color="auto"/>
        <w:left w:val="none" w:sz="0" w:space="0" w:color="auto"/>
        <w:bottom w:val="none" w:sz="0" w:space="0" w:color="auto"/>
        <w:right w:val="none" w:sz="0" w:space="0" w:color="auto"/>
      </w:divBdr>
    </w:div>
    <w:div w:id="193404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hyperlink" Target="https://uj.jogtar.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j.jogtar.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j.jogtar.hu/" TargetMode="External"/><Relationship Id="rId5" Type="http://schemas.openxmlformats.org/officeDocument/2006/relationships/webSettings" Target="webSettings.xml"/><Relationship Id="rId15" Type="http://schemas.openxmlformats.org/officeDocument/2006/relationships/hyperlink" Target="https://uj.jogtar.hu/" TargetMode="External"/><Relationship Id="rId10" Type="http://schemas.openxmlformats.org/officeDocument/2006/relationships/hyperlink" Target="https://uj.jogtar.hu/" TargetMode="External"/><Relationship Id="rId4" Type="http://schemas.openxmlformats.org/officeDocument/2006/relationships/settings" Target="settings.xml"/><Relationship Id="rId9" Type="http://schemas.openxmlformats.org/officeDocument/2006/relationships/hyperlink" Target="https://uj.jogtar.hu/" TargetMode="External"/><Relationship Id="rId14" Type="http://schemas.openxmlformats.org/officeDocument/2006/relationships/hyperlink" Target="https://uj.jogtar.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BCF3F-FC16-4F15-BB99-115F2EF5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1658</Words>
  <Characters>11448</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SZERZŐDÉSES MEGÁLLAPODÁS I</vt:lpstr>
    </vt:vector>
  </TitlesOfParts>
  <Company>HP</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SZERZŐDÉSES MEGÁLLAPODÁS I</dc:title>
  <dc:subject/>
  <dc:creator>EA</dc:creator>
  <dc:description/>
  <cp:lastModifiedBy>DELL</cp:lastModifiedBy>
  <cp:revision>25</cp:revision>
  <cp:lastPrinted>2019-12-05T07:49:00Z</cp:lastPrinted>
  <dcterms:created xsi:type="dcterms:W3CDTF">2020-04-20T13:40:00Z</dcterms:created>
  <dcterms:modified xsi:type="dcterms:W3CDTF">2020-04-24T07:36:00Z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ContentTypeId">
    <vt:lpwstr>0x0101001636C02F63668F4D9DEEA41E76F27AC8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