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F34B5" w14:textId="77777777" w:rsidR="00DA5EEA" w:rsidRPr="00ED4DCE" w:rsidRDefault="0018573F" w:rsidP="00FA373D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237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5565B62E" w14:textId="77777777" w:rsidR="00DA5EEA" w:rsidRPr="00ED4DCE" w:rsidRDefault="00DA5EEA" w:rsidP="00DA5EEA">
      <w:pPr>
        <w:jc w:val="center"/>
        <w:rPr>
          <w:color w:val="3366FF"/>
        </w:rPr>
      </w:pPr>
    </w:p>
    <w:p w14:paraId="32BCDCB7" w14:textId="2592C8D3" w:rsidR="00FA373D" w:rsidRPr="00896C44" w:rsidRDefault="00FA373D" w:rsidP="00FA373D">
      <w:pPr>
        <w:tabs>
          <w:tab w:val="left" w:pos="567"/>
          <w:tab w:val="decimal" w:pos="7088"/>
        </w:tabs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Tájékoztató a Bátaszékért Marketing </w:t>
      </w:r>
      <w:proofErr w:type="spellStart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Nkft</w:t>
      </w:r>
      <w:proofErr w:type="spellEnd"/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. 2020. évi 1-10 havi gazdálkodásának helyzetéről</w:t>
      </w:r>
    </w:p>
    <w:p w14:paraId="4F232EBA" w14:textId="77777777"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15DE70AB" w14:textId="77777777" w:rsidTr="00FA373D">
        <w:trPr>
          <w:trHeight w:val="1589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C484EB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43662BC6" w14:textId="4666E010" w:rsidR="00FA373D" w:rsidRPr="00896C44" w:rsidRDefault="00FA373D" w:rsidP="00FA373D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b/>
                <w:bCs/>
                <w:color w:val="3366FF"/>
              </w:rPr>
              <w:t xml:space="preserve"> </w:t>
            </w:r>
            <w:r w:rsidR="00854C75">
              <w:rPr>
                <w:rFonts w:ascii="Arial" w:hAnsi="Arial" w:cs="Arial"/>
                <w:bCs/>
                <w:color w:val="3366FF"/>
              </w:rPr>
              <w:t>Dr. Bozsolik Róbert polgármester</w:t>
            </w:r>
          </w:p>
          <w:p w14:paraId="41AA2A8A" w14:textId="77777777" w:rsidR="00FA373D" w:rsidRDefault="00FA373D" w:rsidP="00FA373D">
            <w:pPr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14:paraId="382EC148" w14:textId="77777777" w:rsidR="00FA373D" w:rsidRPr="0003442F" w:rsidRDefault="00FA373D" w:rsidP="00FA373D">
            <w:pPr>
              <w:spacing w:line="36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>
              <w:rPr>
                <w:rFonts w:ascii="Arial" w:hAnsi="Arial" w:cs="Arial"/>
                <w:bCs/>
                <w:color w:val="3366FF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3366FF"/>
              </w:rPr>
              <w:t>Csötönyi</w:t>
            </w:r>
            <w:proofErr w:type="spellEnd"/>
            <w:r>
              <w:rPr>
                <w:rFonts w:ascii="Arial" w:hAnsi="Arial" w:cs="Arial"/>
                <w:bCs/>
                <w:color w:val="3366FF"/>
              </w:rPr>
              <w:t xml:space="preserve"> László ügyvezető</w:t>
            </w:r>
          </w:p>
          <w:p w14:paraId="74B9B621" w14:textId="77777777" w:rsidR="00FA373D" w:rsidRPr="00F33605" w:rsidRDefault="00FA373D" w:rsidP="00FA373D">
            <w:pPr>
              <w:spacing w:line="36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color w:val="3366FF"/>
              </w:rPr>
              <w:t>---------</w:t>
            </w:r>
          </w:p>
          <w:p w14:paraId="63DC4F63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11951296" w14:textId="0A2E89B4" w:rsidR="00DA5EEA" w:rsidRPr="00161399" w:rsidRDefault="00DA5EEA" w:rsidP="00DA5EEA">
      <w:pPr>
        <w:rPr>
          <w:rFonts w:ascii="Arial" w:hAnsi="Arial" w:cs="Arial"/>
          <w:b/>
          <w:bCs/>
        </w:rPr>
      </w:pPr>
    </w:p>
    <w:p w14:paraId="36657204" w14:textId="758C5ECB" w:rsidR="00161399" w:rsidRPr="00161399" w:rsidRDefault="00161399" w:rsidP="00DA5EEA">
      <w:pPr>
        <w:rPr>
          <w:rFonts w:ascii="Arial" w:hAnsi="Arial" w:cs="Arial"/>
          <w:b/>
          <w:bCs/>
          <w:sz w:val="22"/>
          <w:szCs w:val="22"/>
        </w:rPr>
      </w:pPr>
      <w:r w:rsidRPr="00161399">
        <w:rPr>
          <w:rFonts w:ascii="Arial" w:hAnsi="Arial" w:cs="Arial"/>
          <w:b/>
          <w:bCs/>
          <w:sz w:val="22"/>
          <w:szCs w:val="22"/>
        </w:rPr>
        <w:t>Tisztelt Képviselő- testület!</w:t>
      </w:r>
    </w:p>
    <w:p w14:paraId="1EF6BC64" w14:textId="77777777" w:rsidR="00DA5EEA" w:rsidRPr="00161399" w:rsidRDefault="00DA5EEA" w:rsidP="00DA5EEA">
      <w:pPr>
        <w:rPr>
          <w:rFonts w:ascii="Arial" w:hAnsi="Arial" w:cs="Arial"/>
          <w:sz w:val="22"/>
          <w:szCs w:val="22"/>
        </w:rPr>
      </w:pPr>
    </w:p>
    <w:p w14:paraId="1B55175C" w14:textId="450AC140" w:rsidR="00FA373D" w:rsidRDefault="00FA373D" w:rsidP="00FA373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61399">
        <w:rPr>
          <w:rFonts w:ascii="Arial" w:hAnsi="Arial" w:cs="Arial"/>
          <w:sz w:val="22"/>
          <w:szCs w:val="22"/>
        </w:rPr>
        <w:t>A Bátaszékért Marketing NKft. ügyvezetője megküldte az NKft. 1-10 hónap gazdálkodásáról szóló beszámolóját és a hozzá tartozó táblázatokat, melyek az előterjesztés mellékletei.  Kérem a beszámoló elfogadását az 1. számú határozati javaslat támogatásával.</w:t>
      </w:r>
    </w:p>
    <w:p w14:paraId="48A48420" w14:textId="77777777" w:rsidR="00A327AB" w:rsidRPr="00161399" w:rsidRDefault="00A327AB" w:rsidP="00FA373D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49E4C320" w14:textId="0113BBE6" w:rsidR="00FA373D" w:rsidRDefault="00FA373D" w:rsidP="008C07E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61399">
        <w:rPr>
          <w:rFonts w:ascii="Arial" w:hAnsi="Arial" w:cs="Arial"/>
          <w:sz w:val="22"/>
          <w:szCs w:val="22"/>
        </w:rPr>
        <w:tab/>
        <w:t xml:space="preserve">Az </w:t>
      </w:r>
      <w:proofErr w:type="spellStart"/>
      <w:r w:rsidRPr="00161399">
        <w:rPr>
          <w:rFonts w:ascii="Arial" w:hAnsi="Arial" w:cs="Arial"/>
          <w:sz w:val="22"/>
          <w:szCs w:val="22"/>
        </w:rPr>
        <w:t>Nkft</w:t>
      </w:r>
      <w:proofErr w:type="spellEnd"/>
      <w:r w:rsidRPr="00161399">
        <w:rPr>
          <w:rFonts w:ascii="Arial" w:hAnsi="Arial" w:cs="Arial"/>
          <w:sz w:val="22"/>
          <w:szCs w:val="22"/>
        </w:rPr>
        <w:t xml:space="preserve">. ügyvezetője </w:t>
      </w:r>
      <w:r w:rsidR="00A327AB">
        <w:rPr>
          <w:rFonts w:ascii="Arial" w:hAnsi="Arial" w:cs="Arial"/>
          <w:sz w:val="22"/>
          <w:szCs w:val="22"/>
        </w:rPr>
        <w:t xml:space="preserve">és a könyvvizsgálója </w:t>
      </w:r>
      <w:r w:rsidRPr="00161399">
        <w:rPr>
          <w:rFonts w:ascii="Arial" w:hAnsi="Arial" w:cs="Arial"/>
          <w:sz w:val="22"/>
          <w:szCs w:val="22"/>
        </w:rPr>
        <w:t xml:space="preserve">az </w:t>
      </w:r>
      <w:r w:rsidR="008C07E6">
        <w:rPr>
          <w:rFonts w:ascii="Arial" w:hAnsi="Arial" w:cs="Arial"/>
          <w:sz w:val="22"/>
          <w:szCs w:val="22"/>
        </w:rPr>
        <w:t>alábbi</w:t>
      </w:r>
      <w:r w:rsidRPr="00161399">
        <w:rPr>
          <w:rFonts w:ascii="Arial" w:hAnsi="Arial" w:cs="Arial"/>
          <w:sz w:val="22"/>
          <w:szCs w:val="22"/>
        </w:rPr>
        <w:t xml:space="preserve"> kérel</w:t>
      </w:r>
      <w:r w:rsidR="008C07E6">
        <w:rPr>
          <w:rFonts w:ascii="Arial" w:hAnsi="Arial" w:cs="Arial"/>
          <w:sz w:val="22"/>
          <w:szCs w:val="22"/>
        </w:rPr>
        <w:t xml:space="preserve">emmel, illetve javaslattal fordul az </w:t>
      </w:r>
      <w:proofErr w:type="spellStart"/>
      <w:r w:rsidR="008C07E6">
        <w:rPr>
          <w:rFonts w:ascii="Arial" w:hAnsi="Arial" w:cs="Arial"/>
          <w:sz w:val="22"/>
          <w:szCs w:val="22"/>
        </w:rPr>
        <w:t>Nkft</w:t>
      </w:r>
      <w:proofErr w:type="spellEnd"/>
      <w:r w:rsidR="008C07E6">
        <w:rPr>
          <w:rFonts w:ascii="Arial" w:hAnsi="Arial" w:cs="Arial"/>
          <w:sz w:val="22"/>
          <w:szCs w:val="22"/>
        </w:rPr>
        <w:t>. tulajdonosához:</w:t>
      </w:r>
      <w:r w:rsidRPr="00161399">
        <w:rPr>
          <w:rFonts w:ascii="Arial" w:hAnsi="Arial" w:cs="Arial"/>
          <w:sz w:val="22"/>
          <w:szCs w:val="22"/>
        </w:rPr>
        <w:t xml:space="preserve"> </w:t>
      </w:r>
    </w:p>
    <w:p w14:paraId="6D1C17C8" w14:textId="77777777" w:rsidR="00A775C0" w:rsidRDefault="00A775C0" w:rsidP="008C07E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F7143C1" w14:textId="067D5EF4" w:rsidR="00A775C0" w:rsidRPr="00A775C0" w:rsidRDefault="00A775C0" w:rsidP="00A775C0">
      <w:pPr>
        <w:jc w:val="both"/>
        <w:rPr>
          <w:rFonts w:ascii="Arial" w:hAnsi="Arial" w:cs="Arial"/>
          <w:i/>
          <w:sz w:val="22"/>
          <w:szCs w:val="22"/>
        </w:rPr>
      </w:pPr>
      <w:r w:rsidRPr="00A775C0">
        <w:rPr>
          <w:rFonts w:ascii="Arial" w:hAnsi="Arial" w:cs="Arial"/>
          <w:i/>
          <w:sz w:val="22"/>
          <w:szCs w:val="22"/>
        </w:rPr>
        <w:t>„A kft.-</w:t>
      </w:r>
      <w:proofErr w:type="spellStart"/>
      <w:r w:rsidRPr="00A775C0">
        <w:rPr>
          <w:rFonts w:ascii="Arial" w:hAnsi="Arial" w:cs="Arial"/>
          <w:i/>
          <w:sz w:val="22"/>
          <w:szCs w:val="22"/>
        </w:rPr>
        <w:t>nk</w:t>
      </w:r>
      <w:proofErr w:type="spellEnd"/>
      <w:r w:rsidRPr="00A775C0">
        <w:rPr>
          <w:rFonts w:ascii="Arial" w:hAnsi="Arial" w:cs="Arial"/>
          <w:i/>
          <w:sz w:val="22"/>
          <w:szCs w:val="22"/>
        </w:rPr>
        <w:t xml:space="preserve"> gazdálkodása igazodott a COVID miatti rendezvényelmaradások állapotához. Amilyen ütemben és intenzitással szabályozta a kormány a járvány terjedését, és a gazdálkodók terheinek enyhítését a feladatok és termelés elmaradása miatt, olyan ütemben és mértékben igazodott az egyszemélyes tulajdonosunk, Bátaszék Város Önkormányzata is a kialakult helyzethez. Rendelkezett a rendezvények elmaradásáról, és ezzel együtt a közművelődési források részbeni visszavonásáról. Nemcsak az önkormányzati finanszírozás apadt, hanem a saját bevételeink is jelentősen csökkentek. Kiolvasható mindez a 2. táblázatból.  2019. évben az Alsónyék-Bátaszék Kerékpárút, az Ipari Park, valamint az Agrárlogisztikai Központ elszámolásaiból átmenő tételek keletkeztek. Ugyan a teljesítés ellenértéke 2020-ban folyt be, de a 2020-ban kiállított számlák időarányos részét 2019. évi bevételként kellett elszámolni. Ez 2019-ben eredményjavító, 2020-ban eredményrontó hatást váltott ki 2 135 </w:t>
      </w:r>
      <w:proofErr w:type="spellStart"/>
      <w:r w:rsidRPr="00A775C0">
        <w:rPr>
          <w:rFonts w:ascii="Arial" w:hAnsi="Arial" w:cs="Arial"/>
          <w:i/>
          <w:sz w:val="22"/>
          <w:szCs w:val="22"/>
        </w:rPr>
        <w:t>eFt-os</w:t>
      </w:r>
      <w:proofErr w:type="spellEnd"/>
      <w:r w:rsidRPr="00A775C0">
        <w:rPr>
          <w:rFonts w:ascii="Arial" w:hAnsi="Arial" w:cs="Arial"/>
          <w:i/>
          <w:sz w:val="22"/>
          <w:szCs w:val="22"/>
        </w:rPr>
        <w:t xml:space="preserve"> értékben (időbeli elhatárolás elve). Ezzel a bevételcsökkenéssel 2019 decemberének elején a 2020. évi üzleti terv elkészítésekor nem számoltunk. Az elhatárolást a mérlegkészítés időpontjában a rendelkezésre álló 2020. évi számlaadatok alapján kellett elkészíteni (4-5 hónap csúszás a tervkészítés időpontjához képest). További, az eredményt lényegesen befolyásoló tényezők reprezentatív adatait az 5. a táblázat mutatja. </w:t>
      </w:r>
      <w:proofErr w:type="spellStart"/>
      <w:r w:rsidRPr="00A775C0">
        <w:rPr>
          <w:rFonts w:ascii="Arial" w:hAnsi="Arial" w:cs="Arial"/>
          <w:i/>
          <w:sz w:val="22"/>
          <w:szCs w:val="22"/>
        </w:rPr>
        <w:t>Beszámolónkban</w:t>
      </w:r>
      <w:proofErr w:type="spellEnd"/>
      <w:r w:rsidRPr="00A775C0">
        <w:rPr>
          <w:rFonts w:ascii="Arial" w:hAnsi="Arial" w:cs="Arial"/>
          <w:i/>
          <w:sz w:val="22"/>
          <w:szCs w:val="22"/>
        </w:rPr>
        <w:t xml:space="preserve"> már csak a csökkentett üzleti tervhez viszonyítunk (részletei az 1. </w:t>
      </w:r>
      <w:proofErr w:type="gramStart"/>
      <w:r w:rsidRPr="00A775C0">
        <w:rPr>
          <w:rFonts w:ascii="Arial" w:hAnsi="Arial" w:cs="Arial"/>
          <w:i/>
          <w:sz w:val="22"/>
          <w:szCs w:val="22"/>
        </w:rPr>
        <w:t>a</w:t>
      </w:r>
      <w:proofErr w:type="gramEnd"/>
      <w:r w:rsidRPr="00A775C0">
        <w:rPr>
          <w:rFonts w:ascii="Arial" w:hAnsi="Arial" w:cs="Arial"/>
          <w:i/>
          <w:sz w:val="22"/>
          <w:szCs w:val="22"/>
        </w:rPr>
        <w:t xml:space="preserve">, és 2. a táblákban találhatók), itt érzékelhető a leszűkült gazdálkodás kerete. Az üzleti tervet saját hatáskörben nem módosíthattuk, hiszen erre csak a testület jogosult. Az elmaradt bevételeink forráshiányt eredményeztek már az 1-10. hó szintjén is, ami 238 </w:t>
      </w:r>
      <w:proofErr w:type="spellStart"/>
      <w:r w:rsidRPr="00A775C0">
        <w:rPr>
          <w:rFonts w:ascii="Arial" w:hAnsi="Arial" w:cs="Arial"/>
          <w:i/>
          <w:sz w:val="22"/>
          <w:szCs w:val="22"/>
        </w:rPr>
        <w:t>eFt</w:t>
      </w:r>
      <w:proofErr w:type="spellEnd"/>
      <w:r w:rsidRPr="00A775C0">
        <w:rPr>
          <w:rFonts w:ascii="Arial" w:hAnsi="Arial" w:cs="Arial"/>
          <w:i/>
          <w:sz w:val="22"/>
          <w:szCs w:val="22"/>
        </w:rPr>
        <w:t xml:space="preserve"> veszteség, viszont az éves kalkuláció szerint a várható veszteségünk 1,8-2 millió Ft körül várható. Megjegyzendő, hogy a beszámoló készítésének időpontjában a Kapos-Faktor Kft. az Ipari Park és Kerékpárút COVID-19 pályázati finanszírozásából eredően nettó 677 </w:t>
      </w:r>
      <w:proofErr w:type="spellStart"/>
      <w:r w:rsidRPr="00A775C0">
        <w:rPr>
          <w:rFonts w:ascii="Arial" w:hAnsi="Arial" w:cs="Arial"/>
          <w:i/>
          <w:sz w:val="22"/>
          <w:szCs w:val="22"/>
        </w:rPr>
        <w:t>eFt-os</w:t>
      </w:r>
      <w:proofErr w:type="spellEnd"/>
      <w:r w:rsidRPr="00A775C0">
        <w:rPr>
          <w:rFonts w:ascii="Arial" w:hAnsi="Arial" w:cs="Arial"/>
          <w:i/>
          <w:sz w:val="22"/>
          <w:szCs w:val="22"/>
        </w:rPr>
        <w:t xml:space="preserve"> további igénnyel jelentkezett, amelynek a szerződéseit is csak a követelés (igénybejelentés) időpontjában kaptunk meg. Ennek a bevételi oldala az önkormányzat felől már részben (jelen szöveges beszámoló készítésének idején teljes összegeben) befolyt. A követelés összegszerűségének elfogadhatósága folyamatban van. Mivel ezzel a költséggel számolnunk kell, mint várhatóval, ezért a követelés összegével egyezően kalkuláltunk az 5-ös melléklet 3. oldalának utolsó előtti sorában. </w:t>
      </w:r>
    </w:p>
    <w:p w14:paraId="17413D53" w14:textId="77777777" w:rsidR="00A775C0" w:rsidRPr="00A775C0" w:rsidRDefault="00A775C0" w:rsidP="00A775C0">
      <w:pPr>
        <w:jc w:val="both"/>
        <w:rPr>
          <w:rFonts w:ascii="Arial" w:hAnsi="Arial" w:cs="Arial"/>
          <w:i/>
          <w:sz w:val="22"/>
          <w:szCs w:val="22"/>
        </w:rPr>
      </w:pPr>
      <w:r w:rsidRPr="00A775C0">
        <w:rPr>
          <w:rFonts w:ascii="Arial" w:hAnsi="Arial" w:cs="Arial"/>
          <w:i/>
          <w:sz w:val="22"/>
          <w:szCs w:val="22"/>
        </w:rPr>
        <w:t xml:space="preserve">Mivel az önkormányzat a közművelődés támogatását ütemesen ellátta, mindez ideig működésképtelenség nem állt fenn. A cégünk költségstruktúrájában a fix költségek aránya </w:t>
      </w:r>
      <w:r w:rsidRPr="00A775C0">
        <w:rPr>
          <w:rFonts w:ascii="Arial" w:hAnsi="Arial" w:cs="Arial"/>
          <w:i/>
          <w:sz w:val="22"/>
          <w:szCs w:val="22"/>
        </w:rPr>
        <w:lastRenderedPageBreak/>
        <w:t xml:space="preserve">igen jelentős, ilyenek a művelődési ház fenntartása, a dolgozók bérének biztosítása. A várható éves zárásban nem vettük bele a 13. havi bérek (jutalom) kifizetését, annak ellenére, hogy az üzleti tervben ezt az önkormányzat elfogadta, és ezzel együtt a várható éves zárás a fent jelzett várható veszteséget mutatja. Gazdálkodásunkban más lehetőségünk a veszteség csökkentésére nem volt.                                                                                                                                </w:t>
      </w:r>
    </w:p>
    <w:p w14:paraId="3CDA5672" w14:textId="77777777" w:rsidR="00A775C0" w:rsidRPr="00A775C0" w:rsidRDefault="00A775C0" w:rsidP="00A775C0">
      <w:pPr>
        <w:jc w:val="both"/>
        <w:rPr>
          <w:rFonts w:ascii="Arial" w:hAnsi="Arial" w:cs="Arial"/>
          <w:i/>
          <w:sz w:val="22"/>
          <w:szCs w:val="22"/>
        </w:rPr>
      </w:pPr>
      <w:r w:rsidRPr="00A775C0">
        <w:rPr>
          <w:rFonts w:ascii="Arial" w:hAnsi="Arial" w:cs="Arial"/>
          <w:i/>
          <w:sz w:val="22"/>
          <w:szCs w:val="22"/>
        </w:rPr>
        <w:t xml:space="preserve">Számviteli elszámolásunk az egyszerűsített éves beszámoló keretében történik, amelyik a teljesítés elvén alapul (mindaz, ami teljesítés szerint elfogadott, nem kifogásolt számlatartalom, már bevételként, illetve költségként elszámolandó). Nem feltétel, hogy ezt kövesse a pénzmozgás. Ebből az elvből eredően az az eset sem kizárt, hogy számviteli nyereség esetén mégis pénzhiány, illetve -veszteség esetén pénztöbblet állhat fenn, mert a likviditás csak kísérője a folyamatnak (az 1-10. havi adatokból kiindulva, ha tisztán csak pénzforgalmi elszámolás szerinti beszámoló készülne, akkor a veszteség kevesebb lenne kb. 740 </w:t>
      </w:r>
      <w:proofErr w:type="spellStart"/>
      <w:r w:rsidRPr="00A775C0">
        <w:rPr>
          <w:rFonts w:ascii="Arial" w:hAnsi="Arial" w:cs="Arial"/>
          <w:i/>
          <w:sz w:val="22"/>
          <w:szCs w:val="22"/>
        </w:rPr>
        <w:t>eFt-tal</w:t>
      </w:r>
      <w:proofErr w:type="spellEnd"/>
      <w:r w:rsidRPr="00A775C0">
        <w:rPr>
          <w:rFonts w:ascii="Arial" w:hAnsi="Arial" w:cs="Arial"/>
          <w:i/>
          <w:sz w:val="22"/>
          <w:szCs w:val="22"/>
        </w:rPr>
        <w:t>, ugyanis ennyi a pénzkészlet).</w:t>
      </w:r>
    </w:p>
    <w:p w14:paraId="1F331D39" w14:textId="77777777" w:rsidR="00A775C0" w:rsidRPr="00A775C0" w:rsidRDefault="00A775C0" w:rsidP="00A775C0">
      <w:pPr>
        <w:jc w:val="both"/>
        <w:rPr>
          <w:rFonts w:ascii="Arial" w:hAnsi="Arial" w:cs="Arial"/>
          <w:b/>
          <w:i/>
          <w:sz w:val="22"/>
          <w:szCs w:val="22"/>
        </w:rPr>
      </w:pPr>
      <w:r w:rsidRPr="00A775C0">
        <w:rPr>
          <w:rFonts w:ascii="Arial" w:hAnsi="Arial" w:cs="Arial"/>
          <w:i/>
          <w:sz w:val="22"/>
          <w:szCs w:val="22"/>
        </w:rPr>
        <w:t xml:space="preserve">A támogatási keret, és saját bevételi források év vége előtt kiapadnak, gazdálkodásunkat csak további plusztámogatással tudjuk fenntartani. A veszteség elkerülése érdekében tisztelettel </w:t>
      </w:r>
      <w:r w:rsidRPr="00A775C0">
        <w:rPr>
          <w:rFonts w:ascii="Arial" w:hAnsi="Arial" w:cs="Arial"/>
          <w:b/>
          <w:i/>
          <w:sz w:val="22"/>
          <w:szCs w:val="22"/>
        </w:rPr>
        <w:t>kérem 1,8-2 millió forinttal a közművelődési támogatás éves keretének (kompenzáció) megemelését.</w:t>
      </w:r>
    </w:p>
    <w:p w14:paraId="06F4C3F7" w14:textId="059BA84F" w:rsidR="00A775C0" w:rsidRDefault="00A775C0" w:rsidP="00A775C0">
      <w:pPr>
        <w:jc w:val="both"/>
      </w:pPr>
      <w:r w:rsidRPr="00A775C0">
        <w:rPr>
          <w:rFonts w:ascii="Arial" w:hAnsi="Arial" w:cs="Arial"/>
          <w:i/>
          <w:sz w:val="22"/>
          <w:szCs w:val="22"/>
        </w:rPr>
        <w:t xml:space="preserve">Számszaki </w:t>
      </w:r>
      <w:proofErr w:type="spellStart"/>
      <w:r w:rsidRPr="00A775C0">
        <w:rPr>
          <w:rFonts w:ascii="Arial" w:hAnsi="Arial" w:cs="Arial"/>
          <w:i/>
          <w:sz w:val="22"/>
          <w:szCs w:val="22"/>
        </w:rPr>
        <w:t>beszámolónk</w:t>
      </w:r>
      <w:proofErr w:type="spellEnd"/>
      <w:r w:rsidRPr="00A775C0">
        <w:rPr>
          <w:rFonts w:ascii="Arial" w:hAnsi="Arial" w:cs="Arial"/>
          <w:i/>
          <w:sz w:val="22"/>
          <w:szCs w:val="22"/>
        </w:rPr>
        <w:t xml:space="preserve"> igazodott az eddigi elfogadott</w:t>
      </w:r>
      <w:r w:rsidRPr="00A775C0">
        <w:rPr>
          <w:i/>
        </w:rPr>
        <w:t xml:space="preserve"> formához</w:t>
      </w:r>
      <w:r w:rsidRPr="00331C7C">
        <w:t>. Öt táblázat összefüggésrendszerében a fenitek kiolvashatók.</w:t>
      </w:r>
      <w:r>
        <w:t>”</w:t>
      </w:r>
    </w:p>
    <w:p w14:paraId="3F949D7D" w14:textId="77777777" w:rsidR="00A775C0" w:rsidRPr="00331C7C" w:rsidRDefault="00A775C0" w:rsidP="00A775C0">
      <w:pPr>
        <w:jc w:val="both"/>
      </w:pPr>
    </w:p>
    <w:p w14:paraId="54D324A7" w14:textId="64C39EAE" w:rsidR="00C1550C" w:rsidRPr="00C1550C" w:rsidRDefault="00854C75" w:rsidP="008C07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Megvizsgálva a kérelem indokoltságát és az önkormányzat 2020. évi pénzügyi lehetőségeit 1,2 millió forint kompenzáció kiegészítésére teszek javaslatot. Ennek</w:t>
      </w:r>
      <w:r w:rsidR="00C1550C">
        <w:rPr>
          <w:rFonts w:ascii="Arial" w:hAnsi="Arial" w:cs="Arial"/>
          <w:sz w:val="22"/>
          <w:szCs w:val="22"/>
        </w:rPr>
        <w:t xml:space="preserve"> megfelelően </w:t>
      </w:r>
      <w:r w:rsidR="00273474">
        <w:rPr>
          <w:rFonts w:ascii="Arial" w:hAnsi="Arial" w:cs="Arial"/>
          <w:sz w:val="22"/>
          <w:szCs w:val="22"/>
        </w:rPr>
        <w:t xml:space="preserve">szükséges az </w:t>
      </w:r>
      <w:proofErr w:type="spellStart"/>
      <w:r w:rsidR="00273474">
        <w:rPr>
          <w:rFonts w:ascii="Arial" w:hAnsi="Arial" w:cs="Arial"/>
          <w:sz w:val="22"/>
          <w:szCs w:val="22"/>
        </w:rPr>
        <w:t>Nkf</w:t>
      </w:r>
      <w:proofErr w:type="spellEnd"/>
      <w:r w:rsidR="00273474">
        <w:rPr>
          <w:rFonts w:ascii="Arial" w:hAnsi="Arial" w:cs="Arial"/>
          <w:sz w:val="22"/>
          <w:szCs w:val="22"/>
        </w:rPr>
        <w:t>. közművelődési me</w:t>
      </w:r>
      <w:r w:rsidR="0053649D">
        <w:rPr>
          <w:rFonts w:ascii="Arial" w:hAnsi="Arial" w:cs="Arial"/>
          <w:sz w:val="22"/>
          <w:szCs w:val="22"/>
        </w:rPr>
        <w:t>gállapodásának módosítása, melyre vonatkozó határozati javaslatot és szerződés tervezetet a 260. számú előterjesztés tartalmaz</w:t>
      </w:r>
      <w:r w:rsidR="00273474">
        <w:rPr>
          <w:rFonts w:ascii="Arial" w:hAnsi="Arial" w:cs="Arial"/>
          <w:sz w:val="22"/>
          <w:szCs w:val="22"/>
        </w:rPr>
        <w:t xml:space="preserve">. </w:t>
      </w:r>
    </w:p>
    <w:p w14:paraId="62DC33AE" w14:textId="77777777" w:rsidR="008C07E6" w:rsidRPr="00161399" w:rsidRDefault="008C07E6" w:rsidP="008C07E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53858E5E" w14:textId="6A8F070A" w:rsidR="00D7477E" w:rsidRPr="00A775C0" w:rsidRDefault="00FA373D" w:rsidP="00A775C0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161399">
        <w:rPr>
          <w:rFonts w:ascii="Arial" w:hAnsi="Arial" w:cs="Arial"/>
          <w:sz w:val="22"/>
          <w:szCs w:val="22"/>
        </w:rPr>
        <w:tab/>
        <w:t xml:space="preserve"> </w:t>
      </w:r>
    </w:p>
    <w:p w14:paraId="45B39546" w14:textId="77777777" w:rsidR="00D7477E" w:rsidRPr="00161399" w:rsidRDefault="00D7477E" w:rsidP="00FA373D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4BF7169" w14:textId="77777777" w:rsidR="00FA373D" w:rsidRPr="00161399" w:rsidRDefault="00FA373D" w:rsidP="00FA373D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F6E9CC4" w14:textId="7586958C" w:rsidR="00FA373D" w:rsidRPr="006A7C5D" w:rsidRDefault="00FA373D" w:rsidP="006A7C5D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7C5D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6A7C5D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6180D9F3" w14:textId="77777777" w:rsidR="00FA373D" w:rsidRPr="006A7C5D" w:rsidRDefault="00FA373D" w:rsidP="006A7C5D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7363BCF" w14:textId="43051B87" w:rsidR="00FA373D" w:rsidRPr="006A7C5D" w:rsidRDefault="00FA373D" w:rsidP="006A7C5D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A7C5D">
        <w:rPr>
          <w:rFonts w:ascii="Arial" w:hAnsi="Arial" w:cs="Arial"/>
          <w:b/>
          <w:sz w:val="22"/>
          <w:szCs w:val="22"/>
          <w:u w:val="single"/>
        </w:rPr>
        <w:t>a Bátaszékért Marketing NKft. 20</w:t>
      </w:r>
      <w:r w:rsidR="00F55712" w:rsidRPr="006A7C5D">
        <w:rPr>
          <w:rFonts w:ascii="Arial" w:hAnsi="Arial" w:cs="Arial"/>
          <w:b/>
          <w:sz w:val="22"/>
          <w:szCs w:val="22"/>
          <w:u w:val="single"/>
        </w:rPr>
        <w:t>20</w:t>
      </w:r>
      <w:r w:rsidRPr="006A7C5D">
        <w:rPr>
          <w:rFonts w:ascii="Arial" w:hAnsi="Arial" w:cs="Arial"/>
          <w:b/>
          <w:sz w:val="22"/>
          <w:szCs w:val="22"/>
          <w:u w:val="single"/>
        </w:rPr>
        <w:t>. évi 1-10. havi gazdálkodásáról szóló tájékoztató elfogadására</w:t>
      </w:r>
    </w:p>
    <w:p w14:paraId="66A149B1" w14:textId="77777777" w:rsidR="00FA373D" w:rsidRPr="006A7C5D" w:rsidRDefault="00FA373D" w:rsidP="006A7C5D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5494EECE" w14:textId="17A271F9" w:rsidR="00FA373D" w:rsidRPr="006A7C5D" w:rsidRDefault="00F55712" w:rsidP="006A7C5D">
      <w:pPr>
        <w:ind w:left="1701"/>
        <w:jc w:val="both"/>
        <w:rPr>
          <w:rFonts w:ascii="Arial" w:hAnsi="Arial" w:cs="Arial"/>
          <w:sz w:val="22"/>
          <w:szCs w:val="22"/>
        </w:rPr>
      </w:pPr>
      <w:r w:rsidRPr="006A7C5D">
        <w:rPr>
          <w:rFonts w:ascii="Arial" w:hAnsi="Arial" w:cs="Arial"/>
          <w:sz w:val="22"/>
          <w:szCs w:val="22"/>
        </w:rPr>
        <w:t>Bátaszék Város</w:t>
      </w:r>
      <w:r w:rsidRPr="006A7C5D">
        <w:rPr>
          <w:rFonts w:ascii="Arial" w:hAnsi="Arial" w:cs="Arial"/>
          <w:sz w:val="22"/>
          <w:szCs w:val="22"/>
          <w:lang w:val="x-none"/>
        </w:rPr>
        <w:t xml:space="preserve"> Önkormányzata Képviselő-testületének</w:t>
      </w:r>
      <w:r w:rsidRPr="006A7C5D">
        <w:rPr>
          <w:rFonts w:ascii="Arial" w:hAnsi="Arial" w:cs="Arial"/>
          <w:sz w:val="22"/>
          <w:szCs w:val="22"/>
        </w:rPr>
        <w:t xml:space="preserve"> </w:t>
      </w:r>
      <w:r w:rsidRPr="006A7C5D">
        <w:rPr>
          <w:rFonts w:ascii="Arial" w:hAnsi="Arial" w:cs="Arial"/>
          <w:iCs/>
          <w:sz w:val="22"/>
          <w:szCs w:val="22"/>
          <w:lang w:val="x-none"/>
        </w:rPr>
        <w:t xml:space="preserve">- </w:t>
      </w:r>
      <w:r w:rsidRPr="006A7C5D">
        <w:rPr>
          <w:rFonts w:ascii="Arial" w:hAnsi="Arial" w:cs="Arial"/>
          <w:sz w:val="22"/>
          <w:szCs w:val="22"/>
          <w:lang w:val="x-none"/>
        </w:rPr>
        <w:t>a Kormány által a 478/2020. (XI. 3.) Korm. rendelettel kihirdetett veszélyhelyzetre tekintettel</w:t>
      </w:r>
      <w:r w:rsidRPr="006A7C5D">
        <w:rPr>
          <w:rFonts w:ascii="Arial" w:hAnsi="Arial" w:cs="Arial"/>
          <w:iCs/>
          <w:sz w:val="22"/>
          <w:szCs w:val="22"/>
          <w:lang w:val="x-none"/>
        </w:rPr>
        <w:t xml:space="preserve"> a katasztrófavédelemről és a hozzá kapcsolódó egyes törvények módosításáról szóló 2011. évi CXXVIII. törvény 46. § (4) bekezdése szerinti - hatáskörében eljáró </w:t>
      </w:r>
      <w:r w:rsidRPr="006A7C5D">
        <w:rPr>
          <w:rFonts w:ascii="Arial" w:hAnsi="Arial" w:cs="Arial"/>
          <w:sz w:val="22"/>
          <w:szCs w:val="22"/>
        </w:rPr>
        <w:t>Bátaszék Város</w:t>
      </w:r>
      <w:r w:rsidRPr="006A7C5D">
        <w:rPr>
          <w:rFonts w:ascii="Arial" w:hAnsi="Arial" w:cs="Arial"/>
          <w:sz w:val="22"/>
          <w:szCs w:val="22"/>
          <w:lang w:val="x-none"/>
        </w:rPr>
        <w:t xml:space="preserve"> Polgármestere</w:t>
      </w:r>
      <w:r w:rsidR="00FA373D" w:rsidRPr="006A7C5D">
        <w:rPr>
          <w:rFonts w:ascii="Arial" w:hAnsi="Arial" w:cs="Arial"/>
          <w:sz w:val="22"/>
          <w:szCs w:val="22"/>
        </w:rPr>
        <w:t xml:space="preserve"> </w:t>
      </w:r>
      <w:r w:rsidR="00B54EEA" w:rsidRPr="006A7C5D">
        <w:rPr>
          <w:rFonts w:ascii="Arial" w:hAnsi="Arial" w:cs="Arial"/>
          <w:sz w:val="22"/>
          <w:szCs w:val="22"/>
        </w:rPr>
        <w:t>- a képviselő- testület tulajdonosi</w:t>
      </w:r>
      <w:r w:rsidR="00FA373D" w:rsidRPr="006A7C5D">
        <w:rPr>
          <w:rFonts w:ascii="Arial" w:hAnsi="Arial" w:cs="Arial"/>
          <w:sz w:val="22"/>
          <w:szCs w:val="22"/>
        </w:rPr>
        <w:t xml:space="preserve"> jogkörében eljárva – az NKft. 20</w:t>
      </w:r>
      <w:r w:rsidR="00B54EEA" w:rsidRPr="006A7C5D">
        <w:rPr>
          <w:rFonts w:ascii="Arial" w:hAnsi="Arial" w:cs="Arial"/>
          <w:sz w:val="22"/>
          <w:szCs w:val="22"/>
        </w:rPr>
        <w:t>20</w:t>
      </w:r>
      <w:r w:rsidR="00FA373D" w:rsidRPr="006A7C5D">
        <w:rPr>
          <w:rFonts w:ascii="Arial" w:hAnsi="Arial" w:cs="Arial"/>
          <w:sz w:val="22"/>
          <w:szCs w:val="22"/>
        </w:rPr>
        <w:t>. évi 1-10. havi gazdálkodásáró</w:t>
      </w:r>
      <w:r w:rsidR="001A6038">
        <w:rPr>
          <w:rFonts w:ascii="Arial" w:hAnsi="Arial" w:cs="Arial"/>
          <w:sz w:val="22"/>
          <w:szCs w:val="22"/>
        </w:rPr>
        <w:t>l szóló tájékoztatóját tudomásul veszi</w:t>
      </w:r>
      <w:r w:rsidR="00FA373D" w:rsidRPr="006A7C5D">
        <w:rPr>
          <w:rFonts w:ascii="Arial" w:hAnsi="Arial" w:cs="Arial"/>
          <w:sz w:val="22"/>
          <w:szCs w:val="22"/>
        </w:rPr>
        <w:t>.</w:t>
      </w:r>
    </w:p>
    <w:p w14:paraId="709A3710" w14:textId="77777777" w:rsidR="00FA373D" w:rsidRPr="006A7C5D" w:rsidRDefault="00FA373D" w:rsidP="006A7C5D">
      <w:pPr>
        <w:ind w:left="1701"/>
        <w:jc w:val="both"/>
        <w:rPr>
          <w:rFonts w:ascii="Arial" w:hAnsi="Arial" w:cs="Arial"/>
          <w:i/>
          <w:sz w:val="22"/>
          <w:szCs w:val="22"/>
        </w:rPr>
      </w:pPr>
    </w:p>
    <w:p w14:paraId="673F6608" w14:textId="7F524BE6" w:rsidR="00FA373D" w:rsidRPr="006A7C5D" w:rsidRDefault="00FA373D" w:rsidP="006A7C5D">
      <w:pPr>
        <w:ind w:left="1701"/>
        <w:jc w:val="both"/>
        <w:rPr>
          <w:rFonts w:ascii="Arial" w:hAnsi="Arial" w:cs="Arial"/>
          <w:sz w:val="22"/>
          <w:szCs w:val="22"/>
        </w:rPr>
      </w:pPr>
      <w:r w:rsidRPr="006A7C5D">
        <w:rPr>
          <w:rFonts w:ascii="Arial" w:hAnsi="Arial" w:cs="Arial"/>
          <w:i/>
          <w:sz w:val="22"/>
          <w:szCs w:val="22"/>
        </w:rPr>
        <w:t>Határidő:</w:t>
      </w:r>
      <w:r w:rsidRPr="006A7C5D">
        <w:rPr>
          <w:rFonts w:ascii="Arial" w:hAnsi="Arial" w:cs="Arial"/>
          <w:sz w:val="22"/>
          <w:szCs w:val="22"/>
        </w:rPr>
        <w:t xml:space="preserve"> 20</w:t>
      </w:r>
      <w:r w:rsidR="00B54EEA" w:rsidRPr="006A7C5D">
        <w:rPr>
          <w:rFonts w:ascii="Arial" w:hAnsi="Arial" w:cs="Arial"/>
          <w:sz w:val="22"/>
          <w:szCs w:val="22"/>
        </w:rPr>
        <w:t>20</w:t>
      </w:r>
      <w:r w:rsidR="006558B5">
        <w:rPr>
          <w:rFonts w:ascii="Arial" w:hAnsi="Arial" w:cs="Arial"/>
          <w:sz w:val="22"/>
          <w:szCs w:val="22"/>
        </w:rPr>
        <w:t>. december 2</w:t>
      </w:r>
      <w:bookmarkStart w:id="0" w:name="_GoBack"/>
      <w:bookmarkEnd w:id="0"/>
      <w:r w:rsidRPr="006A7C5D">
        <w:rPr>
          <w:rFonts w:ascii="Arial" w:hAnsi="Arial" w:cs="Arial"/>
          <w:sz w:val="22"/>
          <w:szCs w:val="22"/>
        </w:rPr>
        <w:t>0.</w:t>
      </w:r>
    </w:p>
    <w:p w14:paraId="063A3F9D" w14:textId="77777777" w:rsidR="00FA373D" w:rsidRPr="006A7C5D" w:rsidRDefault="00FA373D" w:rsidP="006A7C5D">
      <w:pPr>
        <w:ind w:left="1701"/>
        <w:jc w:val="both"/>
        <w:rPr>
          <w:rFonts w:ascii="Arial" w:hAnsi="Arial" w:cs="Arial"/>
          <w:sz w:val="22"/>
          <w:szCs w:val="22"/>
        </w:rPr>
      </w:pPr>
      <w:r w:rsidRPr="006A7C5D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6A7C5D">
        <w:rPr>
          <w:rFonts w:ascii="Arial" w:hAnsi="Arial" w:cs="Arial"/>
          <w:i/>
          <w:sz w:val="22"/>
          <w:szCs w:val="22"/>
        </w:rPr>
        <w:t>:</w:t>
      </w:r>
      <w:r w:rsidRPr="006A7C5D">
        <w:rPr>
          <w:rFonts w:ascii="Arial" w:hAnsi="Arial" w:cs="Arial"/>
          <w:sz w:val="22"/>
          <w:szCs w:val="22"/>
        </w:rPr>
        <w:t xml:space="preserve">   </w:t>
      </w:r>
      <w:proofErr w:type="spellStart"/>
      <w:r w:rsidRPr="006A7C5D">
        <w:rPr>
          <w:rFonts w:ascii="Arial" w:hAnsi="Arial" w:cs="Arial"/>
          <w:sz w:val="22"/>
          <w:szCs w:val="22"/>
        </w:rPr>
        <w:t>Kondriczné</w:t>
      </w:r>
      <w:proofErr w:type="spellEnd"/>
      <w:proofErr w:type="gramEnd"/>
      <w:r w:rsidRPr="006A7C5D">
        <w:rPr>
          <w:rFonts w:ascii="Arial" w:hAnsi="Arial" w:cs="Arial"/>
          <w:sz w:val="22"/>
          <w:szCs w:val="22"/>
        </w:rPr>
        <w:t xml:space="preserve"> dr. Varga Erzsébet jegyző</w:t>
      </w:r>
    </w:p>
    <w:p w14:paraId="03A7236F" w14:textId="77777777" w:rsidR="00FA373D" w:rsidRPr="006A7C5D" w:rsidRDefault="00FA373D" w:rsidP="006A7C5D">
      <w:pPr>
        <w:ind w:left="1701"/>
        <w:jc w:val="both"/>
        <w:rPr>
          <w:rFonts w:ascii="Arial" w:hAnsi="Arial" w:cs="Arial"/>
          <w:sz w:val="22"/>
          <w:szCs w:val="22"/>
        </w:rPr>
      </w:pPr>
      <w:r w:rsidRPr="006A7C5D">
        <w:rPr>
          <w:rFonts w:ascii="Arial" w:hAnsi="Arial" w:cs="Arial"/>
          <w:i/>
          <w:sz w:val="22"/>
          <w:szCs w:val="22"/>
        </w:rPr>
        <w:t xml:space="preserve">                </w:t>
      </w:r>
      <w:r w:rsidRPr="006A7C5D">
        <w:rPr>
          <w:rFonts w:ascii="Arial" w:hAnsi="Arial" w:cs="Arial"/>
          <w:sz w:val="22"/>
          <w:szCs w:val="22"/>
        </w:rPr>
        <w:t>(a határozat megküldésért)</w:t>
      </w:r>
    </w:p>
    <w:p w14:paraId="3E07120C" w14:textId="77777777" w:rsidR="00FA373D" w:rsidRPr="006A7C5D" w:rsidRDefault="00FA373D" w:rsidP="006A7C5D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304C1D18" w14:textId="77777777" w:rsidR="00FA373D" w:rsidRPr="006A7C5D" w:rsidRDefault="00FA373D" w:rsidP="006A7C5D">
      <w:pPr>
        <w:ind w:left="1701"/>
        <w:jc w:val="both"/>
        <w:rPr>
          <w:rFonts w:ascii="Arial" w:hAnsi="Arial" w:cs="Arial"/>
          <w:sz w:val="22"/>
          <w:szCs w:val="22"/>
        </w:rPr>
      </w:pPr>
      <w:r w:rsidRPr="006A7C5D">
        <w:rPr>
          <w:rFonts w:ascii="Arial" w:hAnsi="Arial" w:cs="Arial"/>
          <w:i/>
          <w:sz w:val="22"/>
          <w:szCs w:val="22"/>
        </w:rPr>
        <w:t>Határozatról értesül:</w:t>
      </w:r>
      <w:r w:rsidRPr="006A7C5D">
        <w:rPr>
          <w:rFonts w:ascii="Arial" w:hAnsi="Arial" w:cs="Arial"/>
          <w:sz w:val="22"/>
          <w:szCs w:val="22"/>
        </w:rPr>
        <w:t xml:space="preserve"> Bátaszékért Marketing NKft.</w:t>
      </w:r>
    </w:p>
    <w:p w14:paraId="7304E72D" w14:textId="77777777" w:rsidR="00FA373D" w:rsidRPr="006A7C5D" w:rsidRDefault="00FA373D" w:rsidP="006A7C5D">
      <w:pPr>
        <w:ind w:left="1701"/>
        <w:jc w:val="both"/>
        <w:rPr>
          <w:rFonts w:ascii="Arial" w:hAnsi="Arial" w:cs="Arial"/>
          <w:sz w:val="22"/>
          <w:szCs w:val="22"/>
        </w:rPr>
      </w:pPr>
      <w:r w:rsidRPr="006A7C5D">
        <w:rPr>
          <w:rFonts w:ascii="Arial" w:hAnsi="Arial" w:cs="Arial"/>
          <w:sz w:val="22"/>
          <w:szCs w:val="22"/>
        </w:rPr>
        <w:tab/>
      </w:r>
      <w:r w:rsidRPr="006A7C5D">
        <w:rPr>
          <w:rFonts w:ascii="Arial" w:hAnsi="Arial" w:cs="Arial"/>
          <w:sz w:val="22"/>
          <w:szCs w:val="22"/>
        </w:rPr>
        <w:tab/>
      </w:r>
      <w:r w:rsidRPr="006A7C5D">
        <w:rPr>
          <w:rFonts w:ascii="Arial" w:hAnsi="Arial" w:cs="Arial"/>
          <w:sz w:val="22"/>
          <w:szCs w:val="22"/>
        </w:rPr>
        <w:tab/>
        <w:t xml:space="preserve">  irattár</w:t>
      </w:r>
    </w:p>
    <w:p w14:paraId="1E2591CD" w14:textId="77777777" w:rsidR="00FA373D" w:rsidRPr="006A7C5D" w:rsidRDefault="00FA373D" w:rsidP="006A7C5D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FA373D" w:rsidRPr="006A7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AF9"/>
    <w:multiLevelType w:val="hybridMultilevel"/>
    <w:tmpl w:val="C68442B0"/>
    <w:lvl w:ilvl="0" w:tplc="9C3AF1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C16D0"/>
    <w:rsid w:val="000E1B63"/>
    <w:rsid w:val="00105F4D"/>
    <w:rsid w:val="00161399"/>
    <w:rsid w:val="0018573F"/>
    <w:rsid w:val="001A6038"/>
    <w:rsid w:val="0021070F"/>
    <w:rsid w:val="002654BE"/>
    <w:rsid w:val="00273474"/>
    <w:rsid w:val="0032605A"/>
    <w:rsid w:val="00332812"/>
    <w:rsid w:val="00332C16"/>
    <w:rsid w:val="003E5DB8"/>
    <w:rsid w:val="004E04CF"/>
    <w:rsid w:val="00523FB3"/>
    <w:rsid w:val="0053649D"/>
    <w:rsid w:val="005E220A"/>
    <w:rsid w:val="006558B5"/>
    <w:rsid w:val="006A7C5D"/>
    <w:rsid w:val="006C2F4C"/>
    <w:rsid w:val="006D5DC7"/>
    <w:rsid w:val="00726293"/>
    <w:rsid w:val="00854C75"/>
    <w:rsid w:val="00860243"/>
    <w:rsid w:val="008C07E6"/>
    <w:rsid w:val="008D3905"/>
    <w:rsid w:val="00940FC6"/>
    <w:rsid w:val="009663F9"/>
    <w:rsid w:val="00A327AB"/>
    <w:rsid w:val="00A73F9F"/>
    <w:rsid w:val="00A775C0"/>
    <w:rsid w:val="00AC2A81"/>
    <w:rsid w:val="00AD6689"/>
    <w:rsid w:val="00B00036"/>
    <w:rsid w:val="00B54EEA"/>
    <w:rsid w:val="00BD6991"/>
    <w:rsid w:val="00C1550C"/>
    <w:rsid w:val="00CE2072"/>
    <w:rsid w:val="00D7477E"/>
    <w:rsid w:val="00DA5EEA"/>
    <w:rsid w:val="00E10853"/>
    <w:rsid w:val="00E14821"/>
    <w:rsid w:val="00ED4DCE"/>
    <w:rsid w:val="00F55712"/>
    <w:rsid w:val="00FA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0F68"/>
  <w15:docId w15:val="{1835460B-BC1E-481C-B614-72516E3A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641B8-9A39-4805-AB5A-EF507666E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765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11</cp:revision>
  <dcterms:created xsi:type="dcterms:W3CDTF">2020-08-05T07:06:00Z</dcterms:created>
  <dcterms:modified xsi:type="dcterms:W3CDTF">2020-12-17T09:14:00Z</dcterms:modified>
</cp:coreProperties>
</file>