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000AF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1B33D1" w:rsidRDefault="001B33D1" w:rsidP="001B33D1">
      <w:pPr>
        <w:widowControl w:val="0"/>
        <w:tabs>
          <w:tab w:val="left" w:pos="360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Települési önkormányzatok rendkívüli önkormányzati költségvetési támogatásáról szóló pályázatra első támogatási kérelem benyújtása </w:t>
      </w:r>
    </w:p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64"/>
      </w:tblGrid>
      <w:tr w:rsidR="002766AD" w:rsidTr="002766AD">
        <w:trPr>
          <w:trHeight w:val="516"/>
          <w:jc w:val="center"/>
        </w:trPr>
        <w:tc>
          <w:tcPr>
            <w:tcW w:w="8764" w:type="dxa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</w:tcPr>
          <w:p w:rsidR="002766AD" w:rsidRPr="001B33D1" w:rsidRDefault="002766AD" w:rsidP="00F352D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766AD" w:rsidRDefault="002766AD" w:rsidP="002766AD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1B33D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1B33D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1B33D1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Dr.</w:t>
            </w:r>
            <w:proofErr w:type="gramEnd"/>
            <w:r w:rsidRPr="001B33D1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1B33D1" w:rsidRPr="001B33D1" w:rsidRDefault="001B33D1" w:rsidP="002766AD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2766AD" w:rsidTr="002766AD">
        <w:trPr>
          <w:trHeight w:val="454"/>
          <w:jc w:val="center"/>
        </w:trPr>
        <w:tc>
          <w:tcPr>
            <w:tcW w:w="8764" w:type="dxa"/>
            <w:tcBorders>
              <w:left w:val="single" w:sz="20" w:space="0" w:color="000000"/>
              <w:right w:val="single" w:sz="20" w:space="0" w:color="000000"/>
            </w:tcBorders>
          </w:tcPr>
          <w:p w:rsidR="002766AD" w:rsidRPr="001B33D1" w:rsidRDefault="002766AD" w:rsidP="00F352D9">
            <w:pPr>
              <w:snapToGrid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1B33D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1B33D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1B33D1">
              <w:rPr>
                <w:rFonts w:ascii="Arial" w:hAnsi="Arial" w:cs="Arial"/>
                <w:color w:val="3366FF"/>
                <w:sz w:val="22"/>
                <w:szCs w:val="22"/>
              </w:rPr>
              <w:t>Nagyné Gyura Györgyi pénzügyi irodavezető</w:t>
            </w:r>
          </w:p>
          <w:p w:rsidR="002766AD" w:rsidRPr="001B33D1" w:rsidRDefault="002766AD" w:rsidP="00F352D9">
            <w:pPr>
              <w:snapToGrid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2766AD" w:rsidTr="002766AD">
        <w:trPr>
          <w:trHeight w:val="258"/>
          <w:jc w:val="center"/>
        </w:trPr>
        <w:tc>
          <w:tcPr>
            <w:tcW w:w="8764" w:type="dxa"/>
            <w:tcBorders>
              <w:left w:val="single" w:sz="20" w:space="0" w:color="000000"/>
              <w:right w:val="single" w:sz="20" w:space="0" w:color="000000"/>
            </w:tcBorders>
          </w:tcPr>
          <w:p w:rsidR="002766AD" w:rsidRPr="001B33D1" w:rsidRDefault="002766AD" w:rsidP="00F352D9">
            <w:pPr>
              <w:snapToGrid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1B33D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1B33D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1B33D1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Pr="001B33D1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proofErr w:type="gramEnd"/>
            <w:r w:rsidRPr="001B33D1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</w:tc>
      </w:tr>
      <w:tr w:rsidR="002766AD" w:rsidTr="002766AD">
        <w:trPr>
          <w:trHeight w:val="249"/>
          <w:jc w:val="center"/>
        </w:trPr>
        <w:tc>
          <w:tcPr>
            <w:tcW w:w="8764" w:type="dxa"/>
            <w:tcBorders>
              <w:left w:val="single" w:sz="20" w:space="0" w:color="000000"/>
              <w:right w:val="single" w:sz="20" w:space="0" w:color="000000"/>
            </w:tcBorders>
          </w:tcPr>
          <w:p w:rsidR="002766AD" w:rsidRPr="001B33D1" w:rsidRDefault="002766AD" w:rsidP="00F352D9">
            <w:pPr>
              <w:snapToGrid w:val="0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2766AD" w:rsidTr="002766AD">
        <w:trPr>
          <w:trHeight w:val="47"/>
          <w:jc w:val="center"/>
        </w:trPr>
        <w:tc>
          <w:tcPr>
            <w:tcW w:w="876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2766AD" w:rsidRPr="00514972" w:rsidRDefault="002766AD" w:rsidP="00F352D9">
            <w:pPr>
              <w:pStyle w:val="Szvegtrzs"/>
              <w:tabs>
                <w:tab w:val="left" w:pos="567"/>
                <w:tab w:val="left" w:pos="6237"/>
              </w:tabs>
              <w:snapToGrid w:val="0"/>
              <w:rPr>
                <w:bCs w:val="0"/>
                <w:color w:val="3366FF"/>
                <w:sz w:val="22"/>
                <w:szCs w:val="22"/>
              </w:rPr>
            </w:pPr>
          </w:p>
        </w:tc>
      </w:tr>
    </w:tbl>
    <w:p w:rsidR="004E04CF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2766AD" w:rsidRDefault="002766AD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2766AD" w:rsidRDefault="002766AD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2766AD" w:rsidRDefault="002766AD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2766AD" w:rsidRPr="00B6128E" w:rsidRDefault="002766AD" w:rsidP="002766AD">
      <w:pPr>
        <w:suppressAutoHyphens/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lang w:val="x-none"/>
        </w:rPr>
        <w:t>Tisztelt Képviselő-testület!</w:t>
      </w:r>
    </w:p>
    <w:p w:rsidR="002766AD" w:rsidRDefault="002766AD" w:rsidP="002766AD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2766AD" w:rsidRPr="00941C69" w:rsidRDefault="002766AD" w:rsidP="002766AD">
      <w:pPr>
        <w:pStyle w:val="NormlWeb"/>
        <w:spacing w:before="0" w:beforeAutospacing="0" w:after="0" w:afterAutospacing="0"/>
        <w:jc w:val="both"/>
      </w:pPr>
      <w:r>
        <w:rPr>
          <w:color w:val="auto"/>
        </w:rPr>
        <w:t xml:space="preserve">Az </w:t>
      </w:r>
      <w:r w:rsidRPr="00941C69">
        <w:rPr>
          <w:color w:val="auto"/>
        </w:rPr>
        <w:t>önkormányzatok rendkívül</w:t>
      </w:r>
      <w:r>
        <w:rPr>
          <w:color w:val="auto"/>
        </w:rPr>
        <w:t>i támogatása a Magyarország 2021</w:t>
      </w:r>
      <w:r w:rsidRPr="00941C69">
        <w:rPr>
          <w:color w:val="auto"/>
        </w:rPr>
        <w:t>. évi közp</w:t>
      </w:r>
      <w:r>
        <w:rPr>
          <w:color w:val="auto"/>
        </w:rPr>
        <w:t>onti költségvetéséről szóló 2020. évi XC</w:t>
      </w:r>
      <w:r w:rsidRPr="00941C69">
        <w:rPr>
          <w:color w:val="auto"/>
        </w:rPr>
        <w:t>. törvény (a továbbiakban: költségvetési törvény), valamint a megjelent pályázati kiírás alapján igényelhető.</w:t>
      </w:r>
    </w:p>
    <w:p w:rsidR="002766AD" w:rsidRPr="001F6393" w:rsidRDefault="002766AD" w:rsidP="002766AD">
      <w:pPr>
        <w:pStyle w:val="NormlWeb"/>
        <w:spacing w:before="0" w:beforeAutospacing="0" w:after="0" w:afterAutospacing="0"/>
        <w:jc w:val="both"/>
        <w:rPr>
          <w:color w:val="auto"/>
        </w:rPr>
      </w:pPr>
      <w:r w:rsidRPr="00941C69">
        <w:rPr>
          <w:color w:val="auto"/>
        </w:rPr>
        <w:t xml:space="preserve">A pályázati kiírás hatálya a költségvetési törvény 3. melléket </w:t>
      </w:r>
      <w:r>
        <w:rPr>
          <w:color w:val="auto"/>
        </w:rPr>
        <w:t xml:space="preserve">2.1.5. </w:t>
      </w:r>
      <w:r>
        <w:rPr>
          <w:iCs/>
        </w:rPr>
        <w:t xml:space="preserve">pontja szerinti </w:t>
      </w:r>
      <w:r w:rsidRPr="00740B13">
        <w:rPr>
          <w:b/>
          <w:iCs/>
        </w:rPr>
        <w:t>Önkormányzatok rendkívüli támogatása</w:t>
      </w:r>
      <w:r>
        <w:rPr>
          <w:iCs/>
        </w:rPr>
        <w:t xml:space="preserve"> jogcímmel kapcsolatos </w:t>
      </w:r>
      <w:r w:rsidRPr="00941C69">
        <w:rPr>
          <w:iCs/>
        </w:rPr>
        <w:t xml:space="preserve">támogatási </w:t>
      </w:r>
      <w:r w:rsidRPr="00941C69">
        <w:rPr>
          <w:color w:val="auto"/>
        </w:rPr>
        <w:t>előirányzatokra terjed ki.</w:t>
      </w:r>
    </w:p>
    <w:p w:rsidR="002766AD" w:rsidRPr="00941C69" w:rsidRDefault="002766AD" w:rsidP="002766AD">
      <w:pPr>
        <w:pStyle w:val="NormlWeb"/>
        <w:spacing w:before="0" w:after="0"/>
        <w:jc w:val="both"/>
      </w:pPr>
      <w:r>
        <w:rPr>
          <w:color w:val="auto"/>
        </w:rPr>
        <w:t xml:space="preserve">Az </w:t>
      </w:r>
      <w:r w:rsidR="00494B09">
        <w:rPr>
          <w:b/>
          <w:color w:val="auto"/>
        </w:rPr>
        <w:t>önkormányzatok rendkívüli</w:t>
      </w:r>
      <w:r w:rsidRPr="00740B13">
        <w:rPr>
          <w:b/>
          <w:color w:val="auto"/>
        </w:rPr>
        <w:t xml:space="preserve"> támogatására</w:t>
      </w:r>
      <w:r w:rsidRPr="00941C69">
        <w:rPr>
          <w:color w:val="auto"/>
        </w:rPr>
        <w:t xml:space="preserve">  pályázatot a pályázati kiírás </w:t>
      </w:r>
      <w:proofErr w:type="gramStart"/>
      <w:r w:rsidRPr="00941C69">
        <w:rPr>
          <w:color w:val="auto"/>
        </w:rPr>
        <w:t>alapján</w:t>
      </w:r>
      <w:proofErr w:type="gramEnd"/>
      <w:r w:rsidRPr="00941C69">
        <w:rPr>
          <w:color w:val="auto"/>
        </w:rPr>
        <w:t xml:space="preserve"> az év során</w:t>
      </w:r>
      <w:r>
        <w:rPr>
          <w:color w:val="auto"/>
        </w:rPr>
        <w:t xml:space="preserve"> folyamatosan, de legkésőbb 2021</w:t>
      </w:r>
      <w:r w:rsidRPr="00941C69">
        <w:rPr>
          <w:color w:val="auto"/>
        </w:rPr>
        <w:t>. szeptember 30-áig lehet benyújtani</w:t>
      </w:r>
      <w:r>
        <w:rPr>
          <w:color w:val="auto"/>
        </w:rPr>
        <w:t>. E</w:t>
      </w:r>
      <w:r w:rsidR="00494B09">
        <w:rPr>
          <w:color w:val="auto"/>
        </w:rPr>
        <w:t xml:space="preserve">gy </w:t>
      </w:r>
      <w:r w:rsidRPr="00941C69">
        <w:rPr>
          <w:color w:val="auto"/>
        </w:rPr>
        <w:t>önkormányzat</w:t>
      </w:r>
      <w:r>
        <w:rPr>
          <w:color w:val="auto"/>
        </w:rPr>
        <w:t xml:space="preserve"> legfeljebb két alkalommal nyújthat be pályázatot.</w:t>
      </w:r>
      <w:r w:rsidRPr="00941C69">
        <w:rPr>
          <w:color w:val="auto"/>
        </w:rPr>
        <w:t xml:space="preserve"> Előre nem látható esemény bekövetkezése esetén az önkormányza</w:t>
      </w:r>
      <w:r>
        <w:rPr>
          <w:color w:val="auto"/>
        </w:rPr>
        <w:t>tok rendkívüli támogatására 2021</w:t>
      </w:r>
      <w:r w:rsidRPr="00941C69">
        <w:rPr>
          <w:color w:val="auto"/>
        </w:rPr>
        <w:t>. szeptember 30-át követően is benyújtható pályázat, azzal a feltétellel, hogy a pályázat ben</w:t>
      </w:r>
      <w:r>
        <w:rPr>
          <w:color w:val="auto"/>
        </w:rPr>
        <w:t>yújtásának végső határideje 2021</w:t>
      </w:r>
      <w:r w:rsidRPr="00941C69">
        <w:rPr>
          <w:color w:val="auto"/>
        </w:rPr>
        <w:t>. november 10-e.</w:t>
      </w:r>
    </w:p>
    <w:p w:rsidR="002766AD" w:rsidRPr="00941C69" w:rsidRDefault="002766AD" w:rsidP="002766AD">
      <w:pPr>
        <w:pStyle w:val="NormlWeb"/>
        <w:spacing w:before="0" w:after="0"/>
        <w:jc w:val="both"/>
      </w:pPr>
      <w:r w:rsidRPr="00941C69">
        <w:rPr>
          <w:color w:val="auto"/>
        </w:rPr>
        <w:t xml:space="preserve">A </w:t>
      </w:r>
      <w:r>
        <w:rPr>
          <w:color w:val="auto"/>
        </w:rPr>
        <w:t xml:space="preserve">támogatási kérelmekről a </w:t>
      </w:r>
      <w:r w:rsidRPr="00941C69">
        <w:rPr>
          <w:color w:val="auto"/>
        </w:rPr>
        <w:t>döntéshozatal legkésőbbi határideje az önkormányzatok r</w:t>
      </w:r>
      <w:r>
        <w:rPr>
          <w:color w:val="auto"/>
        </w:rPr>
        <w:t>endkívüli támogatása esetén 2021</w:t>
      </w:r>
      <w:r w:rsidRPr="00941C69">
        <w:rPr>
          <w:color w:val="auto"/>
        </w:rPr>
        <w:t>. december 10-e.</w:t>
      </w:r>
    </w:p>
    <w:p w:rsidR="002766AD" w:rsidRPr="00941C69" w:rsidRDefault="002766AD" w:rsidP="002766AD">
      <w:pPr>
        <w:pStyle w:val="NormlWeb"/>
        <w:spacing w:before="0" w:after="0"/>
        <w:ind w:right="150"/>
        <w:jc w:val="both"/>
      </w:pPr>
      <w:r w:rsidRPr="00941C69">
        <w:rPr>
          <w:b/>
          <w:color w:val="auto"/>
        </w:rPr>
        <w:t>A támogatás formája:</w:t>
      </w:r>
      <w:r w:rsidRPr="00941C69">
        <w:rPr>
          <w:color w:val="auto"/>
        </w:rPr>
        <w:t xml:space="preserve"> vissza nem térítendő és visszatérítendő költségvetési támogatás formájában pályázhatók, illetve nyújthatók és felhasználásuk meghatározott célhoz vagy feladathoz köthető</w:t>
      </w:r>
      <w:r>
        <w:rPr>
          <w:color w:val="auto"/>
        </w:rPr>
        <w:t>.</w:t>
      </w:r>
    </w:p>
    <w:p w:rsidR="002766AD" w:rsidRPr="00FC6809" w:rsidRDefault="002766AD" w:rsidP="002766AD">
      <w:pPr>
        <w:jc w:val="both"/>
      </w:pPr>
      <w:r>
        <w:rPr>
          <w:b/>
        </w:rPr>
        <w:t xml:space="preserve">Igénylők köre: </w:t>
      </w:r>
      <w:r w:rsidRPr="00FC6809">
        <w:t>A</w:t>
      </w:r>
      <w:r w:rsidRPr="00941C69">
        <w:t xml:space="preserve"> támogatás</w:t>
      </w:r>
      <w:r>
        <w:t>r</w:t>
      </w:r>
      <w:r w:rsidRPr="00941C69">
        <w:t>a a települési önkormányzat</w:t>
      </w:r>
      <w:r>
        <w:t>ok pályázhatnak.</w:t>
      </w:r>
    </w:p>
    <w:p w:rsidR="002766AD" w:rsidRDefault="002766AD" w:rsidP="002766AD">
      <w:pPr>
        <w:jc w:val="both"/>
      </w:pPr>
      <w:r w:rsidRPr="00941C69">
        <w:t>Az alapvető feltételeket a költségvetési törvény rögzítette a támogatással kapcsolatban, a részletszabályokat a pályázati kiírás szabályozza.</w:t>
      </w:r>
    </w:p>
    <w:p w:rsidR="002766AD" w:rsidRDefault="002766AD" w:rsidP="002766AD">
      <w:pPr>
        <w:jc w:val="both"/>
      </w:pPr>
    </w:p>
    <w:p w:rsidR="002766AD" w:rsidRDefault="002766AD" w:rsidP="002766AD">
      <w:pPr>
        <w:jc w:val="both"/>
      </w:pPr>
    </w:p>
    <w:p w:rsidR="002766AD" w:rsidRPr="00941C69" w:rsidRDefault="002766AD" w:rsidP="002766AD">
      <w:pPr>
        <w:jc w:val="both"/>
      </w:pPr>
    </w:p>
    <w:p w:rsidR="002766AD" w:rsidRPr="00941C69" w:rsidRDefault="002766AD" w:rsidP="002766AD">
      <w:r w:rsidRPr="00941C69">
        <w:rPr>
          <w:b/>
        </w:rPr>
        <w:lastRenderedPageBreak/>
        <w:t xml:space="preserve">Általános </w:t>
      </w:r>
      <w:proofErr w:type="gramStart"/>
      <w:r w:rsidRPr="00941C69">
        <w:rPr>
          <w:b/>
        </w:rPr>
        <w:t>információk</w:t>
      </w:r>
      <w:proofErr w:type="gramEnd"/>
    </w:p>
    <w:p w:rsidR="002766AD" w:rsidRPr="00941C69" w:rsidRDefault="002766AD" w:rsidP="002766AD">
      <w:pPr>
        <w:tabs>
          <w:tab w:val="left" w:pos="0"/>
        </w:tabs>
        <w:spacing w:before="120"/>
        <w:jc w:val="both"/>
      </w:pPr>
      <w:r w:rsidRPr="00941C69">
        <w:rPr>
          <w:rFonts w:eastAsia="Calibri"/>
          <w:b/>
        </w:rPr>
        <w:t>Nem nyújthat be támogatási igényt és nem részesülhet támogatásban az a pályázó, akinek</w:t>
      </w:r>
    </w:p>
    <w:p w:rsidR="002766AD" w:rsidRPr="00941C69" w:rsidRDefault="002766AD" w:rsidP="002766AD">
      <w:pPr>
        <w:pStyle w:val="Listaszerbekezds"/>
        <w:numPr>
          <w:ilvl w:val="0"/>
          <w:numId w:val="4"/>
        </w:numPr>
        <w:tabs>
          <w:tab w:val="left" w:pos="0"/>
        </w:tabs>
        <w:suppressAutoHyphens/>
        <w:spacing w:before="120"/>
        <w:contextualSpacing w:val="0"/>
        <w:jc w:val="both"/>
      </w:pPr>
      <w:r>
        <w:rPr>
          <w:rFonts w:eastAsia="Calibri"/>
          <w:lang w:eastAsia="en-US"/>
        </w:rPr>
        <w:t>a 2020</w:t>
      </w:r>
      <w:r w:rsidRPr="00941C69">
        <w:rPr>
          <w:rFonts w:eastAsia="Calibri"/>
          <w:lang w:eastAsia="en-US"/>
        </w:rPr>
        <w:t>. évi költségvetési rendeletének, és</w:t>
      </w:r>
    </w:p>
    <w:p w:rsidR="002766AD" w:rsidRPr="00941C69" w:rsidRDefault="002766AD" w:rsidP="002766AD">
      <w:pPr>
        <w:pStyle w:val="Listaszerbekezds"/>
        <w:numPr>
          <w:ilvl w:val="0"/>
          <w:numId w:val="4"/>
        </w:numPr>
        <w:tabs>
          <w:tab w:val="left" w:pos="0"/>
        </w:tabs>
        <w:suppressAutoHyphens/>
        <w:spacing w:before="120"/>
        <w:contextualSpacing w:val="0"/>
        <w:jc w:val="both"/>
      </w:pPr>
      <w:r>
        <w:rPr>
          <w:rFonts w:eastAsia="Calibri"/>
          <w:lang w:eastAsia="en-US"/>
        </w:rPr>
        <w:t>a 2021</w:t>
      </w:r>
      <w:r w:rsidRPr="00941C69">
        <w:rPr>
          <w:rFonts w:eastAsia="Calibri"/>
          <w:lang w:eastAsia="en-US"/>
        </w:rPr>
        <w:t xml:space="preserve">. március 15-ét követően </w:t>
      </w:r>
      <w:r>
        <w:rPr>
          <w:rFonts w:eastAsia="Calibri"/>
          <w:lang w:eastAsia="en-US"/>
        </w:rPr>
        <w:t>benyújtott igény esetében a 2021</w:t>
      </w:r>
      <w:r w:rsidRPr="00941C69">
        <w:rPr>
          <w:rFonts w:eastAsia="Calibri"/>
          <w:lang w:eastAsia="en-US"/>
        </w:rPr>
        <w:t>. évi költségvetési rendeletének,</w:t>
      </w:r>
    </w:p>
    <w:p w:rsidR="002766AD" w:rsidRPr="00941C69" w:rsidRDefault="002766AD" w:rsidP="002766AD">
      <w:pPr>
        <w:pStyle w:val="Listaszerbekezds"/>
        <w:numPr>
          <w:ilvl w:val="0"/>
          <w:numId w:val="4"/>
        </w:numPr>
        <w:tabs>
          <w:tab w:val="left" w:pos="0"/>
        </w:tabs>
        <w:suppressAutoHyphens/>
        <w:spacing w:before="120"/>
        <w:contextualSpacing w:val="0"/>
        <w:jc w:val="both"/>
      </w:pPr>
      <w:r>
        <w:rPr>
          <w:rFonts w:eastAsia="Calibri"/>
          <w:lang w:eastAsia="en-US"/>
        </w:rPr>
        <w:t>a 2019</w:t>
      </w:r>
      <w:r w:rsidRPr="00941C69">
        <w:rPr>
          <w:rFonts w:eastAsia="Calibri"/>
          <w:lang w:eastAsia="en-US"/>
        </w:rPr>
        <w:t>. évi költségvetésének végrehajtásáról szóló rendeletének,</w:t>
      </w:r>
    </w:p>
    <w:p w:rsidR="002766AD" w:rsidRPr="00941C69" w:rsidRDefault="002766AD" w:rsidP="002766AD">
      <w:pPr>
        <w:pStyle w:val="Listaszerbekezds"/>
        <w:numPr>
          <w:ilvl w:val="0"/>
          <w:numId w:val="4"/>
        </w:numPr>
        <w:tabs>
          <w:tab w:val="left" w:pos="0"/>
        </w:tabs>
        <w:suppressAutoHyphens/>
        <w:spacing w:before="120"/>
        <w:contextualSpacing w:val="0"/>
        <w:jc w:val="both"/>
      </w:pPr>
      <w:r>
        <w:rPr>
          <w:rFonts w:eastAsia="Calibri"/>
          <w:lang w:eastAsia="en-US"/>
        </w:rPr>
        <w:t>a 2021</w:t>
      </w:r>
      <w:r w:rsidRPr="00941C69">
        <w:rPr>
          <w:rFonts w:eastAsia="Calibri"/>
          <w:lang w:eastAsia="en-US"/>
        </w:rPr>
        <w:t>. május 31-ét követőe</w:t>
      </w:r>
      <w:r>
        <w:rPr>
          <w:rFonts w:eastAsia="Calibri"/>
          <w:lang w:eastAsia="en-US"/>
        </w:rPr>
        <w:t>n benyújtott igény esetén a 2020</w:t>
      </w:r>
      <w:r w:rsidRPr="00941C69">
        <w:rPr>
          <w:rFonts w:eastAsia="Calibri"/>
          <w:lang w:eastAsia="en-US"/>
        </w:rPr>
        <w:t>. évi költségvetésének végrehajtásáról szóló rendeletének, és</w:t>
      </w:r>
    </w:p>
    <w:p w:rsidR="002766AD" w:rsidRDefault="002766AD" w:rsidP="002766AD">
      <w:pPr>
        <w:tabs>
          <w:tab w:val="left" w:pos="0"/>
        </w:tabs>
        <w:spacing w:before="120"/>
        <w:jc w:val="both"/>
        <w:rPr>
          <w:rFonts w:eastAsia="Calibri"/>
        </w:rPr>
      </w:pPr>
      <w:proofErr w:type="gramStart"/>
      <w:r w:rsidRPr="00941C69">
        <w:rPr>
          <w:rFonts w:eastAsia="Calibri"/>
        </w:rPr>
        <w:t>a</w:t>
      </w:r>
      <w:proofErr w:type="gramEnd"/>
      <w:r w:rsidRPr="00941C69">
        <w:rPr>
          <w:rFonts w:eastAsia="Calibri"/>
        </w:rPr>
        <w:t xml:space="preserve"> pályázat benyújtásakor hatályos állapota a Nemzeti Jogszabálytár Önkormányzati Rendelettárában nem szerepel.</w:t>
      </w:r>
    </w:p>
    <w:p w:rsidR="00D329C8" w:rsidRPr="00941C69" w:rsidRDefault="00D329C8" w:rsidP="002766AD">
      <w:pPr>
        <w:tabs>
          <w:tab w:val="left" w:pos="0"/>
        </w:tabs>
        <w:spacing w:before="120"/>
        <w:jc w:val="both"/>
      </w:pPr>
    </w:p>
    <w:p w:rsidR="002766AD" w:rsidRPr="00941C69" w:rsidRDefault="002766AD" w:rsidP="002766AD">
      <w:pPr>
        <w:jc w:val="both"/>
      </w:pPr>
      <w:r w:rsidRPr="00941C69">
        <w:t>A települési önkor</w:t>
      </w:r>
      <w:r w:rsidR="00D329C8">
        <w:t xml:space="preserve">mányzatok az alábbi jogcímeken </w:t>
      </w:r>
      <w:r w:rsidRPr="00941C69">
        <w:t>jogosultak támogatási igényt benyújtani:</w:t>
      </w:r>
    </w:p>
    <w:p w:rsidR="002766AD" w:rsidRPr="00941C69" w:rsidRDefault="002766AD" w:rsidP="002766AD">
      <w:pPr>
        <w:numPr>
          <w:ilvl w:val="0"/>
          <w:numId w:val="6"/>
        </w:numPr>
        <w:suppressAutoHyphens/>
        <w:jc w:val="both"/>
      </w:pPr>
      <w:r w:rsidRPr="00941C69">
        <w:t>Közüzemi díjtartozásra</w:t>
      </w:r>
    </w:p>
    <w:p w:rsidR="002766AD" w:rsidRPr="00941C69" w:rsidRDefault="002766AD" w:rsidP="002766AD">
      <w:pPr>
        <w:numPr>
          <w:ilvl w:val="0"/>
          <w:numId w:val="6"/>
        </w:numPr>
        <w:suppressAutoHyphens/>
        <w:jc w:val="both"/>
      </w:pPr>
      <w:r w:rsidRPr="00941C69">
        <w:t>Élelmiszer beszállítók felé fennálló tartozásokra</w:t>
      </w:r>
    </w:p>
    <w:p w:rsidR="002766AD" w:rsidRPr="00941C69" w:rsidRDefault="002766AD" w:rsidP="002766AD">
      <w:pPr>
        <w:numPr>
          <w:ilvl w:val="0"/>
          <w:numId w:val="6"/>
        </w:numPr>
        <w:suppressAutoHyphens/>
        <w:jc w:val="both"/>
      </w:pPr>
      <w:r w:rsidRPr="00941C69">
        <w:t>Bérjellegű kifizetésekhez kapcsolódó tartozásokra</w:t>
      </w:r>
    </w:p>
    <w:p w:rsidR="002766AD" w:rsidRPr="00941C69" w:rsidRDefault="002766AD" w:rsidP="002766AD">
      <w:pPr>
        <w:numPr>
          <w:ilvl w:val="0"/>
          <w:numId w:val="6"/>
        </w:numPr>
        <w:suppressAutoHyphens/>
        <w:jc w:val="both"/>
      </w:pPr>
      <w:r w:rsidRPr="00941C69">
        <w:t>Magyar Államkincstár által megállapított fizetési kötelezettségre</w:t>
      </w:r>
    </w:p>
    <w:p w:rsidR="002766AD" w:rsidRDefault="002766AD" w:rsidP="002766AD">
      <w:pPr>
        <w:numPr>
          <w:ilvl w:val="0"/>
          <w:numId w:val="6"/>
        </w:numPr>
        <w:suppressAutoHyphens/>
        <w:jc w:val="both"/>
      </w:pPr>
      <w:r w:rsidRPr="00941C69">
        <w:t>Jogerős, végrehajtható bírósági ítélet alapján az önkormányzatot terhelő fizetési kötelezettségre</w:t>
      </w:r>
    </w:p>
    <w:p w:rsidR="002766AD" w:rsidRDefault="002766AD" w:rsidP="002766AD">
      <w:pPr>
        <w:numPr>
          <w:ilvl w:val="0"/>
          <w:numId w:val="6"/>
        </w:numPr>
        <w:suppressAutoHyphens/>
        <w:jc w:val="both"/>
      </w:pPr>
      <w:r>
        <w:t>Helyi iparűzési adó visszafizetésre</w:t>
      </w:r>
    </w:p>
    <w:p w:rsidR="002766AD" w:rsidRPr="00941C69" w:rsidRDefault="002766AD" w:rsidP="002766AD">
      <w:pPr>
        <w:numPr>
          <w:ilvl w:val="0"/>
          <w:numId w:val="6"/>
        </w:numPr>
        <w:suppressAutoHyphens/>
        <w:jc w:val="both"/>
      </w:pPr>
      <w:r>
        <w:t>Egészségügyi feladatellátáshoz kapcsolódó meg nem fizetett, legfeljebb 3 havi hozzájárulásra (kizárólag a székhely önkormányzat által nyújtható be)</w:t>
      </w:r>
    </w:p>
    <w:p w:rsidR="002766AD" w:rsidRPr="00941C69" w:rsidRDefault="002766AD" w:rsidP="002766AD">
      <w:pPr>
        <w:numPr>
          <w:ilvl w:val="0"/>
          <w:numId w:val="6"/>
        </w:numPr>
        <w:suppressAutoHyphens/>
        <w:jc w:val="both"/>
      </w:pPr>
      <w:r w:rsidRPr="00941C69">
        <w:t>Egyéb tartozásokra</w:t>
      </w:r>
    </w:p>
    <w:p w:rsidR="002766AD" w:rsidRPr="00941C69" w:rsidRDefault="002766AD" w:rsidP="002766AD">
      <w:pPr>
        <w:jc w:val="both"/>
        <w:rPr>
          <w:u w:val="single"/>
        </w:rPr>
      </w:pPr>
    </w:p>
    <w:p w:rsidR="002766AD" w:rsidRPr="00941C69" w:rsidRDefault="002766AD" w:rsidP="002766AD">
      <w:pPr>
        <w:jc w:val="both"/>
      </w:pPr>
      <w:r w:rsidRPr="00941C69">
        <w:rPr>
          <w:b/>
          <w:u w:val="single"/>
        </w:rPr>
        <w:t xml:space="preserve">Egy (kiadási, fizetési kötelezettségi) tétel csak egy jogcímen szerepeltethető, a halmozódás, így a kamattal sújtott jogtalan igénybevétel elkerülése érdekében! </w:t>
      </w:r>
    </w:p>
    <w:p w:rsidR="002766AD" w:rsidRPr="00941C69" w:rsidRDefault="002766AD" w:rsidP="002766AD">
      <w:pPr>
        <w:pStyle w:val="Listaszerbekezds"/>
        <w:tabs>
          <w:tab w:val="left" w:pos="0"/>
        </w:tabs>
        <w:spacing w:after="240"/>
        <w:ind w:left="0"/>
      </w:pPr>
      <w:r w:rsidRPr="00941C69">
        <w:rPr>
          <w:i/>
        </w:rPr>
        <w:t>Nem nyújtható az önkormányzatok rendkívüli támogatása</w:t>
      </w:r>
    </w:p>
    <w:p w:rsidR="002766AD" w:rsidRPr="00941C69" w:rsidRDefault="002766AD" w:rsidP="002766AD">
      <w:pPr>
        <w:pStyle w:val="Listaszerbekezds"/>
        <w:numPr>
          <w:ilvl w:val="0"/>
          <w:numId w:val="5"/>
        </w:numPr>
        <w:tabs>
          <w:tab w:val="left" w:pos="0"/>
        </w:tabs>
        <w:suppressAutoHyphens/>
        <w:spacing w:after="120"/>
        <w:ind w:left="771" w:hanging="357"/>
        <w:contextualSpacing w:val="0"/>
        <w:jc w:val="both"/>
      </w:pPr>
      <w:r w:rsidRPr="00941C69">
        <w:t xml:space="preserve">a költségvetési törvény 2. melléklet </w:t>
      </w:r>
      <w:r>
        <w:t>1.3</w:t>
      </w:r>
      <w:r w:rsidRPr="00941C69">
        <w:t xml:space="preserve">.4. </w:t>
      </w:r>
      <w:r>
        <w:t>A települési önkormányzatok által biztosított egyes szakosított ellátások, valamint a gyermekek átmeneti gondozásával kapcsolatos feladatok támogatása jogcímen támogatott intézmények kapcsán felmerült személyi és dologi</w:t>
      </w:r>
      <w:r w:rsidRPr="00941C69">
        <w:t>,</w:t>
      </w:r>
    </w:p>
    <w:p w:rsidR="002766AD" w:rsidRPr="00941C69" w:rsidRDefault="002766AD" w:rsidP="002766AD">
      <w:pPr>
        <w:numPr>
          <w:ilvl w:val="0"/>
          <w:numId w:val="5"/>
        </w:numPr>
        <w:suppressAutoHyphens/>
        <w:spacing w:after="120"/>
        <w:ind w:left="771" w:hanging="357"/>
        <w:jc w:val="both"/>
      </w:pPr>
      <w:r w:rsidRPr="00941C69">
        <w:t>olyan kiadásokhoz, amelyek teljesítéséhez az önkormányzat 20</w:t>
      </w:r>
      <w:r>
        <w:t>20</w:t>
      </w:r>
      <w:r w:rsidRPr="00941C69">
        <w:t>-ban vagy 20</w:t>
      </w:r>
      <w:r>
        <w:t>2</w:t>
      </w:r>
      <w:r w:rsidRPr="00941C69">
        <w:t>1-ben rendkívüli támogatást kapott, vagy amelyek fedezete más állami támogatásból biztosított (pl. gyermekétkeztetési feladatok),</w:t>
      </w:r>
    </w:p>
    <w:p w:rsidR="002766AD" w:rsidRPr="00941C69" w:rsidRDefault="002766AD" w:rsidP="002766AD">
      <w:pPr>
        <w:pStyle w:val="Listaszerbekezds"/>
        <w:numPr>
          <w:ilvl w:val="0"/>
          <w:numId w:val="5"/>
        </w:numPr>
        <w:tabs>
          <w:tab w:val="left" w:pos="0"/>
        </w:tabs>
        <w:suppressAutoHyphens/>
        <w:spacing w:after="120"/>
        <w:ind w:left="771" w:hanging="357"/>
        <w:contextualSpacing w:val="0"/>
        <w:jc w:val="both"/>
      </w:pPr>
      <w:r w:rsidRPr="00941C69">
        <w:t>olyan kiadásokhoz, amelyek pénzügyi rendezése a pályázat benyújtását megelőzően megtörtént,</w:t>
      </w:r>
    </w:p>
    <w:p w:rsidR="002766AD" w:rsidRPr="00941C69" w:rsidRDefault="002766AD" w:rsidP="002766AD">
      <w:pPr>
        <w:pStyle w:val="Listaszerbekezds"/>
        <w:numPr>
          <w:ilvl w:val="0"/>
          <w:numId w:val="5"/>
        </w:numPr>
        <w:tabs>
          <w:tab w:val="left" w:pos="0"/>
        </w:tabs>
        <w:suppressAutoHyphens/>
        <w:spacing w:after="120"/>
        <w:ind w:left="771" w:hanging="357"/>
        <w:contextualSpacing w:val="0"/>
        <w:jc w:val="both"/>
      </w:pPr>
      <w:r w:rsidRPr="00941C69">
        <w:t xml:space="preserve">olyan fizetési </w:t>
      </w:r>
      <w:r>
        <w:t>kötelezettségekhez, amelyek 2020</w:t>
      </w:r>
      <w:r w:rsidRPr="00941C69">
        <w:t>. év előtt keletkeztek,</w:t>
      </w:r>
    </w:p>
    <w:p w:rsidR="002766AD" w:rsidRPr="00941C69" w:rsidRDefault="002766AD" w:rsidP="002766AD">
      <w:pPr>
        <w:pStyle w:val="Listaszerbekezds"/>
        <w:numPr>
          <w:ilvl w:val="0"/>
          <w:numId w:val="5"/>
        </w:numPr>
        <w:suppressAutoHyphens/>
        <w:spacing w:after="120"/>
        <w:contextualSpacing w:val="0"/>
        <w:jc w:val="both"/>
      </w:pPr>
      <w:r w:rsidRPr="00941C69">
        <w:t>fejlesztésből, felújításból, állagmegóvásból eredő fizetési kötelezettségekhez,</w:t>
      </w:r>
    </w:p>
    <w:p w:rsidR="002766AD" w:rsidRPr="00941C69" w:rsidRDefault="002766AD" w:rsidP="002766AD">
      <w:pPr>
        <w:pStyle w:val="Listaszerbekezds"/>
        <w:numPr>
          <w:ilvl w:val="0"/>
          <w:numId w:val="5"/>
        </w:numPr>
        <w:tabs>
          <w:tab w:val="left" w:pos="0"/>
        </w:tabs>
        <w:suppressAutoHyphens/>
        <w:spacing w:after="120"/>
        <w:ind w:left="771" w:hanging="357"/>
        <w:contextualSpacing w:val="0"/>
        <w:jc w:val="both"/>
      </w:pPr>
      <w:r>
        <w:t>folyószámla-hitelkeret vagy egyéb pénzintézeti tartozások</w:t>
      </w:r>
      <w:r w:rsidRPr="00941C69">
        <w:t xml:space="preserve"> rendezésére,</w:t>
      </w:r>
    </w:p>
    <w:p w:rsidR="002766AD" w:rsidRPr="00941C69" w:rsidRDefault="002766AD" w:rsidP="002766AD">
      <w:pPr>
        <w:pStyle w:val="Listaszerbekezds"/>
        <w:numPr>
          <w:ilvl w:val="0"/>
          <w:numId w:val="5"/>
        </w:numPr>
        <w:suppressAutoHyphens/>
        <w:spacing w:after="120"/>
        <w:contextualSpacing w:val="0"/>
        <w:jc w:val="both"/>
      </w:pPr>
      <w:r>
        <w:t>az egészségügyi feladatellátással összefüggésben igényelt közös feladatellátás kivételével a közös feladatellátáshoz</w:t>
      </w:r>
      <w:r w:rsidRPr="00941C69">
        <w:t xml:space="preserve"> kapcsolódó, elmaradt hozzájárulási kötelezettségre,</w:t>
      </w:r>
    </w:p>
    <w:p w:rsidR="002766AD" w:rsidRPr="00941C69" w:rsidRDefault="002766AD" w:rsidP="002766AD">
      <w:pPr>
        <w:pStyle w:val="Listaszerbekezds"/>
        <w:numPr>
          <w:ilvl w:val="0"/>
          <w:numId w:val="5"/>
        </w:numPr>
        <w:tabs>
          <w:tab w:val="left" w:pos="0"/>
        </w:tabs>
        <w:suppressAutoHyphens/>
        <w:spacing w:after="120"/>
        <w:ind w:left="771" w:hanging="357"/>
        <w:contextualSpacing w:val="0"/>
        <w:jc w:val="both"/>
      </w:pPr>
      <w:r w:rsidRPr="00941C69">
        <w:t>jövőben felmerülő, még le nem j</w:t>
      </w:r>
      <w:r>
        <w:t xml:space="preserve">árt esedékességű, </w:t>
      </w:r>
      <w:proofErr w:type="gramStart"/>
      <w:r>
        <w:t>prognosztizált</w:t>
      </w:r>
      <w:proofErr w:type="gramEnd"/>
      <w:r>
        <w:t xml:space="preserve"> kiadások</w:t>
      </w:r>
      <w:r w:rsidRPr="00941C69">
        <w:t>,</w:t>
      </w:r>
    </w:p>
    <w:p w:rsidR="002766AD" w:rsidRPr="00941C69" w:rsidRDefault="002766AD" w:rsidP="002766AD">
      <w:pPr>
        <w:pStyle w:val="Listaszerbekezds"/>
        <w:numPr>
          <w:ilvl w:val="0"/>
          <w:numId w:val="5"/>
        </w:numPr>
        <w:tabs>
          <w:tab w:val="left" w:pos="0"/>
        </w:tabs>
        <w:suppressAutoHyphens/>
        <w:spacing w:after="120"/>
        <w:ind w:left="771" w:hanging="357"/>
        <w:contextualSpacing w:val="0"/>
        <w:jc w:val="both"/>
      </w:pPr>
      <w:r w:rsidRPr="00941C69">
        <w:t xml:space="preserve">képviselő-testületi tagok </w:t>
      </w:r>
      <w:r>
        <w:t>tiszteletdíjának rendezése</w:t>
      </w:r>
    </w:p>
    <w:p w:rsidR="002766AD" w:rsidRPr="00941C69" w:rsidRDefault="002766AD" w:rsidP="002766AD">
      <w:pPr>
        <w:pStyle w:val="Listaszerbekezds"/>
        <w:numPr>
          <w:ilvl w:val="0"/>
          <w:numId w:val="5"/>
        </w:numPr>
        <w:tabs>
          <w:tab w:val="left" w:pos="0"/>
        </w:tabs>
        <w:suppressAutoHyphens/>
        <w:spacing w:after="120"/>
        <w:ind w:left="771" w:hanging="357"/>
        <w:contextualSpacing w:val="0"/>
        <w:jc w:val="both"/>
      </w:pPr>
      <w:r w:rsidRPr="00941C69">
        <w:lastRenderedPageBreak/>
        <w:t>nem jogerős döntésen alapuló fizetési kötelezettségekhez.</w:t>
      </w:r>
    </w:p>
    <w:p w:rsidR="00350E6E" w:rsidRDefault="00350E6E" w:rsidP="002766AD">
      <w:pPr>
        <w:jc w:val="both"/>
      </w:pPr>
    </w:p>
    <w:p w:rsidR="002766AD" w:rsidRPr="00CE35A6" w:rsidRDefault="002766AD" w:rsidP="002766AD">
      <w:pPr>
        <w:jc w:val="both"/>
      </w:pPr>
      <w:r>
        <w:t>A pályázati kiírás az előterjesztés mellékletét képezi.</w:t>
      </w:r>
    </w:p>
    <w:p w:rsidR="002766AD" w:rsidRDefault="002766AD" w:rsidP="002766AD">
      <w:pPr>
        <w:jc w:val="both"/>
        <w:rPr>
          <w:b/>
        </w:rPr>
      </w:pPr>
    </w:p>
    <w:p w:rsidR="00350E6E" w:rsidRDefault="00350E6E" w:rsidP="002766AD">
      <w:pPr>
        <w:jc w:val="both"/>
        <w:rPr>
          <w:b/>
        </w:rPr>
      </w:pPr>
    </w:p>
    <w:p w:rsidR="002766AD" w:rsidRDefault="002766AD" w:rsidP="002766AD">
      <w:pPr>
        <w:jc w:val="both"/>
        <w:rPr>
          <w:b/>
        </w:rPr>
      </w:pPr>
      <w:r>
        <w:rPr>
          <w:b/>
        </w:rPr>
        <w:t>A támogatási kérel</w:t>
      </w:r>
      <w:r w:rsidRPr="006974E6">
        <w:rPr>
          <w:b/>
        </w:rPr>
        <w:t>m</w:t>
      </w:r>
      <w:r>
        <w:rPr>
          <w:b/>
        </w:rPr>
        <w:t>ünk benyújtásának összege:</w:t>
      </w:r>
    </w:p>
    <w:p w:rsidR="002766AD" w:rsidRDefault="002766AD" w:rsidP="002766AD">
      <w:pPr>
        <w:jc w:val="both"/>
      </w:pPr>
      <w:r w:rsidRPr="0052661E">
        <w:t xml:space="preserve">A támogatási kérelem benyújtását </w:t>
      </w:r>
      <w:r w:rsidR="00FF1B4D">
        <w:rPr>
          <w:b/>
        </w:rPr>
        <w:t xml:space="preserve">3 028 </w:t>
      </w:r>
      <w:r w:rsidR="0062361D" w:rsidRPr="0062361D">
        <w:rPr>
          <w:b/>
        </w:rPr>
        <w:t>5</w:t>
      </w:r>
      <w:r w:rsidR="00FF1B4D">
        <w:rPr>
          <w:b/>
        </w:rPr>
        <w:t>75</w:t>
      </w:r>
      <w:bookmarkStart w:id="0" w:name="_GoBack"/>
      <w:bookmarkEnd w:id="0"/>
      <w:r w:rsidR="0062361D" w:rsidRPr="0062361D">
        <w:rPr>
          <w:b/>
        </w:rPr>
        <w:t>,</w:t>
      </w:r>
      <w:r w:rsidRPr="0062361D">
        <w:rPr>
          <w:b/>
        </w:rPr>
        <w:t>- Ft</w:t>
      </w:r>
      <w:r w:rsidRPr="0052661E">
        <w:t xml:space="preserve"> iránt kezdeményezzük.</w:t>
      </w:r>
    </w:p>
    <w:p w:rsidR="00350E6E" w:rsidRPr="00350E6E" w:rsidRDefault="00350E6E" w:rsidP="002766AD">
      <w:pPr>
        <w:jc w:val="both"/>
      </w:pPr>
    </w:p>
    <w:p w:rsidR="00350E6E" w:rsidRPr="00350E6E" w:rsidRDefault="00350E6E" w:rsidP="00350E6E">
      <w:pPr>
        <w:rPr>
          <w:lang w:eastAsia="hu-HU"/>
        </w:rPr>
      </w:pPr>
      <w:r w:rsidRPr="00350E6E">
        <w:rPr>
          <w:color w:val="000000"/>
          <w:shd w:val="clear" w:color="auto" w:fill="FFFFFF"/>
          <w:lang w:eastAsia="hu-HU"/>
        </w:rPr>
        <w:t>Közüzemi díjtartozások MOB:</w:t>
      </w:r>
    </w:p>
    <w:p w:rsidR="00350E6E" w:rsidRPr="00350E6E" w:rsidRDefault="00350E6E" w:rsidP="002766AD">
      <w:pPr>
        <w:jc w:val="both"/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847"/>
        <w:gridCol w:w="989"/>
        <w:gridCol w:w="1138"/>
        <w:gridCol w:w="1167"/>
        <w:gridCol w:w="108"/>
        <w:gridCol w:w="992"/>
        <w:gridCol w:w="1134"/>
        <w:gridCol w:w="1276"/>
      </w:tblGrid>
      <w:tr w:rsidR="00350E6E" w:rsidRPr="00350E6E" w:rsidTr="00FF1B4D">
        <w:trPr>
          <w:tblHeader/>
        </w:trPr>
        <w:tc>
          <w:tcPr>
            <w:tcW w:w="3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3D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50E6E" w:rsidRPr="00350E6E" w:rsidRDefault="00350E6E" w:rsidP="00F77B64">
            <w:pPr>
              <w:rPr>
                <w:lang w:eastAsia="hu-HU"/>
              </w:rPr>
            </w:pPr>
          </w:p>
        </w:tc>
        <w:tc>
          <w:tcPr>
            <w:tcW w:w="3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3D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50E6E" w:rsidRPr="00350E6E" w:rsidRDefault="00350E6E" w:rsidP="00F77B6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b/>
                <w:bCs/>
                <w:color w:val="000000"/>
                <w:sz w:val="18"/>
                <w:szCs w:val="18"/>
                <w:lang w:eastAsia="hu-HU"/>
              </w:rPr>
              <w:t>Számla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3D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50E6E" w:rsidRPr="00350E6E" w:rsidRDefault="00350E6E" w:rsidP="00F77B64">
            <w:pPr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350E6E" w:rsidRPr="00350E6E" w:rsidTr="00FF1B4D">
        <w:trPr>
          <w:tblHeader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3D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50E6E" w:rsidRPr="00350E6E" w:rsidRDefault="00350E6E" w:rsidP="00F77B64">
            <w:pPr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b/>
                <w:bCs/>
                <w:color w:val="000000"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3D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50E6E" w:rsidRPr="00350E6E" w:rsidRDefault="00350E6E" w:rsidP="00F77B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b/>
                <w:bCs/>
                <w:color w:val="000000"/>
                <w:sz w:val="18"/>
                <w:szCs w:val="18"/>
                <w:lang w:eastAsia="hu-HU"/>
              </w:rPr>
              <w:t>Kibocsátó neve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3D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50E6E" w:rsidRPr="00350E6E" w:rsidRDefault="00350E6E" w:rsidP="00F77B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b/>
                <w:bCs/>
                <w:color w:val="000000"/>
                <w:sz w:val="18"/>
                <w:szCs w:val="18"/>
                <w:lang w:eastAsia="hu-HU"/>
              </w:rPr>
              <w:t>Szolgáltatás megnevezése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3D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50E6E" w:rsidRPr="00350E6E" w:rsidRDefault="00350E6E" w:rsidP="00F77B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b/>
                <w:bCs/>
                <w:color w:val="000000"/>
                <w:sz w:val="18"/>
                <w:szCs w:val="18"/>
                <w:lang w:eastAsia="hu-HU"/>
              </w:rPr>
              <w:t>sorszáma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3D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50E6E" w:rsidRPr="00350E6E" w:rsidRDefault="00350E6E" w:rsidP="00F77B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b/>
                <w:bCs/>
                <w:color w:val="000000"/>
                <w:sz w:val="18"/>
                <w:szCs w:val="18"/>
                <w:lang w:eastAsia="hu-HU"/>
              </w:rPr>
              <w:t>kiállításának időpontja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3D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50E6E" w:rsidRPr="00350E6E" w:rsidRDefault="00350E6E" w:rsidP="00F77B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b/>
                <w:bCs/>
                <w:color w:val="000000"/>
                <w:sz w:val="18"/>
                <w:szCs w:val="18"/>
                <w:lang w:eastAsia="hu-HU"/>
              </w:rPr>
              <w:t>fizetési határidő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3D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50E6E" w:rsidRPr="00350E6E" w:rsidRDefault="00350E6E" w:rsidP="00F77B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b/>
                <w:bCs/>
                <w:color w:val="000000"/>
                <w:sz w:val="18"/>
                <w:szCs w:val="18"/>
                <w:lang w:eastAsia="hu-HU"/>
              </w:rPr>
              <w:t>Számla szerinti bruttó összeg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D3D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50E6E" w:rsidRPr="00350E6E" w:rsidRDefault="00350E6E" w:rsidP="00F77B6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b/>
                <w:bCs/>
                <w:color w:val="000000"/>
                <w:sz w:val="18"/>
                <w:szCs w:val="18"/>
                <w:lang w:eastAsia="hu-HU"/>
              </w:rPr>
              <w:t>Számla szerinti bruttó összegből az adott feladathoz kapcsolódó összeg</w:t>
            </w:r>
          </w:p>
        </w:tc>
      </w:tr>
      <w:tr w:rsidR="00350E6E" w:rsidRPr="00350E6E" w:rsidTr="00F77B64">
        <w:tc>
          <w:tcPr>
            <w:tcW w:w="93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Gázdíj tartozás</w:t>
            </w:r>
          </w:p>
        </w:tc>
      </w:tr>
      <w:tr w:rsidR="00350E6E" w:rsidRPr="00350E6E" w:rsidTr="00FF1B4D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Szekszárdi Tankerületi Központ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Gázdíj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9520005910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2021.02.04.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2021.02.12.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373 059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373 059</w:t>
            </w:r>
          </w:p>
        </w:tc>
      </w:tr>
      <w:tr w:rsidR="00350E6E" w:rsidRPr="00350E6E" w:rsidTr="00FF1B4D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Szekszárdi Tankerületi Központ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Gázdíj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9520005782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2020.11.17.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2020.11.25.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926 424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926 424</w:t>
            </w:r>
          </w:p>
        </w:tc>
      </w:tr>
      <w:tr w:rsidR="00350E6E" w:rsidRPr="00350E6E" w:rsidTr="00FF1B4D">
        <w:tc>
          <w:tcPr>
            <w:tcW w:w="69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1 299 483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1 299 483</w:t>
            </w:r>
          </w:p>
        </w:tc>
      </w:tr>
      <w:tr w:rsidR="00350E6E" w:rsidRPr="00350E6E" w:rsidTr="00F77B64">
        <w:tc>
          <w:tcPr>
            <w:tcW w:w="93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350E6E">
              <w:rPr>
                <w:color w:val="000000"/>
                <w:sz w:val="18"/>
                <w:szCs w:val="18"/>
                <w:lang w:eastAsia="hu-HU"/>
              </w:rPr>
              <w:t>Vízdíj tartozás</w:t>
            </w:r>
            <w:proofErr w:type="gramEnd"/>
          </w:p>
        </w:tc>
      </w:tr>
      <w:tr w:rsidR="00350E6E" w:rsidRPr="00350E6E" w:rsidTr="00FF1B4D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Szekszárdi Tankerületi Központ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Vízdíj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9520005909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2021.02.04.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2021.02.12.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763 100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230 091</w:t>
            </w:r>
          </w:p>
        </w:tc>
      </w:tr>
      <w:tr w:rsidR="00350E6E" w:rsidRPr="00350E6E" w:rsidTr="00FF1B4D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Szekszárdi Tankerületi Központ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Vízdíj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9520005783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2020.11.17.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2020.11.25.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900 269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240 168</w:t>
            </w:r>
          </w:p>
        </w:tc>
      </w:tr>
      <w:tr w:rsidR="00350E6E" w:rsidRPr="00350E6E" w:rsidTr="00FF1B4D">
        <w:tc>
          <w:tcPr>
            <w:tcW w:w="69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1 663 369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470 259</w:t>
            </w:r>
          </w:p>
        </w:tc>
      </w:tr>
      <w:tr w:rsidR="00350E6E" w:rsidRPr="00350E6E" w:rsidTr="00F77B64">
        <w:tc>
          <w:tcPr>
            <w:tcW w:w="93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Villanydíj tartozás</w:t>
            </w:r>
          </w:p>
        </w:tc>
      </w:tr>
      <w:tr w:rsidR="00350E6E" w:rsidRPr="00350E6E" w:rsidTr="00FF1B4D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Szekszárdi Tankerületi Központ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Áramdíj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9520005909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2021.02.04.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2021.02.12.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763 100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533 009</w:t>
            </w:r>
          </w:p>
        </w:tc>
      </w:tr>
      <w:tr w:rsidR="00350E6E" w:rsidRPr="00350E6E" w:rsidTr="00FF1B4D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Szekszárdi Tankerületi Központ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Áramdíj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9520005783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2020.11.17.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2020.11.25.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900 269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660 101</w:t>
            </w:r>
          </w:p>
        </w:tc>
      </w:tr>
      <w:tr w:rsidR="00350E6E" w:rsidRPr="00350E6E" w:rsidTr="00FF1B4D">
        <w:tc>
          <w:tcPr>
            <w:tcW w:w="69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1 663 369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1 193 110</w:t>
            </w:r>
          </w:p>
        </w:tc>
      </w:tr>
      <w:tr w:rsidR="00FF1B4D" w:rsidRPr="00333748" w:rsidTr="003022F4">
        <w:tc>
          <w:tcPr>
            <w:tcW w:w="93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B4D" w:rsidRPr="00333748" w:rsidRDefault="00FF1B4D" w:rsidP="00FF1B4D">
            <w:pPr>
              <w:rPr>
                <w:color w:val="000000"/>
                <w:sz w:val="18"/>
                <w:szCs w:val="18"/>
                <w:lang w:eastAsia="hu-HU"/>
              </w:rPr>
            </w:pPr>
            <w:r>
              <w:rPr>
                <w:color w:val="000000"/>
                <w:sz w:val="18"/>
                <w:szCs w:val="18"/>
                <w:lang w:eastAsia="hu-HU"/>
              </w:rPr>
              <w:t>Gyepmesteri tevékenység</w:t>
            </w:r>
          </w:p>
        </w:tc>
      </w:tr>
      <w:tr w:rsidR="00FF1B4D" w:rsidRPr="00333748" w:rsidTr="00FF1B4D"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B4D" w:rsidRPr="00333748" w:rsidRDefault="00FF1B4D" w:rsidP="00FF1B4D">
            <w:pPr>
              <w:rPr>
                <w:color w:val="000000"/>
                <w:sz w:val="18"/>
                <w:szCs w:val="18"/>
                <w:lang w:eastAsia="hu-HU"/>
              </w:rPr>
            </w:pPr>
            <w:r>
              <w:rPr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B4D" w:rsidRPr="00333748" w:rsidRDefault="00FF1B4D" w:rsidP="00FF1B4D">
            <w:pPr>
              <w:rPr>
                <w:color w:val="000000"/>
                <w:sz w:val="18"/>
                <w:szCs w:val="18"/>
                <w:lang w:eastAsia="hu-H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hu-HU"/>
              </w:rPr>
              <w:t>Alpha</w:t>
            </w:r>
            <w:proofErr w:type="spellEnd"/>
            <w:r>
              <w:rPr>
                <w:color w:val="000000"/>
                <w:sz w:val="18"/>
                <w:szCs w:val="18"/>
                <w:lang w:eastAsia="hu-HU"/>
              </w:rPr>
              <w:t>-Vet Kft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B4D" w:rsidRPr="00333748" w:rsidRDefault="00FF1B4D" w:rsidP="00FF1B4D">
            <w:pPr>
              <w:rPr>
                <w:color w:val="000000"/>
                <w:sz w:val="18"/>
                <w:szCs w:val="18"/>
                <w:lang w:eastAsia="hu-HU"/>
              </w:rPr>
            </w:pPr>
            <w:r>
              <w:rPr>
                <w:color w:val="000000"/>
                <w:sz w:val="18"/>
                <w:szCs w:val="18"/>
                <w:lang w:eastAsia="hu-HU"/>
              </w:rPr>
              <w:t>gyepmesteri szolgáltatás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B4D" w:rsidRPr="00333748" w:rsidRDefault="00FF1B4D" w:rsidP="00FF1B4D">
            <w:pPr>
              <w:rPr>
                <w:color w:val="000000"/>
                <w:sz w:val="18"/>
                <w:szCs w:val="18"/>
                <w:lang w:eastAsia="hu-HU"/>
              </w:rPr>
            </w:pPr>
            <w:r>
              <w:rPr>
                <w:color w:val="000000"/>
                <w:sz w:val="18"/>
                <w:szCs w:val="18"/>
                <w:lang w:eastAsia="hu-HU"/>
              </w:rPr>
              <w:t>FOO1061/21E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B4D" w:rsidRPr="00333748" w:rsidRDefault="00FF1B4D" w:rsidP="00FF1B4D">
            <w:pPr>
              <w:rPr>
                <w:color w:val="000000"/>
                <w:sz w:val="18"/>
                <w:szCs w:val="18"/>
                <w:lang w:eastAsia="hu-HU"/>
              </w:rPr>
            </w:pPr>
            <w:r>
              <w:rPr>
                <w:color w:val="000000"/>
                <w:sz w:val="18"/>
                <w:szCs w:val="18"/>
                <w:lang w:eastAsia="hu-HU"/>
              </w:rPr>
              <w:t xml:space="preserve"> 2021.03.12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B4D" w:rsidRPr="00333748" w:rsidRDefault="00FF1B4D" w:rsidP="00FF1B4D">
            <w:pPr>
              <w:rPr>
                <w:color w:val="000000"/>
                <w:sz w:val="18"/>
                <w:szCs w:val="18"/>
                <w:lang w:eastAsia="hu-HU"/>
              </w:rPr>
            </w:pPr>
            <w:r>
              <w:rPr>
                <w:color w:val="000000"/>
                <w:sz w:val="18"/>
                <w:szCs w:val="18"/>
                <w:lang w:eastAsia="hu-HU"/>
              </w:rPr>
              <w:t xml:space="preserve"> 2021.03.20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B4D" w:rsidRPr="00333748" w:rsidRDefault="00FF1B4D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>
              <w:rPr>
                <w:color w:val="000000"/>
                <w:sz w:val="18"/>
                <w:szCs w:val="18"/>
                <w:lang w:eastAsia="hu-HU"/>
              </w:rPr>
              <w:t>65 723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1B4D" w:rsidRPr="00333748" w:rsidRDefault="00FF1B4D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>
              <w:rPr>
                <w:color w:val="000000"/>
                <w:sz w:val="18"/>
                <w:szCs w:val="18"/>
                <w:lang w:eastAsia="hu-HU"/>
              </w:rPr>
              <w:t>65 723</w:t>
            </w:r>
          </w:p>
        </w:tc>
      </w:tr>
      <w:tr w:rsidR="00350E6E" w:rsidRPr="00333748" w:rsidTr="00FF1B4D">
        <w:tc>
          <w:tcPr>
            <w:tcW w:w="69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Közüzemi díjtartozások tekintetében összesen: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50E6E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50E6E">
              <w:rPr>
                <w:color w:val="000000"/>
                <w:sz w:val="18"/>
                <w:szCs w:val="18"/>
                <w:lang w:eastAsia="hu-HU"/>
              </w:rPr>
              <w:t>4 626 221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0E6E" w:rsidRPr="00333748" w:rsidRDefault="00350E6E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 w:rsidRPr="00333748">
              <w:rPr>
                <w:color w:val="000000"/>
                <w:sz w:val="18"/>
                <w:szCs w:val="18"/>
                <w:lang w:eastAsia="hu-HU"/>
              </w:rPr>
              <w:t>2 962 852</w:t>
            </w:r>
          </w:p>
        </w:tc>
      </w:tr>
      <w:tr w:rsidR="00FF1B4D" w:rsidRPr="00333748" w:rsidTr="00FF1B4D">
        <w:tc>
          <w:tcPr>
            <w:tcW w:w="69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B4D" w:rsidRPr="00350E6E" w:rsidRDefault="00FF1B4D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>
              <w:rPr>
                <w:color w:val="000000"/>
                <w:sz w:val="18"/>
                <w:szCs w:val="18"/>
                <w:lang w:eastAsia="hu-HU"/>
              </w:rPr>
              <w:t>Gyepmesteri tevékenység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B4D" w:rsidRPr="00350E6E" w:rsidRDefault="00FF1B4D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>
              <w:rPr>
                <w:color w:val="000000"/>
                <w:sz w:val="18"/>
                <w:szCs w:val="18"/>
                <w:lang w:eastAsia="hu-HU"/>
              </w:rPr>
              <w:t>65 723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B4D" w:rsidRPr="00333748" w:rsidRDefault="00FF1B4D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  <w:r>
              <w:rPr>
                <w:color w:val="000000"/>
                <w:sz w:val="18"/>
                <w:szCs w:val="18"/>
                <w:lang w:eastAsia="hu-HU"/>
              </w:rPr>
              <w:t>65 723</w:t>
            </w:r>
          </w:p>
        </w:tc>
      </w:tr>
      <w:tr w:rsidR="00FF1B4D" w:rsidRPr="00333748" w:rsidTr="00FF1B4D">
        <w:tc>
          <w:tcPr>
            <w:tcW w:w="693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B4D" w:rsidRDefault="00FF1B4D" w:rsidP="00F77B64">
            <w:pPr>
              <w:rPr>
                <w:color w:val="000000"/>
                <w:sz w:val="18"/>
                <w:szCs w:val="18"/>
                <w:lang w:eastAsia="hu-HU"/>
              </w:rPr>
            </w:pPr>
            <w:r>
              <w:rPr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B4D" w:rsidRDefault="00FF1B4D" w:rsidP="00F77B64">
            <w:pPr>
              <w:jc w:val="right"/>
              <w:rPr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B4D" w:rsidRPr="00FF1B4D" w:rsidRDefault="00FF1B4D" w:rsidP="00F77B64">
            <w:pPr>
              <w:jc w:val="right"/>
              <w:rPr>
                <w:b/>
                <w:color w:val="000000"/>
                <w:sz w:val="20"/>
                <w:szCs w:val="20"/>
                <w:lang w:eastAsia="hu-HU"/>
              </w:rPr>
            </w:pPr>
            <w:r w:rsidRPr="00FF1B4D">
              <w:rPr>
                <w:b/>
                <w:color w:val="000000"/>
                <w:sz w:val="20"/>
                <w:szCs w:val="20"/>
                <w:lang w:eastAsia="hu-HU"/>
              </w:rPr>
              <w:t>3 028 575</w:t>
            </w:r>
          </w:p>
        </w:tc>
      </w:tr>
    </w:tbl>
    <w:p w:rsidR="001A35B2" w:rsidRDefault="001A35B2" w:rsidP="002766AD">
      <w:pPr>
        <w:jc w:val="both"/>
      </w:pPr>
    </w:p>
    <w:p w:rsidR="00350E6E" w:rsidRPr="001F6393" w:rsidRDefault="00350E6E" w:rsidP="002766AD">
      <w:pPr>
        <w:jc w:val="both"/>
      </w:pPr>
    </w:p>
    <w:p w:rsidR="00350E6E" w:rsidRDefault="00350E6E" w:rsidP="002766AD">
      <w:pPr>
        <w:jc w:val="both"/>
      </w:pPr>
    </w:p>
    <w:p w:rsidR="002766AD" w:rsidRPr="00363C8B" w:rsidRDefault="002766AD" w:rsidP="002766AD">
      <w:pPr>
        <w:jc w:val="both"/>
      </w:pPr>
      <w:r>
        <w:t>K</w:t>
      </w:r>
      <w:r w:rsidRPr="00E50081">
        <w:t>érem</w:t>
      </w:r>
      <w:r>
        <w:t xml:space="preserve"> a</w:t>
      </w:r>
      <w:r w:rsidR="00350E6E">
        <w:t xml:space="preserve"> k</w:t>
      </w:r>
      <w:r w:rsidRPr="00E50081">
        <w:t>épviselő-testületet, hogy támogassa az előterjesztéshez kapcsolódó határozati javaslatot!</w:t>
      </w:r>
    </w:p>
    <w:p w:rsidR="00350E6E" w:rsidRDefault="00350E6E" w:rsidP="002766AD">
      <w:pPr>
        <w:pStyle w:val="Szvegtrzs"/>
        <w:ind w:left="2835"/>
        <w:rPr>
          <w:b/>
          <w:u w:val="single"/>
        </w:rPr>
      </w:pPr>
    </w:p>
    <w:p w:rsidR="00350E6E" w:rsidRDefault="00350E6E" w:rsidP="002766AD">
      <w:pPr>
        <w:pStyle w:val="Szvegtrzs"/>
        <w:ind w:left="2835"/>
        <w:rPr>
          <w:b/>
          <w:u w:val="single"/>
        </w:rPr>
      </w:pPr>
    </w:p>
    <w:p w:rsidR="00350E6E" w:rsidRDefault="00350E6E" w:rsidP="002766AD">
      <w:pPr>
        <w:pStyle w:val="Szvegtrzs"/>
        <w:ind w:left="2835"/>
        <w:rPr>
          <w:b/>
          <w:u w:val="single"/>
        </w:rPr>
      </w:pPr>
    </w:p>
    <w:p w:rsidR="00350E6E" w:rsidRDefault="00350E6E" w:rsidP="002766AD">
      <w:pPr>
        <w:pStyle w:val="Szvegtrzs"/>
        <w:ind w:left="2835"/>
        <w:rPr>
          <w:b/>
          <w:u w:val="single"/>
        </w:rPr>
      </w:pPr>
    </w:p>
    <w:p w:rsidR="00350E6E" w:rsidRDefault="00350E6E" w:rsidP="002766AD">
      <w:pPr>
        <w:pStyle w:val="Szvegtrzs"/>
        <w:ind w:left="2835"/>
        <w:rPr>
          <w:b/>
          <w:u w:val="single"/>
        </w:rPr>
      </w:pPr>
    </w:p>
    <w:p w:rsidR="00350E6E" w:rsidRDefault="00350E6E" w:rsidP="002766AD">
      <w:pPr>
        <w:pStyle w:val="Szvegtrzs"/>
        <w:ind w:left="2835"/>
        <w:rPr>
          <w:b/>
          <w:u w:val="single"/>
        </w:rPr>
      </w:pPr>
    </w:p>
    <w:p w:rsidR="00350E6E" w:rsidRDefault="00350E6E" w:rsidP="002766AD">
      <w:pPr>
        <w:pStyle w:val="Szvegtrzs"/>
        <w:ind w:left="2835"/>
        <w:rPr>
          <w:b/>
          <w:u w:val="single"/>
        </w:rPr>
      </w:pPr>
    </w:p>
    <w:p w:rsidR="00350E6E" w:rsidRDefault="00350E6E" w:rsidP="002766AD">
      <w:pPr>
        <w:pStyle w:val="Szvegtrzs"/>
        <w:ind w:left="2835"/>
        <w:rPr>
          <w:b/>
          <w:u w:val="single"/>
        </w:rPr>
      </w:pPr>
    </w:p>
    <w:p w:rsidR="00350E6E" w:rsidRDefault="00350E6E" w:rsidP="002766AD">
      <w:pPr>
        <w:pStyle w:val="Szvegtrzs"/>
        <w:ind w:left="2835"/>
        <w:rPr>
          <w:b/>
          <w:u w:val="single"/>
        </w:rPr>
      </w:pPr>
    </w:p>
    <w:p w:rsidR="002766AD" w:rsidRPr="00E50081" w:rsidRDefault="002766AD" w:rsidP="002766AD">
      <w:pPr>
        <w:pStyle w:val="Szvegtrzs"/>
        <w:ind w:left="2835"/>
        <w:rPr>
          <w:b/>
          <w:u w:val="single"/>
        </w:rPr>
      </w:pPr>
      <w:r w:rsidRPr="00E50081">
        <w:rPr>
          <w:b/>
          <w:u w:val="single"/>
        </w:rPr>
        <w:t xml:space="preserve">H a t á r o z a t i   j a v a s l a </w:t>
      </w:r>
      <w:proofErr w:type="gramStart"/>
      <w:r w:rsidRPr="00E50081">
        <w:rPr>
          <w:b/>
          <w:u w:val="single"/>
        </w:rPr>
        <w:t>t :</w:t>
      </w:r>
      <w:proofErr w:type="gramEnd"/>
    </w:p>
    <w:p w:rsidR="002766AD" w:rsidRPr="00E50081" w:rsidRDefault="002766AD" w:rsidP="002766AD">
      <w:pPr>
        <w:widowControl w:val="0"/>
        <w:tabs>
          <w:tab w:val="left" w:pos="360"/>
        </w:tabs>
        <w:ind w:left="2835"/>
        <w:jc w:val="both"/>
        <w:rPr>
          <w:b/>
          <w:u w:val="single"/>
        </w:rPr>
      </w:pPr>
    </w:p>
    <w:p w:rsidR="002766AD" w:rsidRPr="005F3516" w:rsidRDefault="002766AD" w:rsidP="002766AD">
      <w:pPr>
        <w:widowControl w:val="0"/>
        <w:tabs>
          <w:tab w:val="left" w:pos="360"/>
        </w:tabs>
        <w:ind w:left="2835"/>
        <w:jc w:val="both"/>
        <w:rPr>
          <w:b/>
          <w:u w:val="single"/>
        </w:rPr>
      </w:pPr>
      <w:proofErr w:type="gramStart"/>
      <w:r w:rsidRPr="005F3516">
        <w:rPr>
          <w:b/>
          <w:u w:val="single"/>
        </w:rPr>
        <w:t>a</w:t>
      </w:r>
      <w:proofErr w:type="gramEnd"/>
      <w:r w:rsidRPr="005F3516">
        <w:rPr>
          <w:b/>
          <w:u w:val="single"/>
        </w:rPr>
        <w:t xml:space="preserve"> települési önkormányzatok rendkívüli önkormányzati költségvetési támogatásáról szóló pályázati kiírás alapján igényelhető támogatás benyújtására</w:t>
      </w:r>
    </w:p>
    <w:p w:rsidR="002766AD" w:rsidRPr="005F3516" w:rsidRDefault="002766AD" w:rsidP="002766AD">
      <w:pPr>
        <w:widowControl w:val="0"/>
        <w:tabs>
          <w:tab w:val="left" w:pos="360"/>
        </w:tabs>
        <w:ind w:left="2835"/>
        <w:jc w:val="both"/>
        <w:rPr>
          <w:b/>
          <w:u w:val="single"/>
        </w:rPr>
      </w:pPr>
    </w:p>
    <w:p w:rsidR="002766AD" w:rsidRPr="00917C72" w:rsidRDefault="002766AD" w:rsidP="002766AD">
      <w:pPr>
        <w:widowControl w:val="0"/>
        <w:tabs>
          <w:tab w:val="left" w:pos="360"/>
        </w:tabs>
        <w:ind w:left="2835"/>
        <w:jc w:val="both"/>
      </w:pPr>
      <w:r>
        <w:t>Bátaszék Város</w:t>
      </w:r>
      <w:r w:rsidRPr="00917C72">
        <w:t xml:space="preserve"> Önkormányzata Képviselő-testületének 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eljáró </w:t>
      </w:r>
      <w:r>
        <w:t>Bátaszék Város</w:t>
      </w:r>
      <w:r w:rsidRPr="00917C72">
        <w:t xml:space="preserve"> Polgármestere</w:t>
      </w:r>
    </w:p>
    <w:p w:rsidR="002766AD" w:rsidRDefault="002766AD" w:rsidP="002766AD">
      <w:pPr>
        <w:pStyle w:val="Listaszerbekezds"/>
        <w:numPr>
          <w:ilvl w:val="0"/>
          <w:numId w:val="7"/>
        </w:numPr>
        <w:spacing w:after="200" w:line="276" w:lineRule="auto"/>
        <w:ind w:left="3402"/>
        <w:jc w:val="both"/>
      </w:pPr>
      <w:r>
        <w:t>Magyarország 2021. évi központi költségvetéséről szóló 2020. évi CX. törvény (a továbbiakban: Ktv.), valamint a megjelent pályázati kiírás alapján, a Ktv. törvény 3. melléket 2.1.5. pont szerinti támogatási igényt nyújt be a 2021. évi települési önkormányzatok rendkívüli önkormányzati támogatása iránt,</w:t>
      </w:r>
    </w:p>
    <w:p w:rsidR="002766AD" w:rsidRPr="00917C72" w:rsidRDefault="002766AD" w:rsidP="002766AD">
      <w:pPr>
        <w:pStyle w:val="Listaszerbekezds"/>
        <w:numPr>
          <w:ilvl w:val="0"/>
          <w:numId w:val="7"/>
        </w:numPr>
        <w:spacing w:after="200" w:line="276" w:lineRule="auto"/>
        <w:ind w:left="3402"/>
        <w:jc w:val="both"/>
        <w:rPr>
          <w:rFonts w:eastAsia="Calibri"/>
        </w:rPr>
      </w:pPr>
      <w:r>
        <w:t>felkéri a jegyzőt, hogy a támogatás elnyerése érdekében gondoskodjanak a támogatási kérelem elkészítéséről, és határidőre történő benyújtásáról.</w:t>
      </w:r>
    </w:p>
    <w:p w:rsidR="002766AD" w:rsidRPr="005F3516" w:rsidRDefault="002766AD" w:rsidP="002766AD">
      <w:pPr>
        <w:ind w:left="2835" w:firstLine="1134"/>
        <w:jc w:val="both"/>
      </w:pPr>
      <w:r w:rsidRPr="005F3516">
        <w:rPr>
          <w:i/>
        </w:rPr>
        <w:t>Határidő:</w:t>
      </w:r>
      <w:r w:rsidR="001A35B2">
        <w:t xml:space="preserve"> 2021. április</w:t>
      </w:r>
      <w:r>
        <w:t xml:space="preserve"> 30.</w:t>
      </w:r>
    </w:p>
    <w:p w:rsidR="002766AD" w:rsidRPr="005F3516" w:rsidRDefault="002766AD" w:rsidP="002766AD">
      <w:pPr>
        <w:ind w:left="2835" w:firstLine="1134"/>
        <w:jc w:val="both"/>
      </w:pPr>
      <w:r w:rsidRPr="005F3516">
        <w:rPr>
          <w:i/>
        </w:rPr>
        <w:t>Felelős:</w:t>
      </w:r>
      <w:r>
        <w:t xml:space="preserve"> Nagyné </w:t>
      </w:r>
      <w:proofErr w:type="spellStart"/>
      <w:r>
        <w:t>Gyura</w:t>
      </w:r>
      <w:proofErr w:type="spellEnd"/>
      <w:r>
        <w:t xml:space="preserve"> </w:t>
      </w:r>
      <w:proofErr w:type="spellStart"/>
      <w:r>
        <w:t>Gyögyi</w:t>
      </w:r>
      <w:proofErr w:type="spellEnd"/>
      <w:r>
        <w:t xml:space="preserve"> pénzügyi irodavezető</w:t>
      </w:r>
    </w:p>
    <w:p w:rsidR="002766AD" w:rsidRPr="005F3516" w:rsidRDefault="002766AD" w:rsidP="002766AD">
      <w:pPr>
        <w:ind w:left="2835" w:firstLine="993"/>
        <w:jc w:val="both"/>
      </w:pPr>
      <w:r w:rsidRPr="005F3516">
        <w:t xml:space="preserve">                (a támogatási igény benyújtásáért)</w:t>
      </w:r>
    </w:p>
    <w:p w:rsidR="002766AD" w:rsidRPr="005F3516" w:rsidRDefault="002766AD" w:rsidP="002766AD">
      <w:pPr>
        <w:ind w:left="2835"/>
        <w:jc w:val="both"/>
      </w:pPr>
    </w:p>
    <w:p w:rsidR="002766AD" w:rsidRPr="005F3516" w:rsidRDefault="002766AD" w:rsidP="002766AD">
      <w:pPr>
        <w:ind w:left="3402" w:firstLine="567"/>
        <w:jc w:val="both"/>
        <w:rPr>
          <w:shd w:val="clear" w:color="auto" w:fill="00FF00"/>
        </w:rPr>
      </w:pPr>
      <w:r w:rsidRPr="005F3516">
        <w:rPr>
          <w:i/>
        </w:rPr>
        <w:t>Határozatról értesül:</w:t>
      </w:r>
      <w:r>
        <w:t xml:space="preserve"> </w:t>
      </w:r>
      <w:r w:rsidRPr="005F3516">
        <w:t>MÁK, Szekszárd</w:t>
      </w:r>
    </w:p>
    <w:p w:rsidR="002766AD" w:rsidRPr="005F3516" w:rsidRDefault="002766AD" w:rsidP="002766AD">
      <w:pPr>
        <w:ind w:left="2835" w:firstLine="1134"/>
        <w:jc w:val="both"/>
      </w:pPr>
      <w:r w:rsidRPr="005F3516">
        <w:t xml:space="preserve">                                   Bátaszéki KÖH pénzügyi iroda</w:t>
      </w:r>
    </w:p>
    <w:p w:rsidR="002766AD" w:rsidRPr="005F3516" w:rsidRDefault="002766AD" w:rsidP="002766AD">
      <w:pPr>
        <w:ind w:left="2835" w:firstLine="1276"/>
        <w:jc w:val="both"/>
      </w:pPr>
      <w:r w:rsidRPr="005F3516">
        <w:tab/>
      </w:r>
      <w:r w:rsidRPr="005F3516">
        <w:tab/>
      </w:r>
      <w:r w:rsidRPr="005F3516">
        <w:tab/>
      </w:r>
      <w:r>
        <w:t xml:space="preserve">       </w:t>
      </w:r>
      <w:proofErr w:type="gramStart"/>
      <w:r w:rsidRPr="005F3516">
        <w:t>irattár</w:t>
      </w:r>
      <w:proofErr w:type="gramEnd"/>
    </w:p>
    <w:p w:rsidR="002766AD" w:rsidRPr="00D9303B" w:rsidRDefault="002766AD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2766AD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eastAsia="en-US"/>
      </w:rPr>
    </w:lvl>
  </w:abstractNum>
  <w:abstractNum w:abstractNumId="1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</w:rPr>
    </w:lvl>
  </w:abstractNum>
  <w:abstractNum w:abstractNumId="2" w15:restartNumberingAfterBreak="0">
    <w:nsid w:val="2D1952DE"/>
    <w:multiLevelType w:val="hybridMultilevel"/>
    <w:tmpl w:val="90FA5296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>
      <w:start w:val="1"/>
      <w:numFmt w:val="lowerLetter"/>
      <w:lvlText w:val="%2."/>
      <w:lvlJc w:val="left"/>
      <w:pPr>
        <w:ind w:left="2574" w:hanging="360"/>
      </w:pPr>
    </w:lvl>
    <w:lvl w:ilvl="2" w:tplc="040E001B">
      <w:start w:val="1"/>
      <w:numFmt w:val="lowerRoman"/>
      <w:lvlText w:val="%3."/>
      <w:lvlJc w:val="righ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lowerLetter"/>
      <w:lvlText w:val="%5."/>
      <w:lvlJc w:val="left"/>
      <w:pPr>
        <w:ind w:left="4734" w:hanging="360"/>
      </w:pPr>
    </w:lvl>
    <w:lvl w:ilvl="5" w:tplc="040E001B">
      <w:start w:val="1"/>
      <w:numFmt w:val="lowerRoman"/>
      <w:lvlText w:val="%6."/>
      <w:lvlJc w:val="right"/>
      <w:pPr>
        <w:ind w:left="5454" w:hanging="180"/>
      </w:pPr>
    </w:lvl>
    <w:lvl w:ilvl="6" w:tplc="040E000F">
      <w:start w:val="1"/>
      <w:numFmt w:val="decimal"/>
      <w:lvlText w:val="%7."/>
      <w:lvlJc w:val="left"/>
      <w:pPr>
        <w:ind w:left="6174" w:hanging="360"/>
      </w:pPr>
    </w:lvl>
    <w:lvl w:ilvl="7" w:tplc="040E0019">
      <w:start w:val="1"/>
      <w:numFmt w:val="lowerLetter"/>
      <w:lvlText w:val="%8."/>
      <w:lvlJc w:val="left"/>
      <w:pPr>
        <w:ind w:left="6894" w:hanging="360"/>
      </w:pPr>
    </w:lvl>
    <w:lvl w:ilvl="8" w:tplc="040E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F4655A3"/>
    <w:multiLevelType w:val="hybridMultilevel"/>
    <w:tmpl w:val="1F242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0AFB"/>
    <w:rsid w:val="00046BA8"/>
    <w:rsid w:val="000E1B63"/>
    <w:rsid w:val="001A35B2"/>
    <w:rsid w:val="001B33D1"/>
    <w:rsid w:val="0021070F"/>
    <w:rsid w:val="002654BE"/>
    <w:rsid w:val="002766AD"/>
    <w:rsid w:val="00304296"/>
    <w:rsid w:val="0032605A"/>
    <w:rsid w:val="00332C16"/>
    <w:rsid w:val="00333748"/>
    <w:rsid w:val="00350E6E"/>
    <w:rsid w:val="00494B09"/>
    <w:rsid w:val="004E04CF"/>
    <w:rsid w:val="00523FB3"/>
    <w:rsid w:val="005E220A"/>
    <w:rsid w:val="0062361D"/>
    <w:rsid w:val="006C2F4C"/>
    <w:rsid w:val="006D5DC7"/>
    <w:rsid w:val="008D3905"/>
    <w:rsid w:val="009663F9"/>
    <w:rsid w:val="00A73F9F"/>
    <w:rsid w:val="00AC2A81"/>
    <w:rsid w:val="00BD6991"/>
    <w:rsid w:val="00D329C8"/>
    <w:rsid w:val="00DA5EEA"/>
    <w:rsid w:val="00E14821"/>
    <w:rsid w:val="00ED4DCE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B65B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ormlWeb">
    <w:name w:val="Normal (Web)"/>
    <w:basedOn w:val="Norml"/>
    <w:rsid w:val="002766AD"/>
    <w:pPr>
      <w:spacing w:before="100" w:beforeAutospacing="1" w:after="100" w:afterAutospacing="1"/>
    </w:pPr>
    <w:rPr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882</Words>
  <Characters>6093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Windows-felhasználó</cp:lastModifiedBy>
  <cp:revision>12</cp:revision>
  <dcterms:created xsi:type="dcterms:W3CDTF">2020-08-05T07:06:00Z</dcterms:created>
  <dcterms:modified xsi:type="dcterms:W3CDTF">2021-03-23T14:42:00Z</dcterms:modified>
</cp:coreProperties>
</file>