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E9C5F" w14:textId="77777777" w:rsidR="009071CA" w:rsidRPr="00ED4DCE" w:rsidRDefault="009071CA" w:rsidP="009071CA">
      <w:pPr>
        <w:jc w:val="right"/>
        <w:rPr>
          <w:i/>
          <w:color w:val="3366FF"/>
          <w:sz w:val="20"/>
        </w:rPr>
      </w:pPr>
    </w:p>
    <w:p w14:paraId="1781E053" w14:textId="77777777" w:rsidR="00DA5EEA" w:rsidRPr="00ED4DCE" w:rsidRDefault="00DA5EEA" w:rsidP="00DA5EEA">
      <w:pPr>
        <w:jc w:val="right"/>
        <w:rPr>
          <w:i/>
          <w:color w:val="3366FF"/>
          <w:sz w:val="20"/>
        </w:rPr>
      </w:pPr>
      <w:r w:rsidRPr="00ED4DCE">
        <w:rPr>
          <w:i/>
          <w:color w:val="3366FF"/>
          <w:sz w:val="20"/>
        </w:rPr>
        <w:t>A határozati javaslat elfogadásához</w:t>
      </w:r>
    </w:p>
    <w:p w14:paraId="6C8794A2" w14:textId="77777777" w:rsidR="00DA5EEA" w:rsidRPr="00ED4DCE" w:rsidRDefault="00DA5EEA" w:rsidP="00DA5EEA">
      <w:pPr>
        <w:jc w:val="right"/>
        <w:rPr>
          <w:i/>
          <w:color w:val="3366FF"/>
          <w:sz w:val="20"/>
        </w:rPr>
      </w:pPr>
      <w:r w:rsidRPr="00ED4DCE">
        <w:rPr>
          <w:b/>
          <w:bCs/>
          <w:i/>
          <w:color w:val="3366FF"/>
          <w:sz w:val="20"/>
          <w:u w:val="single"/>
        </w:rPr>
        <w:t>egyszerű</w:t>
      </w:r>
      <w:r w:rsidRPr="00ED4DCE">
        <w:rPr>
          <w:i/>
          <w:color w:val="3366FF"/>
          <w:sz w:val="20"/>
        </w:rPr>
        <w:t xml:space="preserve"> többség szükséges, </w:t>
      </w:r>
    </w:p>
    <w:p w14:paraId="285E0BCE" w14:textId="77777777" w:rsidR="00DA5EEA" w:rsidRPr="00ED4DCE" w:rsidRDefault="00DA5EEA" w:rsidP="009071CA">
      <w:pPr>
        <w:jc w:val="right"/>
        <w:rPr>
          <w:color w:val="3366FF"/>
        </w:rPr>
      </w:pPr>
      <w:r w:rsidRPr="00ED4DCE">
        <w:rPr>
          <w:i/>
          <w:color w:val="3366FF"/>
          <w:sz w:val="20"/>
        </w:rPr>
        <w:t xml:space="preserve">az előterjesztés </w:t>
      </w:r>
      <w:r w:rsidRPr="00ED4DCE">
        <w:rPr>
          <w:b/>
          <w:i/>
          <w:color w:val="3366FF"/>
          <w:sz w:val="20"/>
          <w:u w:val="single"/>
        </w:rPr>
        <w:t>nyilvános ülésen tárgyalható</w:t>
      </w:r>
      <w:r w:rsidRPr="00ED4DCE">
        <w:rPr>
          <w:i/>
          <w:color w:val="3366FF"/>
          <w:sz w:val="20"/>
        </w:rPr>
        <w:t>!</w:t>
      </w:r>
      <w:r w:rsidR="009071CA" w:rsidRPr="00ED4DCE">
        <w:rPr>
          <w:color w:val="3366FF"/>
        </w:rPr>
        <w:t xml:space="preserve"> </w:t>
      </w:r>
    </w:p>
    <w:p w14:paraId="3AF7A88A" w14:textId="77777777" w:rsidR="00DA5EEA" w:rsidRPr="00ED4DCE" w:rsidRDefault="00DA5EEA" w:rsidP="00DA5EEA">
      <w:pPr>
        <w:rPr>
          <w:color w:val="3366FF"/>
        </w:rPr>
      </w:pPr>
    </w:p>
    <w:p w14:paraId="4A0993A5" w14:textId="77777777" w:rsidR="00DA5EEA" w:rsidRPr="00ED4DCE" w:rsidRDefault="00F265E0" w:rsidP="00DA5EEA">
      <w:pPr>
        <w:jc w:val="center"/>
        <w:rPr>
          <w:rFonts w:ascii="Arial" w:hAnsi="Arial" w:cs="Arial"/>
          <w:bCs/>
          <w:i/>
          <w:color w:val="3366FF"/>
          <w:sz w:val="32"/>
          <w:szCs w:val="32"/>
          <w:u w:val="single"/>
        </w:rPr>
      </w:pPr>
      <w:r>
        <w:rPr>
          <w:rFonts w:ascii="Arial" w:hAnsi="Arial" w:cs="Arial"/>
          <w:bCs/>
          <w:i/>
          <w:color w:val="3366FF"/>
          <w:sz w:val="32"/>
          <w:szCs w:val="32"/>
          <w:u w:val="single"/>
        </w:rPr>
        <w:t>161</w:t>
      </w:r>
      <w:r w:rsidR="00DA5EEA" w:rsidRPr="00ED4DCE">
        <w:rPr>
          <w:rFonts w:ascii="Arial" w:hAnsi="Arial" w:cs="Arial"/>
          <w:bCs/>
          <w:i/>
          <w:color w:val="3366FF"/>
          <w:sz w:val="32"/>
          <w:szCs w:val="32"/>
          <w:u w:val="single"/>
        </w:rPr>
        <w:t>. számú előterjesztés</w:t>
      </w:r>
    </w:p>
    <w:p w14:paraId="6C71EECA" w14:textId="77777777" w:rsidR="00DA5EEA" w:rsidRPr="00ED4DCE" w:rsidRDefault="00DA5EEA" w:rsidP="00DA5EEA">
      <w:pPr>
        <w:jc w:val="center"/>
        <w:rPr>
          <w:rFonts w:ascii="Arial" w:hAnsi="Arial" w:cs="Arial"/>
          <w:i/>
          <w:iCs/>
          <w:color w:val="3366FF"/>
          <w:u w:val="single"/>
        </w:rPr>
      </w:pPr>
    </w:p>
    <w:p w14:paraId="69E2B105" w14:textId="186347EF" w:rsidR="00DA5EEA" w:rsidRPr="00ED4DCE" w:rsidRDefault="00DA5EEA" w:rsidP="00DA5EEA">
      <w:pPr>
        <w:jc w:val="center"/>
        <w:rPr>
          <w:rFonts w:ascii="Arial" w:hAnsi="Arial" w:cs="Arial"/>
          <w:color w:val="3366FF"/>
          <w:sz w:val="22"/>
          <w:szCs w:val="22"/>
        </w:rPr>
      </w:pPr>
      <w:r w:rsidRPr="00ED4DCE">
        <w:rPr>
          <w:rFonts w:ascii="Arial" w:hAnsi="Arial" w:cs="Arial"/>
          <w:color w:val="3366FF"/>
          <w:sz w:val="22"/>
          <w:szCs w:val="22"/>
        </w:rPr>
        <w:t>Bátaszék Város Önkormá</w:t>
      </w:r>
      <w:r w:rsidR="00523FB3">
        <w:rPr>
          <w:rFonts w:ascii="Arial" w:hAnsi="Arial" w:cs="Arial"/>
          <w:color w:val="3366FF"/>
          <w:sz w:val="22"/>
          <w:szCs w:val="22"/>
        </w:rPr>
        <w:t>n</w:t>
      </w:r>
      <w:r w:rsidR="00BB1F10">
        <w:rPr>
          <w:rFonts w:ascii="Arial" w:hAnsi="Arial" w:cs="Arial"/>
          <w:color w:val="3366FF"/>
          <w:sz w:val="22"/>
          <w:szCs w:val="22"/>
        </w:rPr>
        <w:t>yzat Képvis</w:t>
      </w:r>
      <w:r w:rsidR="00217B18">
        <w:rPr>
          <w:rFonts w:ascii="Arial" w:hAnsi="Arial" w:cs="Arial"/>
          <w:color w:val="3366FF"/>
          <w:sz w:val="22"/>
          <w:szCs w:val="22"/>
        </w:rPr>
        <w:t>elő</w:t>
      </w:r>
      <w:r w:rsidR="0071697F">
        <w:rPr>
          <w:rFonts w:ascii="Arial" w:hAnsi="Arial" w:cs="Arial"/>
          <w:color w:val="3366FF"/>
          <w:sz w:val="22"/>
          <w:szCs w:val="22"/>
        </w:rPr>
        <w:t xml:space="preserve">-testületének 2021. </w:t>
      </w:r>
      <w:r w:rsidR="000B53DD">
        <w:rPr>
          <w:rFonts w:ascii="Arial" w:hAnsi="Arial" w:cs="Arial"/>
          <w:color w:val="3366FF"/>
          <w:sz w:val="22"/>
          <w:szCs w:val="22"/>
        </w:rPr>
        <w:t>november 24</w:t>
      </w:r>
      <w:r w:rsidR="0071697F">
        <w:rPr>
          <w:rFonts w:ascii="Arial" w:hAnsi="Arial" w:cs="Arial"/>
          <w:color w:val="3366FF"/>
          <w:sz w:val="22"/>
          <w:szCs w:val="22"/>
        </w:rPr>
        <w:t>-</w:t>
      </w:r>
      <w:r w:rsidR="00217B18">
        <w:rPr>
          <w:rFonts w:ascii="Arial" w:hAnsi="Arial" w:cs="Arial"/>
          <w:color w:val="3366FF"/>
          <w:sz w:val="22"/>
          <w:szCs w:val="22"/>
        </w:rPr>
        <w:t>é</w:t>
      </w:r>
      <w:r w:rsidRPr="00ED4DCE">
        <w:rPr>
          <w:rFonts w:ascii="Arial" w:hAnsi="Arial" w:cs="Arial"/>
          <w:color w:val="3366FF"/>
          <w:sz w:val="22"/>
          <w:szCs w:val="22"/>
        </w:rPr>
        <w:t xml:space="preserve">n </w:t>
      </w:r>
    </w:p>
    <w:p w14:paraId="38ADED8D" w14:textId="42492012" w:rsidR="00DA5EEA" w:rsidRPr="00ED4DCE" w:rsidRDefault="00F265E0" w:rsidP="00F265E0">
      <w:pPr>
        <w:tabs>
          <w:tab w:val="left" w:pos="2835"/>
          <w:tab w:val="center" w:pos="4536"/>
        </w:tabs>
        <w:spacing w:before="120"/>
        <w:rPr>
          <w:rFonts w:ascii="Arial" w:hAnsi="Arial" w:cs="Arial"/>
          <w:color w:val="3366FF"/>
          <w:sz w:val="22"/>
          <w:szCs w:val="22"/>
        </w:rPr>
      </w:pPr>
      <w:r>
        <w:rPr>
          <w:rFonts w:ascii="Arial" w:hAnsi="Arial" w:cs="Arial"/>
          <w:color w:val="3366FF"/>
          <w:sz w:val="22"/>
          <w:szCs w:val="22"/>
        </w:rPr>
        <w:tab/>
      </w:r>
      <w:r w:rsidR="00A92436" w:rsidRPr="00CE09D4">
        <w:rPr>
          <w:rFonts w:ascii="Arial" w:hAnsi="Arial" w:cs="Arial"/>
          <w:color w:val="3366FF"/>
          <w:sz w:val="22"/>
          <w:szCs w:val="22"/>
        </w:rPr>
        <w:t>16</w:t>
      </w:r>
      <w:r w:rsidRPr="00CE09D4">
        <w:rPr>
          <w:rFonts w:ascii="Arial" w:hAnsi="Arial" w:cs="Arial"/>
          <w:color w:val="3366FF"/>
          <w:sz w:val="22"/>
          <w:szCs w:val="22"/>
        </w:rPr>
        <w:t xml:space="preserve"> </w:t>
      </w:r>
      <w:r w:rsidR="00DA5EEA" w:rsidRPr="00CE09D4">
        <w:rPr>
          <w:rFonts w:ascii="Arial" w:hAnsi="Arial" w:cs="Arial"/>
          <w:color w:val="3366FF"/>
          <w:sz w:val="22"/>
          <w:szCs w:val="22"/>
        </w:rPr>
        <w:t>órakor megtartandó ülésére</w:t>
      </w:r>
    </w:p>
    <w:p w14:paraId="037F00CF" w14:textId="77777777" w:rsidR="00DA5EEA" w:rsidRPr="00ED4DCE" w:rsidRDefault="00DA5EEA" w:rsidP="00DA5EEA">
      <w:pPr>
        <w:jc w:val="center"/>
        <w:rPr>
          <w:color w:val="3366FF"/>
        </w:rPr>
      </w:pPr>
    </w:p>
    <w:p w14:paraId="3A4EBCB9" w14:textId="77777777" w:rsidR="00DA5EEA" w:rsidRPr="00B47F18" w:rsidRDefault="00A83675" w:rsidP="00DA5EEA">
      <w:pPr>
        <w:widowControl w:val="0"/>
        <w:tabs>
          <w:tab w:val="left" w:pos="540"/>
        </w:tabs>
        <w:autoSpaceDE w:val="0"/>
        <w:autoSpaceDN w:val="0"/>
        <w:adjustRightInd w:val="0"/>
        <w:jc w:val="center"/>
        <w:rPr>
          <w:rFonts w:ascii="Arial" w:hAnsi="Arial" w:cs="Arial"/>
          <w:bCs/>
          <w:iCs/>
          <w:color w:val="3366FF"/>
          <w:sz w:val="32"/>
          <w:szCs w:val="32"/>
          <w:u w:val="single"/>
        </w:rPr>
      </w:pPr>
      <w:r w:rsidRPr="00B47F18">
        <w:rPr>
          <w:rFonts w:ascii="Arial" w:hAnsi="Arial" w:cs="Arial"/>
          <w:bCs/>
          <w:iCs/>
          <w:color w:val="3366FF"/>
          <w:sz w:val="32"/>
          <w:szCs w:val="32"/>
          <w:u w:val="single"/>
        </w:rPr>
        <w:t>Tol</w:t>
      </w:r>
      <w:r w:rsidR="0054473E" w:rsidRPr="00B47F18">
        <w:rPr>
          <w:rFonts w:ascii="Arial" w:hAnsi="Arial" w:cs="Arial"/>
          <w:bCs/>
          <w:iCs/>
          <w:color w:val="3366FF"/>
          <w:sz w:val="32"/>
          <w:szCs w:val="32"/>
          <w:u w:val="single"/>
        </w:rPr>
        <w:t>na M</w:t>
      </w:r>
      <w:r w:rsidRPr="00B47F18">
        <w:rPr>
          <w:rFonts w:ascii="Arial" w:hAnsi="Arial" w:cs="Arial"/>
          <w:bCs/>
          <w:iCs/>
          <w:color w:val="3366FF"/>
          <w:sz w:val="32"/>
          <w:szCs w:val="32"/>
          <w:u w:val="single"/>
        </w:rPr>
        <w:t xml:space="preserve">egyei Matematikai Tehetséggondozó Alapítvány </w:t>
      </w:r>
      <w:r w:rsidR="00B47F18">
        <w:rPr>
          <w:rFonts w:ascii="Arial" w:hAnsi="Arial" w:cs="Arial"/>
          <w:bCs/>
          <w:iCs/>
          <w:color w:val="3366FF"/>
          <w:sz w:val="32"/>
          <w:szCs w:val="32"/>
          <w:u w:val="single"/>
        </w:rPr>
        <w:t>megsz</w:t>
      </w:r>
      <w:r w:rsidR="00F30FAA">
        <w:rPr>
          <w:rFonts w:ascii="Arial" w:hAnsi="Arial" w:cs="Arial"/>
          <w:bCs/>
          <w:iCs/>
          <w:color w:val="3366FF"/>
          <w:sz w:val="32"/>
          <w:szCs w:val="32"/>
          <w:u w:val="single"/>
        </w:rPr>
        <w:t>űnése</w:t>
      </w:r>
    </w:p>
    <w:p w14:paraId="79AACF88" w14:textId="77777777" w:rsidR="00DA5EEA" w:rsidRPr="00ED4DCE" w:rsidRDefault="00DA5EEA" w:rsidP="00DA5EEA">
      <w:pPr>
        <w:tabs>
          <w:tab w:val="left" w:pos="567"/>
          <w:tab w:val="left" w:pos="6237"/>
        </w:tabs>
        <w:ind w:left="3119"/>
        <w:jc w:val="both"/>
        <w:rPr>
          <w:rFonts w:ascii="Arial" w:hAnsi="Arial" w:cs="Arial"/>
          <w:b/>
          <w:bCs/>
          <w:i/>
          <w:iCs/>
          <w:color w:val="3366FF"/>
          <w:sz w:val="22"/>
          <w:szCs w:val="22"/>
          <w:u w:val="single"/>
        </w:rPr>
      </w:pPr>
    </w:p>
    <w:tbl>
      <w:tblPr>
        <w:tblW w:w="0" w:type="auto"/>
        <w:jc w:val="center"/>
        <w:tblLook w:val="0000" w:firstRow="0" w:lastRow="0" w:firstColumn="0" w:lastColumn="0" w:noHBand="0" w:noVBand="0"/>
      </w:tblPr>
      <w:tblGrid>
        <w:gridCol w:w="7915"/>
      </w:tblGrid>
      <w:tr w:rsidR="00DA5EEA" w:rsidRPr="00ED4DCE" w14:paraId="47ED658F" w14:textId="77777777" w:rsidTr="00E163CD">
        <w:trPr>
          <w:trHeight w:val="1826"/>
          <w:jc w:val="center"/>
        </w:trPr>
        <w:tc>
          <w:tcPr>
            <w:tcW w:w="7915" w:type="dxa"/>
            <w:tcBorders>
              <w:top w:val="single" w:sz="18" w:space="0" w:color="auto"/>
              <w:left w:val="single" w:sz="18" w:space="0" w:color="auto"/>
              <w:bottom w:val="single" w:sz="18" w:space="0" w:color="auto"/>
              <w:right w:val="single" w:sz="18" w:space="0" w:color="auto"/>
            </w:tcBorders>
          </w:tcPr>
          <w:p w14:paraId="28E89BCE" w14:textId="77777777" w:rsidR="00DA5EEA" w:rsidRPr="00ED4DCE" w:rsidRDefault="00DA5EEA" w:rsidP="00ED4DCE">
            <w:pPr>
              <w:tabs>
                <w:tab w:val="left" w:pos="1843"/>
              </w:tabs>
              <w:snapToGrid w:val="0"/>
              <w:jc w:val="both"/>
              <w:rPr>
                <w:rFonts w:ascii="Arial" w:hAnsi="Arial" w:cs="Arial"/>
                <w:b/>
                <w:bCs/>
                <w:color w:val="3366FF"/>
                <w:sz w:val="22"/>
                <w:szCs w:val="22"/>
                <w:u w:val="single"/>
              </w:rPr>
            </w:pPr>
          </w:p>
          <w:p w14:paraId="7EADEA00" w14:textId="77777777" w:rsidR="00DA5EEA" w:rsidRPr="00ED4DCE" w:rsidRDefault="00DA5EEA" w:rsidP="00ED4DCE">
            <w:pPr>
              <w:tabs>
                <w:tab w:val="left" w:pos="1843"/>
              </w:tabs>
              <w:rPr>
                <w:rFonts w:ascii="Arial" w:hAnsi="Arial" w:cs="Arial"/>
                <w:color w:val="3366FF"/>
                <w:sz w:val="22"/>
                <w:szCs w:val="22"/>
              </w:rPr>
            </w:pPr>
            <w:r w:rsidRPr="00ED4DCE">
              <w:rPr>
                <w:rFonts w:ascii="Arial" w:hAnsi="Arial" w:cs="Arial"/>
                <w:b/>
                <w:bCs/>
                <w:color w:val="3366FF"/>
                <w:sz w:val="22"/>
                <w:szCs w:val="22"/>
                <w:u w:val="single"/>
              </w:rPr>
              <w:t>Előterjesztő:</w:t>
            </w:r>
            <w:r w:rsidRPr="00ED4DCE">
              <w:rPr>
                <w:rFonts w:ascii="Arial" w:hAnsi="Arial" w:cs="Arial"/>
                <w:color w:val="3366FF"/>
                <w:sz w:val="22"/>
                <w:szCs w:val="22"/>
              </w:rPr>
              <w:t xml:space="preserve"> </w:t>
            </w:r>
            <w:r w:rsidR="00E163CD">
              <w:rPr>
                <w:rFonts w:ascii="Arial" w:hAnsi="Arial" w:cs="Arial"/>
                <w:color w:val="3366FF"/>
                <w:sz w:val="22"/>
                <w:szCs w:val="22"/>
              </w:rPr>
              <w:t>dr. Bozsolik Róbert polgármester</w:t>
            </w:r>
          </w:p>
          <w:p w14:paraId="70F6FCBB" w14:textId="77777777" w:rsidR="00DA5EEA" w:rsidRPr="00ED4DCE" w:rsidRDefault="00DA5EEA" w:rsidP="00ED4DCE">
            <w:pPr>
              <w:rPr>
                <w:rFonts w:ascii="Arial" w:hAnsi="Arial" w:cs="Arial"/>
                <w:b/>
                <w:bCs/>
                <w:color w:val="3366FF"/>
                <w:sz w:val="22"/>
                <w:szCs w:val="22"/>
                <w:u w:val="single"/>
              </w:rPr>
            </w:pPr>
          </w:p>
          <w:p w14:paraId="4E4A8027" w14:textId="77777777" w:rsidR="00E163CD" w:rsidRDefault="00DA5EEA" w:rsidP="00ED4DCE">
            <w:pPr>
              <w:rPr>
                <w:rFonts w:ascii="Arial" w:hAnsi="Arial" w:cs="Arial"/>
                <w:color w:val="3366FF"/>
                <w:sz w:val="22"/>
                <w:szCs w:val="22"/>
              </w:rPr>
            </w:pPr>
            <w:proofErr w:type="gramStart"/>
            <w:r w:rsidRPr="00ED4DCE">
              <w:rPr>
                <w:rFonts w:ascii="Arial" w:hAnsi="Arial" w:cs="Arial"/>
                <w:b/>
                <w:bCs/>
                <w:color w:val="3366FF"/>
                <w:sz w:val="22"/>
                <w:szCs w:val="22"/>
                <w:u w:val="single"/>
              </w:rPr>
              <w:t>Készítette</w:t>
            </w:r>
            <w:r w:rsidRPr="00ED4DCE">
              <w:rPr>
                <w:rFonts w:ascii="Arial" w:hAnsi="Arial" w:cs="Arial"/>
                <w:color w:val="3366FF"/>
                <w:sz w:val="22"/>
                <w:szCs w:val="22"/>
              </w:rPr>
              <w:t xml:space="preserve"> :</w:t>
            </w:r>
            <w:proofErr w:type="gramEnd"/>
            <w:r w:rsidRPr="00ED4DCE">
              <w:rPr>
                <w:rFonts w:ascii="Arial" w:hAnsi="Arial" w:cs="Arial"/>
                <w:color w:val="3366FF"/>
                <w:sz w:val="22"/>
                <w:szCs w:val="22"/>
              </w:rPr>
              <w:t xml:space="preserve"> </w:t>
            </w:r>
            <w:r w:rsidR="00E163CD">
              <w:rPr>
                <w:rFonts w:ascii="Arial" w:hAnsi="Arial" w:cs="Arial"/>
                <w:color w:val="3366FF"/>
                <w:sz w:val="22"/>
                <w:szCs w:val="22"/>
              </w:rPr>
              <w:t>dr. Firle Anna aljegyző</w:t>
            </w:r>
          </w:p>
          <w:p w14:paraId="1B233981" w14:textId="77777777" w:rsidR="00DA5EEA" w:rsidRPr="00ED4DCE" w:rsidRDefault="00DA5EEA" w:rsidP="00ED4DCE">
            <w:pPr>
              <w:rPr>
                <w:rFonts w:ascii="Arial" w:hAnsi="Arial" w:cs="Arial"/>
                <w:color w:val="3366FF"/>
                <w:sz w:val="22"/>
                <w:szCs w:val="22"/>
              </w:rPr>
            </w:pPr>
            <w:r w:rsidRPr="00ED4DCE">
              <w:rPr>
                <w:rFonts w:ascii="Arial" w:hAnsi="Arial" w:cs="Arial"/>
                <w:color w:val="3366FF"/>
                <w:sz w:val="22"/>
                <w:szCs w:val="22"/>
              </w:rPr>
              <w:t xml:space="preserve">                                         </w:t>
            </w:r>
          </w:p>
          <w:p w14:paraId="3161BB78" w14:textId="77777777" w:rsidR="00DA5EEA" w:rsidRDefault="00DA5EEA" w:rsidP="00ED4DCE">
            <w:pPr>
              <w:rPr>
                <w:rFonts w:ascii="Arial" w:hAnsi="Arial" w:cs="Arial"/>
                <w:color w:val="3366FF"/>
                <w:sz w:val="22"/>
                <w:szCs w:val="22"/>
              </w:rPr>
            </w:pPr>
            <w:r w:rsidRPr="00ED4DCE">
              <w:rPr>
                <w:rFonts w:ascii="Arial" w:hAnsi="Arial" w:cs="Arial"/>
                <w:b/>
                <w:bCs/>
                <w:color w:val="3366FF"/>
                <w:sz w:val="22"/>
                <w:szCs w:val="22"/>
                <w:u w:val="single"/>
              </w:rPr>
              <w:t>Törvényességi ellenőrzést végezte:</w:t>
            </w:r>
            <w:r w:rsidRPr="00ED4DCE">
              <w:rPr>
                <w:rFonts w:ascii="Arial" w:hAnsi="Arial" w:cs="Arial"/>
                <w:color w:val="3366FF"/>
                <w:sz w:val="22"/>
                <w:szCs w:val="22"/>
              </w:rPr>
              <w:t xml:space="preserve"> </w:t>
            </w:r>
            <w:r w:rsidR="00E163CD">
              <w:rPr>
                <w:rFonts w:ascii="Arial" w:hAnsi="Arial" w:cs="Arial"/>
                <w:color w:val="3366FF"/>
                <w:sz w:val="22"/>
                <w:szCs w:val="22"/>
              </w:rPr>
              <w:t>Kondriczné dr. Varga Erzsébet jegyző</w:t>
            </w:r>
          </w:p>
          <w:p w14:paraId="0D61A784" w14:textId="77777777" w:rsidR="008922CB" w:rsidRDefault="008922CB" w:rsidP="00ED4DCE">
            <w:pPr>
              <w:rPr>
                <w:rFonts w:ascii="Arial" w:hAnsi="Arial" w:cs="Arial"/>
                <w:color w:val="3366FF"/>
                <w:sz w:val="22"/>
                <w:szCs w:val="22"/>
              </w:rPr>
            </w:pPr>
          </w:p>
          <w:p w14:paraId="766419EA" w14:textId="77777777" w:rsidR="008922CB" w:rsidRDefault="008922CB" w:rsidP="00ED4DCE">
            <w:pPr>
              <w:rPr>
                <w:rFonts w:ascii="Arial" w:hAnsi="Arial" w:cs="Arial"/>
                <w:b/>
                <w:color w:val="3366FF"/>
                <w:sz w:val="22"/>
                <w:szCs w:val="22"/>
                <w:u w:val="single"/>
              </w:rPr>
            </w:pPr>
            <w:r w:rsidRPr="008922CB">
              <w:rPr>
                <w:rFonts w:ascii="Arial" w:hAnsi="Arial" w:cs="Arial"/>
                <w:b/>
                <w:color w:val="3366FF"/>
                <w:sz w:val="22"/>
                <w:szCs w:val="22"/>
                <w:u w:val="single"/>
              </w:rPr>
              <w:t>Tárgyalja:</w:t>
            </w:r>
          </w:p>
          <w:p w14:paraId="7943113A" w14:textId="77777777" w:rsidR="008922CB" w:rsidRDefault="008922CB" w:rsidP="00ED4DCE">
            <w:pPr>
              <w:rPr>
                <w:rFonts w:ascii="Arial" w:hAnsi="Arial" w:cs="Arial"/>
                <w:b/>
                <w:color w:val="3366FF"/>
                <w:sz w:val="22"/>
                <w:szCs w:val="22"/>
                <w:u w:val="single"/>
              </w:rPr>
            </w:pPr>
          </w:p>
          <w:p w14:paraId="1CF8DB94" w14:textId="413332F4" w:rsidR="008922CB" w:rsidRPr="00CE09D4" w:rsidRDefault="0039499F" w:rsidP="00ED4DCE">
            <w:pPr>
              <w:rPr>
                <w:rFonts w:ascii="Arial" w:hAnsi="Arial" w:cs="Arial"/>
                <w:color w:val="3366FF"/>
                <w:sz w:val="22"/>
                <w:szCs w:val="22"/>
              </w:rPr>
            </w:pPr>
            <w:r w:rsidRPr="00CE09D4">
              <w:rPr>
                <w:rFonts w:ascii="Arial" w:hAnsi="Arial" w:cs="Arial"/>
                <w:color w:val="3366FF"/>
                <w:sz w:val="22"/>
                <w:szCs w:val="22"/>
              </w:rPr>
              <w:t>KOIS Bizottság 2021.</w:t>
            </w:r>
            <w:r w:rsidR="000B53DD" w:rsidRPr="00CE09D4">
              <w:rPr>
                <w:rFonts w:ascii="Arial" w:hAnsi="Arial" w:cs="Arial"/>
                <w:color w:val="3366FF"/>
                <w:sz w:val="22"/>
                <w:szCs w:val="22"/>
              </w:rPr>
              <w:t>11</w:t>
            </w:r>
            <w:r w:rsidRPr="00CE09D4">
              <w:rPr>
                <w:rFonts w:ascii="Arial" w:hAnsi="Arial" w:cs="Arial"/>
                <w:color w:val="3366FF"/>
                <w:sz w:val="22"/>
                <w:szCs w:val="22"/>
              </w:rPr>
              <w:t>.2</w:t>
            </w:r>
            <w:r w:rsidR="000B53DD" w:rsidRPr="00CE09D4">
              <w:rPr>
                <w:rFonts w:ascii="Arial" w:hAnsi="Arial" w:cs="Arial"/>
                <w:color w:val="3366FF"/>
                <w:sz w:val="22"/>
                <w:szCs w:val="22"/>
              </w:rPr>
              <w:t>2</w:t>
            </w:r>
            <w:r w:rsidRPr="00CE09D4">
              <w:rPr>
                <w:rFonts w:ascii="Arial" w:hAnsi="Arial" w:cs="Arial"/>
                <w:color w:val="3366FF"/>
                <w:sz w:val="22"/>
                <w:szCs w:val="22"/>
              </w:rPr>
              <w:t>.</w:t>
            </w:r>
          </w:p>
          <w:p w14:paraId="120C79D6" w14:textId="7A0BBE15" w:rsidR="007A75D5" w:rsidRPr="008922CB" w:rsidRDefault="007A75D5" w:rsidP="00ED4DCE">
            <w:pPr>
              <w:rPr>
                <w:rFonts w:ascii="Arial" w:hAnsi="Arial" w:cs="Arial"/>
                <w:color w:val="3366FF"/>
                <w:sz w:val="22"/>
                <w:szCs w:val="22"/>
              </w:rPr>
            </w:pPr>
            <w:r w:rsidRPr="00CE09D4">
              <w:rPr>
                <w:rFonts w:ascii="Arial" w:hAnsi="Arial" w:cs="Arial"/>
                <w:color w:val="3366FF"/>
                <w:sz w:val="22"/>
                <w:szCs w:val="22"/>
              </w:rPr>
              <w:t>PG</w:t>
            </w:r>
            <w:r w:rsidR="0039499F" w:rsidRPr="00CE09D4">
              <w:rPr>
                <w:rFonts w:ascii="Arial" w:hAnsi="Arial" w:cs="Arial"/>
                <w:color w:val="3366FF"/>
                <w:sz w:val="22"/>
                <w:szCs w:val="22"/>
              </w:rPr>
              <w:t xml:space="preserve"> </w:t>
            </w:r>
            <w:r w:rsidRPr="00CE09D4">
              <w:rPr>
                <w:rFonts w:ascii="Arial" w:hAnsi="Arial" w:cs="Arial"/>
                <w:color w:val="3366FF"/>
                <w:sz w:val="22"/>
                <w:szCs w:val="22"/>
              </w:rPr>
              <w:t>B</w:t>
            </w:r>
            <w:r w:rsidR="0039499F" w:rsidRPr="00CE09D4">
              <w:rPr>
                <w:rFonts w:ascii="Arial" w:hAnsi="Arial" w:cs="Arial"/>
                <w:color w:val="3366FF"/>
                <w:sz w:val="22"/>
                <w:szCs w:val="22"/>
              </w:rPr>
              <w:t>izottság 2021.</w:t>
            </w:r>
            <w:r w:rsidR="000B53DD" w:rsidRPr="00CE09D4">
              <w:rPr>
                <w:rFonts w:ascii="Arial" w:hAnsi="Arial" w:cs="Arial"/>
                <w:color w:val="3366FF"/>
                <w:sz w:val="22"/>
                <w:szCs w:val="22"/>
              </w:rPr>
              <w:t>11</w:t>
            </w:r>
            <w:r w:rsidR="0039499F" w:rsidRPr="00CE09D4">
              <w:rPr>
                <w:rFonts w:ascii="Arial" w:hAnsi="Arial" w:cs="Arial"/>
                <w:color w:val="3366FF"/>
                <w:sz w:val="22"/>
                <w:szCs w:val="22"/>
              </w:rPr>
              <w:t>.2</w:t>
            </w:r>
            <w:r w:rsidR="00CE09D4" w:rsidRPr="00CE09D4">
              <w:rPr>
                <w:rFonts w:ascii="Arial" w:hAnsi="Arial" w:cs="Arial"/>
                <w:color w:val="3366FF"/>
                <w:sz w:val="22"/>
                <w:szCs w:val="22"/>
              </w:rPr>
              <w:t>3</w:t>
            </w:r>
            <w:r w:rsidR="0039499F" w:rsidRPr="00CE09D4">
              <w:rPr>
                <w:rFonts w:ascii="Arial" w:hAnsi="Arial" w:cs="Arial"/>
                <w:color w:val="3366FF"/>
                <w:sz w:val="22"/>
                <w:szCs w:val="22"/>
              </w:rPr>
              <w:t>.</w:t>
            </w:r>
          </w:p>
          <w:p w14:paraId="03AABBA5" w14:textId="77777777" w:rsidR="00DA5EEA" w:rsidRPr="00E163CD" w:rsidRDefault="00DA5EEA" w:rsidP="00E163CD">
            <w:pPr>
              <w:rPr>
                <w:rFonts w:ascii="Arial" w:hAnsi="Arial" w:cs="Arial"/>
                <w:sz w:val="22"/>
                <w:szCs w:val="22"/>
              </w:rPr>
            </w:pPr>
          </w:p>
        </w:tc>
      </w:tr>
    </w:tbl>
    <w:p w14:paraId="795DF6C3" w14:textId="77777777" w:rsidR="00DA5EEA" w:rsidRPr="008D3905" w:rsidRDefault="00DA5EEA" w:rsidP="00DA5EEA">
      <w:pPr>
        <w:rPr>
          <w:rFonts w:ascii="Arial" w:hAnsi="Arial" w:cs="Arial"/>
        </w:rPr>
      </w:pPr>
    </w:p>
    <w:p w14:paraId="24D0928C" w14:textId="77777777" w:rsidR="00DA5EEA" w:rsidRPr="008D3905" w:rsidRDefault="00DA5EEA" w:rsidP="00DA5EEA">
      <w:pPr>
        <w:rPr>
          <w:rFonts w:ascii="Arial" w:hAnsi="Arial" w:cs="Arial"/>
          <w:sz w:val="20"/>
          <w:szCs w:val="20"/>
        </w:rPr>
      </w:pPr>
    </w:p>
    <w:p w14:paraId="7092DA80" w14:textId="77777777" w:rsidR="00E163CD" w:rsidRPr="00BE3BD1" w:rsidRDefault="00E163CD" w:rsidP="00E163CD">
      <w:pPr>
        <w:tabs>
          <w:tab w:val="num" w:pos="0"/>
        </w:tabs>
        <w:jc w:val="both"/>
        <w:rPr>
          <w:rFonts w:ascii="Arial" w:hAnsi="Arial" w:cs="Arial"/>
          <w:b/>
          <w:sz w:val="22"/>
          <w:szCs w:val="22"/>
        </w:rPr>
      </w:pPr>
      <w:r w:rsidRPr="00BE3BD1">
        <w:rPr>
          <w:rFonts w:ascii="Arial" w:hAnsi="Arial" w:cs="Arial"/>
          <w:b/>
          <w:sz w:val="22"/>
          <w:szCs w:val="22"/>
        </w:rPr>
        <w:t>Tisztelt Képviselő-testület!</w:t>
      </w:r>
    </w:p>
    <w:p w14:paraId="4CD551F1" w14:textId="77777777" w:rsidR="00E163CD" w:rsidRPr="00BE3BD1" w:rsidRDefault="00E163CD" w:rsidP="00E163CD">
      <w:pPr>
        <w:tabs>
          <w:tab w:val="num" w:pos="0"/>
        </w:tabs>
        <w:jc w:val="both"/>
        <w:rPr>
          <w:rFonts w:ascii="Arial" w:hAnsi="Arial" w:cs="Arial"/>
          <w:sz w:val="22"/>
          <w:szCs w:val="22"/>
        </w:rPr>
      </w:pPr>
    </w:p>
    <w:p w14:paraId="2EB564B1" w14:textId="1174B0EF" w:rsidR="00E163CD" w:rsidRPr="00BE3BD1" w:rsidRDefault="00DE0C33" w:rsidP="00E163CD">
      <w:pPr>
        <w:tabs>
          <w:tab w:val="num" w:pos="0"/>
        </w:tabs>
        <w:jc w:val="both"/>
        <w:rPr>
          <w:rFonts w:ascii="Arial" w:hAnsi="Arial" w:cs="Arial"/>
          <w:sz w:val="22"/>
          <w:szCs w:val="22"/>
        </w:rPr>
      </w:pPr>
      <w:r w:rsidRPr="00BE3BD1">
        <w:rPr>
          <w:rFonts w:ascii="Arial" w:hAnsi="Arial" w:cs="Arial"/>
          <w:sz w:val="22"/>
          <w:szCs w:val="22"/>
        </w:rPr>
        <w:t>Bátaszék Város Önkormányzat Képviselő-testülete 115/1991.(IX.24.) ÖKH számú határozatával, valamint Bonyhád Város Önkormányzat</w:t>
      </w:r>
      <w:r w:rsidR="0007485F" w:rsidRPr="00BE3BD1">
        <w:rPr>
          <w:rFonts w:ascii="Arial" w:hAnsi="Arial" w:cs="Arial"/>
          <w:sz w:val="22"/>
          <w:szCs w:val="22"/>
        </w:rPr>
        <w:t>a</w:t>
      </w:r>
      <w:r w:rsidRPr="00BE3BD1">
        <w:rPr>
          <w:rFonts w:ascii="Arial" w:hAnsi="Arial" w:cs="Arial"/>
          <w:sz w:val="22"/>
          <w:szCs w:val="22"/>
        </w:rPr>
        <w:t xml:space="preserve"> Képviselő-testülete a 131/1991.(XII.10.) számú határozatával (továbbiakban: Alapítók) </w:t>
      </w:r>
      <w:r w:rsidR="00E462C2" w:rsidRPr="00BE3BD1">
        <w:rPr>
          <w:rFonts w:ascii="Arial" w:hAnsi="Arial" w:cs="Arial"/>
          <w:sz w:val="22"/>
          <w:szCs w:val="22"/>
        </w:rPr>
        <w:t>–</w:t>
      </w:r>
      <w:r w:rsidR="004B385A">
        <w:rPr>
          <w:rFonts w:ascii="Arial" w:hAnsi="Arial" w:cs="Arial"/>
          <w:sz w:val="22"/>
          <w:szCs w:val="22"/>
        </w:rPr>
        <w:t xml:space="preserve"> </w:t>
      </w:r>
      <w:r w:rsidR="00E462C2" w:rsidRPr="00BE3BD1">
        <w:rPr>
          <w:rFonts w:ascii="Arial" w:hAnsi="Arial" w:cs="Arial"/>
          <w:sz w:val="22"/>
          <w:szCs w:val="22"/>
        </w:rPr>
        <w:t xml:space="preserve">a ma már évtizedek óta működő - </w:t>
      </w:r>
      <w:r w:rsidRPr="00BE3BD1">
        <w:rPr>
          <w:rFonts w:ascii="Arial" w:hAnsi="Arial" w:cs="Arial"/>
          <w:sz w:val="22"/>
          <w:szCs w:val="22"/>
        </w:rPr>
        <w:t xml:space="preserve">matematikai tehetséggondozó alapítvány létesítését határozták el. </w:t>
      </w:r>
    </w:p>
    <w:p w14:paraId="7FE4A17B" w14:textId="77777777" w:rsidR="00DE0C33" w:rsidRPr="00BE3BD1" w:rsidRDefault="00DE0C33" w:rsidP="00E163CD">
      <w:pPr>
        <w:tabs>
          <w:tab w:val="num" w:pos="0"/>
        </w:tabs>
        <w:jc w:val="both"/>
        <w:rPr>
          <w:rFonts w:ascii="Arial" w:hAnsi="Arial" w:cs="Arial"/>
          <w:sz w:val="22"/>
          <w:szCs w:val="22"/>
        </w:rPr>
      </w:pPr>
    </w:p>
    <w:p w14:paraId="0113DAF5" w14:textId="77777777" w:rsidR="00E163CD" w:rsidRPr="00BE3BD1" w:rsidRDefault="00DE0C33" w:rsidP="00E163CD">
      <w:pPr>
        <w:tabs>
          <w:tab w:val="num" w:pos="0"/>
        </w:tabs>
        <w:jc w:val="both"/>
        <w:rPr>
          <w:rFonts w:ascii="Arial" w:hAnsi="Arial" w:cs="Arial"/>
          <w:b/>
          <w:sz w:val="22"/>
          <w:szCs w:val="22"/>
        </w:rPr>
      </w:pPr>
      <w:r w:rsidRPr="00BE3BD1">
        <w:rPr>
          <w:rFonts w:ascii="Arial" w:hAnsi="Arial" w:cs="Arial"/>
          <w:b/>
          <w:sz w:val="22"/>
          <w:szCs w:val="22"/>
        </w:rPr>
        <w:t>Tol</w:t>
      </w:r>
      <w:r w:rsidR="0054473E" w:rsidRPr="00BE3BD1">
        <w:rPr>
          <w:rFonts w:ascii="Arial" w:hAnsi="Arial" w:cs="Arial"/>
          <w:b/>
          <w:sz w:val="22"/>
          <w:szCs w:val="22"/>
        </w:rPr>
        <w:t>na M</w:t>
      </w:r>
      <w:r w:rsidRPr="00BE3BD1">
        <w:rPr>
          <w:rFonts w:ascii="Arial" w:hAnsi="Arial" w:cs="Arial"/>
          <w:b/>
          <w:sz w:val="22"/>
          <w:szCs w:val="22"/>
        </w:rPr>
        <w:t xml:space="preserve">egyei Matematikai Tehetséggondozó Alapítvány </w:t>
      </w:r>
      <w:r w:rsidR="001E100D" w:rsidRPr="00BE3BD1">
        <w:rPr>
          <w:rFonts w:ascii="Arial" w:hAnsi="Arial" w:cs="Arial"/>
          <w:sz w:val="22"/>
          <w:szCs w:val="22"/>
        </w:rPr>
        <w:t xml:space="preserve">(a továbbiakban: Alapítvány) </w:t>
      </w:r>
      <w:r w:rsidR="00E163CD" w:rsidRPr="00BE3BD1">
        <w:rPr>
          <w:rFonts w:ascii="Arial" w:hAnsi="Arial" w:cs="Arial"/>
          <w:b/>
          <w:sz w:val="22"/>
          <w:szCs w:val="22"/>
        </w:rPr>
        <w:t>célja:</w:t>
      </w:r>
    </w:p>
    <w:p w14:paraId="71C39270" w14:textId="77777777" w:rsidR="00DE0C33" w:rsidRPr="00BE3BD1" w:rsidRDefault="00DE0C33" w:rsidP="00E163CD">
      <w:pPr>
        <w:tabs>
          <w:tab w:val="num" w:pos="0"/>
        </w:tabs>
        <w:jc w:val="both"/>
        <w:rPr>
          <w:rFonts w:ascii="Arial" w:hAnsi="Arial" w:cs="Arial"/>
          <w:sz w:val="22"/>
          <w:szCs w:val="22"/>
        </w:rPr>
      </w:pPr>
    </w:p>
    <w:p w14:paraId="76D5BDAF" w14:textId="77777777" w:rsidR="00E163CD" w:rsidRDefault="00A83675" w:rsidP="00E163CD">
      <w:pPr>
        <w:tabs>
          <w:tab w:val="num" w:pos="0"/>
        </w:tabs>
        <w:jc w:val="both"/>
        <w:rPr>
          <w:rFonts w:ascii="Arial" w:hAnsi="Arial" w:cs="Arial"/>
          <w:sz w:val="22"/>
          <w:szCs w:val="22"/>
        </w:rPr>
      </w:pPr>
      <w:r w:rsidRPr="00BE3BD1">
        <w:rPr>
          <w:rFonts w:ascii="Arial" w:hAnsi="Arial" w:cs="Arial"/>
          <w:sz w:val="22"/>
          <w:szCs w:val="22"/>
        </w:rPr>
        <w:t>A Tolna megyei Általános és Középiskolai Matematikai Tehetségfejlesztő tevékenység keretében az oktatás, képességfejlesztés támogatása. Megyei versenyek rendezési költségeihez és díjazásához való hozzájárulás. Tehetséggondozó szakkörök, táborok támogatása, tehetséges fiatalok képzésének támogatása. Tehetséggondozással kapcsolatos kiadványok segítése. A kuratórium az alapítványi célok megvalósulása érdekében egyéni támogatást nyújthat, a nevelési intézetek oktatási tevékenységéhez céljai szerint hozzájárulhat, és pályázatokat írhat ki.</w:t>
      </w:r>
    </w:p>
    <w:p w14:paraId="00DAD6A4" w14:textId="77777777" w:rsidR="0039499F" w:rsidRDefault="0039499F" w:rsidP="00E163CD">
      <w:pPr>
        <w:tabs>
          <w:tab w:val="num" w:pos="0"/>
        </w:tabs>
        <w:jc w:val="both"/>
        <w:rPr>
          <w:rFonts w:ascii="Arial" w:hAnsi="Arial" w:cs="Arial"/>
          <w:sz w:val="22"/>
          <w:szCs w:val="22"/>
        </w:rPr>
      </w:pPr>
    </w:p>
    <w:p w14:paraId="666912FD" w14:textId="77777777" w:rsidR="0039499F" w:rsidRPr="00BE3BD1" w:rsidRDefault="0039499F" w:rsidP="00E163CD">
      <w:pPr>
        <w:tabs>
          <w:tab w:val="num" w:pos="0"/>
        </w:tabs>
        <w:jc w:val="both"/>
        <w:rPr>
          <w:rFonts w:ascii="Arial" w:hAnsi="Arial" w:cs="Arial"/>
          <w:sz w:val="22"/>
          <w:szCs w:val="22"/>
        </w:rPr>
      </w:pPr>
      <w:r>
        <w:rPr>
          <w:rFonts w:ascii="Arial" w:hAnsi="Arial" w:cs="Arial"/>
          <w:sz w:val="22"/>
          <w:szCs w:val="22"/>
        </w:rPr>
        <w:t xml:space="preserve">Az Alapítvány </w:t>
      </w:r>
      <w:r w:rsidRPr="00887915">
        <w:rPr>
          <w:rFonts w:ascii="Arial" w:hAnsi="Arial" w:cs="Arial"/>
          <w:b/>
          <w:sz w:val="22"/>
          <w:szCs w:val="22"/>
        </w:rPr>
        <w:t>tevékenysége</w:t>
      </w:r>
      <w:r w:rsidR="00887915">
        <w:rPr>
          <w:rFonts w:ascii="Arial" w:hAnsi="Arial" w:cs="Arial"/>
          <w:b/>
          <w:sz w:val="22"/>
          <w:szCs w:val="22"/>
        </w:rPr>
        <w:t>i</w:t>
      </w:r>
      <w:r w:rsidRPr="00887915">
        <w:rPr>
          <w:rFonts w:ascii="Arial" w:hAnsi="Arial" w:cs="Arial"/>
          <w:b/>
          <w:sz w:val="22"/>
          <w:szCs w:val="22"/>
        </w:rPr>
        <w:t xml:space="preserve"> </w:t>
      </w:r>
      <w:r w:rsidRPr="00887915">
        <w:rPr>
          <w:rFonts w:ascii="Arial" w:hAnsi="Arial" w:cs="Arial"/>
          <w:sz w:val="22"/>
          <w:szCs w:val="22"/>
        </w:rPr>
        <w:t>közül kiemelkedő</w:t>
      </w:r>
      <w:r>
        <w:rPr>
          <w:rFonts w:ascii="Arial" w:hAnsi="Arial" w:cs="Arial"/>
          <w:sz w:val="22"/>
          <w:szCs w:val="22"/>
        </w:rPr>
        <w:t xml:space="preserve"> a matematikaversenyek </w:t>
      </w:r>
      <w:r w:rsidR="00887915">
        <w:rPr>
          <w:rFonts w:ascii="Arial" w:hAnsi="Arial" w:cs="Arial"/>
          <w:sz w:val="22"/>
          <w:szCs w:val="22"/>
        </w:rPr>
        <w:t xml:space="preserve">szervezése, hiszen az idei évben már a </w:t>
      </w:r>
      <w:r w:rsidR="00887915" w:rsidRPr="00887915">
        <w:rPr>
          <w:rFonts w:ascii="Arial" w:hAnsi="Arial" w:cs="Arial"/>
          <w:b/>
          <w:sz w:val="22"/>
          <w:szCs w:val="22"/>
        </w:rPr>
        <w:t>XXXII. Bátaszéki Matematikaverseny</w:t>
      </w:r>
      <w:r w:rsidR="00887915">
        <w:rPr>
          <w:rFonts w:ascii="Arial" w:hAnsi="Arial" w:cs="Arial"/>
          <w:sz w:val="22"/>
          <w:szCs w:val="22"/>
        </w:rPr>
        <w:t xml:space="preserve"> került megrendezésre.</w:t>
      </w:r>
    </w:p>
    <w:p w14:paraId="680A63B4" w14:textId="77777777" w:rsidR="00A83675" w:rsidRPr="00BE3BD1" w:rsidRDefault="00A83675" w:rsidP="00E163CD">
      <w:pPr>
        <w:tabs>
          <w:tab w:val="num" w:pos="0"/>
        </w:tabs>
        <w:jc w:val="both"/>
        <w:rPr>
          <w:rFonts w:ascii="Arial" w:hAnsi="Arial" w:cs="Arial"/>
          <w:sz w:val="22"/>
          <w:szCs w:val="22"/>
        </w:rPr>
      </w:pPr>
    </w:p>
    <w:p w14:paraId="719FD5FE" w14:textId="77777777" w:rsidR="00E163CD" w:rsidRPr="00BE3BD1" w:rsidRDefault="00E163CD" w:rsidP="00E163CD">
      <w:pPr>
        <w:tabs>
          <w:tab w:val="num" w:pos="0"/>
        </w:tabs>
        <w:jc w:val="both"/>
        <w:rPr>
          <w:rFonts w:ascii="Arial" w:hAnsi="Arial" w:cs="Arial"/>
          <w:sz w:val="22"/>
          <w:szCs w:val="22"/>
        </w:rPr>
      </w:pPr>
      <w:r w:rsidRPr="00BE3BD1">
        <w:rPr>
          <w:rFonts w:ascii="Arial" w:hAnsi="Arial" w:cs="Arial"/>
          <w:sz w:val="22"/>
          <w:szCs w:val="22"/>
        </w:rPr>
        <w:t xml:space="preserve">A Polgári Törvénykönyvről szóló 2013. évi V. törvény </w:t>
      </w:r>
      <w:r w:rsidR="0054473E" w:rsidRPr="00BE3BD1">
        <w:rPr>
          <w:rFonts w:ascii="Arial" w:hAnsi="Arial" w:cs="Arial"/>
          <w:sz w:val="22"/>
          <w:szCs w:val="22"/>
        </w:rPr>
        <w:t xml:space="preserve">(a továbbiakban: Ptk.) </w:t>
      </w:r>
      <w:r w:rsidRPr="00BE3BD1">
        <w:rPr>
          <w:rFonts w:ascii="Arial" w:hAnsi="Arial" w:cs="Arial"/>
          <w:sz w:val="22"/>
          <w:szCs w:val="22"/>
        </w:rPr>
        <w:t>3:397. §. (1)-(2) bekezdése szerint:</w:t>
      </w:r>
    </w:p>
    <w:p w14:paraId="1BE156CE" w14:textId="77777777" w:rsidR="00E163CD" w:rsidRPr="00BE3BD1" w:rsidRDefault="00E163CD" w:rsidP="00E163CD">
      <w:pPr>
        <w:tabs>
          <w:tab w:val="num" w:pos="0"/>
        </w:tabs>
        <w:jc w:val="both"/>
        <w:rPr>
          <w:rFonts w:ascii="Arial" w:hAnsi="Arial" w:cs="Arial"/>
          <w:i/>
          <w:sz w:val="22"/>
          <w:szCs w:val="22"/>
        </w:rPr>
      </w:pPr>
      <w:r w:rsidRPr="00BE3BD1">
        <w:rPr>
          <w:rFonts w:ascii="Arial" w:hAnsi="Arial" w:cs="Arial"/>
          <w:i/>
          <w:sz w:val="22"/>
          <w:szCs w:val="22"/>
        </w:rPr>
        <w:t xml:space="preserve">„(1) A </w:t>
      </w:r>
      <w:r w:rsidRPr="00BE3BD1">
        <w:rPr>
          <w:rFonts w:ascii="Arial" w:hAnsi="Arial" w:cs="Arial"/>
          <w:b/>
          <w:i/>
          <w:sz w:val="22"/>
          <w:szCs w:val="22"/>
        </w:rPr>
        <w:t>kuratórium az alapítvány ügyvezető szerve</w:t>
      </w:r>
      <w:r w:rsidRPr="00BE3BD1">
        <w:rPr>
          <w:rFonts w:ascii="Arial" w:hAnsi="Arial" w:cs="Arial"/>
          <w:i/>
          <w:sz w:val="22"/>
          <w:szCs w:val="22"/>
        </w:rPr>
        <w:t>. A kuratórium tagjai az alapítvány vezető tisztségviselői.</w:t>
      </w:r>
    </w:p>
    <w:p w14:paraId="2ECBD51C" w14:textId="77777777" w:rsidR="00E163CD" w:rsidRPr="00BE3BD1" w:rsidRDefault="00E163CD" w:rsidP="00E163CD">
      <w:pPr>
        <w:tabs>
          <w:tab w:val="num" w:pos="0"/>
        </w:tabs>
        <w:jc w:val="both"/>
        <w:rPr>
          <w:rFonts w:ascii="Arial" w:hAnsi="Arial" w:cs="Arial"/>
          <w:i/>
          <w:sz w:val="22"/>
          <w:szCs w:val="22"/>
        </w:rPr>
      </w:pPr>
      <w:r w:rsidRPr="00BE3BD1">
        <w:rPr>
          <w:rFonts w:ascii="Arial" w:hAnsi="Arial" w:cs="Arial"/>
          <w:i/>
          <w:sz w:val="22"/>
          <w:szCs w:val="22"/>
        </w:rPr>
        <w:lastRenderedPageBreak/>
        <w:t>(2) A kuratórium három természetes személyből áll, akik közül legalább kettőnek állandó belföldi lakóhellyel kell rendelkeznie.”</w:t>
      </w:r>
    </w:p>
    <w:p w14:paraId="5CBB5675" w14:textId="77777777" w:rsidR="00E163CD" w:rsidRPr="00BE3BD1" w:rsidRDefault="00E163CD" w:rsidP="00E163CD">
      <w:pPr>
        <w:tabs>
          <w:tab w:val="num" w:pos="0"/>
        </w:tabs>
        <w:jc w:val="both"/>
        <w:rPr>
          <w:rFonts w:ascii="Arial" w:hAnsi="Arial" w:cs="Arial"/>
          <w:sz w:val="22"/>
          <w:szCs w:val="22"/>
        </w:rPr>
      </w:pPr>
    </w:p>
    <w:p w14:paraId="19F0A4B1" w14:textId="77777777" w:rsidR="00AF3018" w:rsidRPr="00BE3BD1" w:rsidRDefault="001E100D" w:rsidP="00E163CD">
      <w:pPr>
        <w:tabs>
          <w:tab w:val="num" w:pos="0"/>
        </w:tabs>
        <w:jc w:val="both"/>
        <w:rPr>
          <w:rFonts w:ascii="Arial" w:hAnsi="Arial" w:cs="Arial"/>
          <w:sz w:val="22"/>
          <w:szCs w:val="22"/>
        </w:rPr>
      </w:pPr>
      <w:r w:rsidRPr="00BE3BD1">
        <w:rPr>
          <w:rFonts w:ascii="Arial" w:hAnsi="Arial" w:cs="Arial"/>
          <w:sz w:val="22"/>
          <w:szCs w:val="22"/>
        </w:rPr>
        <w:t>Az Alapítvány</w:t>
      </w:r>
      <w:r w:rsidR="00E163CD" w:rsidRPr="00BE3BD1">
        <w:rPr>
          <w:rFonts w:ascii="Arial" w:hAnsi="Arial" w:cs="Arial"/>
          <w:sz w:val="22"/>
          <w:szCs w:val="22"/>
        </w:rPr>
        <w:t xml:space="preserve"> – jelen előterjesztés mellékletét képező - Alapító Okiratának </w:t>
      </w:r>
      <w:r w:rsidRPr="00BE3BD1">
        <w:rPr>
          <w:rFonts w:ascii="Arial" w:hAnsi="Arial" w:cs="Arial"/>
          <w:sz w:val="22"/>
          <w:szCs w:val="22"/>
        </w:rPr>
        <w:t>5.</w:t>
      </w:r>
      <w:r w:rsidR="00E163CD" w:rsidRPr="00BE3BD1">
        <w:rPr>
          <w:rFonts w:ascii="Arial" w:hAnsi="Arial" w:cs="Arial"/>
          <w:sz w:val="22"/>
          <w:szCs w:val="22"/>
        </w:rPr>
        <w:t xml:space="preserve"> pontja szerint: </w:t>
      </w:r>
    </w:p>
    <w:p w14:paraId="3FEADA24" w14:textId="77777777" w:rsidR="0054473E" w:rsidRPr="00BE3BD1" w:rsidRDefault="0054473E" w:rsidP="0054473E">
      <w:pPr>
        <w:jc w:val="both"/>
        <w:rPr>
          <w:rFonts w:ascii="Arial" w:hAnsi="Arial" w:cs="Arial"/>
          <w:sz w:val="22"/>
          <w:szCs w:val="22"/>
        </w:rPr>
      </w:pPr>
    </w:p>
    <w:p w14:paraId="2FBF67A1" w14:textId="77777777" w:rsidR="00AF3018" w:rsidRPr="00BE3BD1" w:rsidRDefault="00AF3018" w:rsidP="0054473E">
      <w:pPr>
        <w:jc w:val="both"/>
        <w:rPr>
          <w:rFonts w:ascii="Arial" w:hAnsi="Arial" w:cs="Arial"/>
          <w:i/>
          <w:sz w:val="22"/>
          <w:szCs w:val="22"/>
        </w:rPr>
      </w:pPr>
      <w:r w:rsidRPr="00BE3BD1">
        <w:rPr>
          <w:rFonts w:ascii="Arial" w:hAnsi="Arial" w:cs="Arial"/>
          <w:i/>
          <w:sz w:val="22"/>
          <w:szCs w:val="22"/>
        </w:rPr>
        <w:t xml:space="preserve">„Az Alapítók az alapítvány vagyonának kezelését </w:t>
      </w:r>
      <w:r w:rsidRPr="00BE3BD1">
        <w:rPr>
          <w:rFonts w:ascii="Arial" w:hAnsi="Arial" w:cs="Arial"/>
          <w:b/>
          <w:i/>
          <w:sz w:val="22"/>
          <w:szCs w:val="22"/>
        </w:rPr>
        <w:t>háromtagú kuratóriumra bízzák, mely az alapítvány ügyvezető szerve</w:t>
      </w:r>
      <w:r w:rsidRPr="00BE3BD1">
        <w:rPr>
          <w:rFonts w:ascii="Arial" w:hAnsi="Arial" w:cs="Arial"/>
          <w:i/>
          <w:sz w:val="22"/>
          <w:szCs w:val="22"/>
        </w:rPr>
        <w:t>. A kuratórium határozatlan időre jön létre. A kuratórium tagjainak megbízásáról, és visszahívásáról a kuratórium elnökének, a kuratórium tagjai közül történő kijelöléséről és visszahívásáról,</w:t>
      </w:r>
      <w:r w:rsidRPr="00BE3BD1">
        <w:rPr>
          <w:rFonts w:ascii="Arial" w:hAnsi="Arial" w:cs="Arial"/>
          <w:b/>
          <w:i/>
          <w:sz w:val="22"/>
          <w:szCs w:val="22"/>
        </w:rPr>
        <w:t xml:space="preserve"> </w:t>
      </w:r>
      <w:r w:rsidRPr="00BE3BD1">
        <w:rPr>
          <w:rFonts w:ascii="Arial" w:hAnsi="Arial" w:cs="Arial"/>
          <w:i/>
          <w:sz w:val="22"/>
          <w:szCs w:val="22"/>
        </w:rPr>
        <w:t xml:space="preserve">az </w:t>
      </w:r>
      <w:proofErr w:type="gramStart"/>
      <w:r w:rsidRPr="00BE3BD1">
        <w:rPr>
          <w:rFonts w:ascii="Arial" w:hAnsi="Arial" w:cs="Arial"/>
          <w:i/>
          <w:sz w:val="22"/>
          <w:szCs w:val="22"/>
        </w:rPr>
        <w:t>alapítvány alapító</w:t>
      </w:r>
      <w:proofErr w:type="gramEnd"/>
      <w:r w:rsidRPr="00BE3BD1">
        <w:rPr>
          <w:rFonts w:ascii="Arial" w:hAnsi="Arial" w:cs="Arial"/>
          <w:i/>
          <w:sz w:val="22"/>
          <w:szCs w:val="22"/>
        </w:rPr>
        <w:t xml:space="preserve"> okiratának </w:t>
      </w:r>
      <w:r w:rsidRPr="00BE3BD1">
        <w:rPr>
          <w:rFonts w:ascii="Arial" w:hAnsi="Arial" w:cs="Arial"/>
          <w:b/>
          <w:i/>
          <w:sz w:val="22"/>
          <w:szCs w:val="22"/>
        </w:rPr>
        <w:t>módosításáról az alapítók döntenek.</w:t>
      </w:r>
      <w:r w:rsidRPr="00BE3BD1">
        <w:rPr>
          <w:rFonts w:ascii="Arial" w:hAnsi="Arial" w:cs="Arial"/>
          <w:i/>
          <w:sz w:val="22"/>
          <w:szCs w:val="22"/>
        </w:rPr>
        <w:t xml:space="preserve"> A kuratórium elnökét az </w:t>
      </w:r>
      <w:r w:rsidRPr="00BE3BD1">
        <w:rPr>
          <w:rFonts w:ascii="Arial" w:hAnsi="Arial" w:cs="Arial"/>
          <w:b/>
          <w:i/>
          <w:sz w:val="22"/>
          <w:szCs w:val="22"/>
        </w:rPr>
        <w:t>alapítók bízzák meg</w:t>
      </w:r>
      <w:r w:rsidRPr="00BE3BD1">
        <w:rPr>
          <w:rFonts w:ascii="Arial" w:hAnsi="Arial" w:cs="Arial"/>
          <w:i/>
          <w:sz w:val="22"/>
          <w:szCs w:val="22"/>
        </w:rPr>
        <w:t>. Az Alapítvány kuratóriumának gazdálkodását Bátaszék Város Önkormányzatának Pénzügyi és Gazdasági Bizottsága (a továbbiakban: PG Bizottság) jogosult ellenőrizni.”</w:t>
      </w:r>
    </w:p>
    <w:p w14:paraId="5CF74914" w14:textId="77777777" w:rsidR="00AF3018" w:rsidRPr="00BE3BD1" w:rsidRDefault="00AF3018" w:rsidP="00AF3018">
      <w:pPr>
        <w:ind w:left="708"/>
        <w:jc w:val="both"/>
        <w:rPr>
          <w:rFonts w:ascii="Arial" w:hAnsi="Arial" w:cs="Arial"/>
          <w:sz w:val="22"/>
          <w:szCs w:val="22"/>
        </w:rPr>
      </w:pPr>
    </w:p>
    <w:p w14:paraId="15BB69F2" w14:textId="77777777" w:rsidR="00AF3018" w:rsidRPr="00BE3BD1" w:rsidRDefault="007E69CC" w:rsidP="00AF3018">
      <w:pPr>
        <w:jc w:val="both"/>
        <w:rPr>
          <w:rFonts w:ascii="Arial" w:hAnsi="Arial" w:cs="Arial"/>
          <w:sz w:val="22"/>
          <w:szCs w:val="22"/>
        </w:rPr>
      </w:pPr>
      <w:r w:rsidRPr="00BE3BD1">
        <w:rPr>
          <w:rFonts w:ascii="Arial" w:hAnsi="Arial" w:cs="Arial"/>
          <w:sz w:val="22"/>
          <w:szCs w:val="22"/>
        </w:rPr>
        <w:t>2021. július 1. napjáig</w:t>
      </w:r>
      <w:r w:rsidR="00AF3018" w:rsidRPr="00BE3BD1">
        <w:rPr>
          <w:rFonts w:ascii="Arial" w:hAnsi="Arial" w:cs="Arial"/>
          <w:sz w:val="22"/>
          <w:szCs w:val="22"/>
        </w:rPr>
        <w:t xml:space="preserve"> kuratórium elnöke Károlyi Károly</w:t>
      </w:r>
      <w:r w:rsidRPr="00BE3BD1">
        <w:rPr>
          <w:rFonts w:ascii="Arial" w:hAnsi="Arial" w:cs="Arial"/>
          <w:sz w:val="22"/>
          <w:szCs w:val="22"/>
        </w:rPr>
        <w:t xml:space="preserve"> volt</w:t>
      </w:r>
      <w:r w:rsidR="00AF3018" w:rsidRPr="00BE3BD1">
        <w:rPr>
          <w:rFonts w:ascii="Arial" w:hAnsi="Arial" w:cs="Arial"/>
          <w:sz w:val="22"/>
          <w:szCs w:val="22"/>
        </w:rPr>
        <w:t xml:space="preserve">, tagjai: </w:t>
      </w:r>
      <w:r w:rsidRPr="00BE3BD1">
        <w:rPr>
          <w:rFonts w:ascii="Arial" w:hAnsi="Arial" w:cs="Arial"/>
          <w:sz w:val="22"/>
          <w:szCs w:val="22"/>
        </w:rPr>
        <w:t>Dr. Katz Sándor és Fűrész János voltak.</w:t>
      </w:r>
    </w:p>
    <w:p w14:paraId="51DC2F0C" w14:textId="77777777" w:rsidR="00E462C2" w:rsidRPr="00BE3BD1" w:rsidRDefault="00E462C2" w:rsidP="00E163CD">
      <w:pPr>
        <w:tabs>
          <w:tab w:val="num" w:pos="0"/>
        </w:tabs>
        <w:jc w:val="both"/>
        <w:rPr>
          <w:rFonts w:ascii="Arial" w:hAnsi="Arial" w:cs="Arial"/>
          <w:sz w:val="22"/>
          <w:szCs w:val="22"/>
        </w:rPr>
      </w:pPr>
    </w:p>
    <w:p w14:paraId="0705B9CD" w14:textId="77777777" w:rsidR="0095029E" w:rsidRPr="00BE3BD1" w:rsidRDefault="008922CB" w:rsidP="0095029E">
      <w:pPr>
        <w:tabs>
          <w:tab w:val="num" w:pos="0"/>
        </w:tabs>
        <w:jc w:val="both"/>
        <w:rPr>
          <w:rFonts w:ascii="Arial" w:hAnsi="Arial" w:cs="Arial"/>
          <w:sz w:val="22"/>
          <w:szCs w:val="22"/>
        </w:rPr>
      </w:pPr>
      <w:r w:rsidRPr="00BE3BD1">
        <w:rPr>
          <w:rFonts w:ascii="Arial" w:hAnsi="Arial" w:cs="Arial"/>
          <w:b/>
          <w:sz w:val="22"/>
          <w:szCs w:val="22"/>
        </w:rPr>
        <w:t xml:space="preserve">Károlyi Károly 2021. július 1. napjával lemondott </w:t>
      </w:r>
      <w:r w:rsidR="00BA42D9" w:rsidRPr="00BE3BD1">
        <w:rPr>
          <w:rFonts w:ascii="Arial" w:hAnsi="Arial" w:cs="Arial"/>
          <w:b/>
          <w:sz w:val="22"/>
          <w:szCs w:val="22"/>
        </w:rPr>
        <w:t xml:space="preserve">kuratóriumi </w:t>
      </w:r>
      <w:r w:rsidR="0095029E" w:rsidRPr="00BE3BD1">
        <w:rPr>
          <w:rFonts w:ascii="Arial" w:hAnsi="Arial" w:cs="Arial"/>
          <w:b/>
          <w:sz w:val="22"/>
          <w:szCs w:val="22"/>
        </w:rPr>
        <w:t>tagságáról, ezzel együtt elnöki tisztségéről is.</w:t>
      </w:r>
      <w:r w:rsidR="0095029E" w:rsidRPr="00BE3BD1">
        <w:rPr>
          <w:rFonts w:ascii="Arial" w:hAnsi="Arial" w:cs="Arial"/>
          <w:sz w:val="22"/>
          <w:szCs w:val="22"/>
        </w:rPr>
        <w:t xml:space="preserve"> </w:t>
      </w:r>
    </w:p>
    <w:p w14:paraId="01B5AA2B" w14:textId="77777777" w:rsidR="0095029E" w:rsidRPr="00BE3BD1" w:rsidRDefault="0095029E" w:rsidP="0095029E">
      <w:pPr>
        <w:tabs>
          <w:tab w:val="num" w:pos="0"/>
        </w:tabs>
        <w:jc w:val="both"/>
        <w:rPr>
          <w:rFonts w:ascii="Arial" w:hAnsi="Arial" w:cs="Arial"/>
          <w:i/>
          <w:sz w:val="22"/>
          <w:szCs w:val="22"/>
        </w:rPr>
      </w:pPr>
      <w:r w:rsidRPr="00BE3BD1">
        <w:rPr>
          <w:rFonts w:ascii="Arial" w:hAnsi="Arial" w:cs="Arial"/>
          <w:sz w:val="22"/>
          <w:szCs w:val="22"/>
        </w:rPr>
        <w:t xml:space="preserve">Alapító okirat 5. pontja szerint: </w:t>
      </w:r>
      <w:r w:rsidRPr="00BE3BD1">
        <w:rPr>
          <w:rFonts w:ascii="Arial" w:hAnsi="Arial" w:cs="Arial"/>
          <w:i/>
          <w:sz w:val="22"/>
          <w:szCs w:val="22"/>
        </w:rPr>
        <w:t>„A kuratóriumi elnöki tisztség megszűnik a kuratóriumi tagság megszűnésével. A kuratóriumi tagság megszűnik:</w:t>
      </w:r>
    </w:p>
    <w:p w14:paraId="314DEC0B" w14:textId="77777777" w:rsidR="0095029E" w:rsidRPr="008A1EFA" w:rsidRDefault="0095029E" w:rsidP="008A1EFA">
      <w:pPr>
        <w:pStyle w:val="Listaszerbekezds"/>
        <w:numPr>
          <w:ilvl w:val="0"/>
          <w:numId w:val="10"/>
        </w:numPr>
        <w:ind w:left="284" w:hanging="284"/>
        <w:jc w:val="both"/>
        <w:rPr>
          <w:rFonts w:ascii="Arial" w:hAnsi="Arial" w:cs="Arial"/>
          <w:i/>
          <w:sz w:val="22"/>
          <w:szCs w:val="22"/>
        </w:rPr>
      </w:pPr>
      <w:r w:rsidRPr="008A1EFA">
        <w:rPr>
          <w:rFonts w:ascii="Arial" w:hAnsi="Arial" w:cs="Arial"/>
          <w:i/>
          <w:sz w:val="22"/>
          <w:szCs w:val="22"/>
        </w:rPr>
        <w:t>a kuratóriumi tagságról való lemondással…</w:t>
      </w:r>
      <w:r w:rsidR="008A1EFA">
        <w:rPr>
          <w:rFonts w:ascii="Arial" w:hAnsi="Arial" w:cs="Arial"/>
          <w:i/>
          <w:sz w:val="22"/>
          <w:szCs w:val="22"/>
        </w:rPr>
        <w:t>”</w:t>
      </w:r>
    </w:p>
    <w:p w14:paraId="15653339" w14:textId="77777777" w:rsidR="0095029E" w:rsidRPr="00BE3BD1" w:rsidRDefault="0095029E" w:rsidP="0095029E">
      <w:pPr>
        <w:tabs>
          <w:tab w:val="num" w:pos="0"/>
        </w:tabs>
        <w:jc w:val="both"/>
        <w:rPr>
          <w:rFonts w:ascii="Arial" w:hAnsi="Arial" w:cs="Arial"/>
          <w:b/>
          <w:i/>
          <w:sz w:val="22"/>
          <w:szCs w:val="22"/>
        </w:rPr>
      </w:pPr>
    </w:p>
    <w:p w14:paraId="666AD84A" w14:textId="77777777" w:rsidR="00E163CD" w:rsidRPr="002C027A" w:rsidRDefault="0095029E" w:rsidP="00E163CD">
      <w:pPr>
        <w:tabs>
          <w:tab w:val="num" w:pos="0"/>
        </w:tabs>
        <w:jc w:val="both"/>
        <w:rPr>
          <w:rFonts w:ascii="Arial" w:hAnsi="Arial" w:cs="Arial"/>
          <w:b/>
          <w:sz w:val="22"/>
          <w:szCs w:val="22"/>
        </w:rPr>
      </w:pPr>
      <w:r w:rsidRPr="00BE3BD1">
        <w:rPr>
          <w:rFonts w:ascii="Arial" w:hAnsi="Arial" w:cs="Arial"/>
          <w:b/>
          <w:sz w:val="22"/>
          <w:szCs w:val="22"/>
        </w:rPr>
        <w:t>A fentiekkel egyidejűleg</w:t>
      </w:r>
      <w:r w:rsidR="00E462C2" w:rsidRPr="00BE3BD1">
        <w:rPr>
          <w:rFonts w:ascii="Arial" w:hAnsi="Arial" w:cs="Arial"/>
          <w:b/>
          <w:sz w:val="22"/>
          <w:szCs w:val="22"/>
        </w:rPr>
        <w:t xml:space="preserve"> </w:t>
      </w:r>
      <w:r w:rsidR="00E462C2" w:rsidRPr="00BE3BD1">
        <w:rPr>
          <w:rFonts w:ascii="Arial" w:hAnsi="Arial" w:cs="Arial"/>
          <w:sz w:val="22"/>
          <w:szCs w:val="22"/>
        </w:rPr>
        <w:t>a kuratóriumi tagok is jelezték, hogy a jövőbe</w:t>
      </w:r>
      <w:r w:rsidRPr="00BE3BD1">
        <w:rPr>
          <w:rFonts w:ascii="Arial" w:hAnsi="Arial" w:cs="Arial"/>
          <w:sz w:val="22"/>
          <w:szCs w:val="22"/>
        </w:rPr>
        <w:t>n</w:t>
      </w:r>
      <w:r w:rsidR="00E462C2" w:rsidRPr="00BE3BD1">
        <w:rPr>
          <w:rFonts w:ascii="Arial" w:hAnsi="Arial" w:cs="Arial"/>
          <w:sz w:val="22"/>
          <w:szCs w:val="22"/>
        </w:rPr>
        <w:t xml:space="preserve"> kisebb szerepet kívánnak vállalni az Alapítvány működésében. </w:t>
      </w:r>
      <w:r w:rsidR="00E462C2" w:rsidRPr="002C027A">
        <w:rPr>
          <w:rFonts w:ascii="Arial" w:hAnsi="Arial" w:cs="Arial"/>
          <w:b/>
          <w:sz w:val="22"/>
          <w:szCs w:val="22"/>
        </w:rPr>
        <w:t xml:space="preserve">Több lehetséges jelölt felkeresése is megtörtént, ám a kuratóriumi elnök tisztséget </w:t>
      </w:r>
      <w:r w:rsidR="00681968" w:rsidRPr="002C027A">
        <w:rPr>
          <w:rFonts w:ascii="Arial" w:hAnsi="Arial" w:cs="Arial"/>
          <w:b/>
          <w:sz w:val="22"/>
          <w:szCs w:val="22"/>
        </w:rPr>
        <w:t>és tagságot, továbbá</w:t>
      </w:r>
      <w:r w:rsidR="00E462C2" w:rsidRPr="002C027A">
        <w:rPr>
          <w:rFonts w:ascii="Arial" w:hAnsi="Arial" w:cs="Arial"/>
          <w:b/>
          <w:sz w:val="22"/>
          <w:szCs w:val="22"/>
        </w:rPr>
        <w:t xml:space="preserve"> az azzal járó feladatok ellátását senki nem kívánta elvállalni. Mivel az Alapítvány </w:t>
      </w:r>
      <w:r w:rsidR="002C027A">
        <w:rPr>
          <w:rFonts w:ascii="Arial" w:hAnsi="Arial" w:cs="Arial"/>
          <w:b/>
          <w:sz w:val="22"/>
          <w:szCs w:val="22"/>
        </w:rPr>
        <w:t xml:space="preserve">ebben a kialakult helyzetben </w:t>
      </w:r>
      <w:r w:rsidR="00BE3BD1" w:rsidRPr="002C027A">
        <w:rPr>
          <w:rFonts w:ascii="Arial" w:hAnsi="Arial" w:cs="Arial"/>
          <w:b/>
          <w:sz w:val="22"/>
          <w:szCs w:val="22"/>
        </w:rPr>
        <w:t>nem tud továbbra is működni</w:t>
      </w:r>
      <w:r w:rsidR="002C027A">
        <w:rPr>
          <w:rFonts w:ascii="Arial" w:hAnsi="Arial" w:cs="Arial"/>
          <w:b/>
          <w:sz w:val="22"/>
          <w:szCs w:val="22"/>
        </w:rPr>
        <w:t xml:space="preserve">, javasolt az </w:t>
      </w:r>
      <w:r w:rsidR="002C027A" w:rsidRPr="002C027A">
        <w:rPr>
          <w:rFonts w:ascii="Arial" w:hAnsi="Arial" w:cs="Arial"/>
          <w:b/>
          <w:sz w:val="22"/>
          <w:szCs w:val="22"/>
        </w:rPr>
        <w:t>alapítvány jogutód nélküli megszűnését eredményező ok megállapítására irányuló polgári nemperes eljárás</w:t>
      </w:r>
      <w:r w:rsidR="002C027A">
        <w:rPr>
          <w:rFonts w:ascii="Arial" w:hAnsi="Arial" w:cs="Arial"/>
          <w:b/>
          <w:sz w:val="22"/>
          <w:szCs w:val="22"/>
        </w:rPr>
        <w:t xml:space="preserve"> megindítása.</w:t>
      </w:r>
    </w:p>
    <w:p w14:paraId="2BF86CC5" w14:textId="77777777" w:rsidR="00A22540" w:rsidRPr="00BE3BD1" w:rsidRDefault="00A22540" w:rsidP="00E163CD">
      <w:pPr>
        <w:tabs>
          <w:tab w:val="num" w:pos="0"/>
        </w:tabs>
        <w:jc w:val="both"/>
        <w:rPr>
          <w:rFonts w:ascii="Arial" w:hAnsi="Arial" w:cs="Arial"/>
          <w:b/>
          <w:sz w:val="22"/>
          <w:szCs w:val="22"/>
        </w:rPr>
      </w:pPr>
    </w:p>
    <w:p w14:paraId="74718BE4" w14:textId="77777777" w:rsidR="00A22540" w:rsidRPr="00BE3BD1" w:rsidRDefault="000E6EC8" w:rsidP="00A22540">
      <w:pPr>
        <w:tabs>
          <w:tab w:val="num" w:pos="0"/>
        </w:tabs>
        <w:jc w:val="both"/>
        <w:rPr>
          <w:rFonts w:ascii="Arial" w:hAnsi="Arial" w:cs="Arial"/>
          <w:i/>
          <w:sz w:val="22"/>
          <w:szCs w:val="22"/>
        </w:rPr>
      </w:pPr>
      <w:r w:rsidRPr="00C46046">
        <w:rPr>
          <w:rFonts w:ascii="Arial" w:hAnsi="Arial" w:cs="Arial"/>
          <w:bCs/>
          <w:i/>
          <w:sz w:val="22"/>
          <w:szCs w:val="22"/>
        </w:rPr>
        <w:t>Ptk. szerint:</w:t>
      </w:r>
      <w:r w:rsidRPr="00BE3BD1">
        <w:rPr>
          <w:rFonts w:ascii="Arial" w:hAnsi="Arial" w:cs="Arial"/>
          <w:b/>
          <w:bCs/>
          <w:i/>
          <w:sz w:val="22"/>
          <w:szCs w:val="22"/>
        </w:rPr>
        <w:t xml:space="preserve"> „</w:t>
      </w:r>
      <w:r w:rsidR="00A22540" w:rsidRPr="00BE3BD1">
        <w:rPr>
          <w:rFonts w:ascii="Arial" w:hAnsi="Arial" w:cs="Arial"/>
          <w:bCs/>
          <w:i/>
          <w:sz w:val="22"/>
          <w:szCs w:val="22"/>
        </w:rPr>
        <w:t>3:403. §</w:t>
      </w:r>
      <w:r w:rsidRPr="00BE3BD1">
        <w:rPr>
          <w:rFonts w:ascii="Arial" w:hAnsi="Arial" w:cs="Arial"/>
          <w:bCs/>
          <w:i/>
          <w:sz w:val="22"/>
          <w:szCs w:val="22"/>
        </w:rPr>
        <w:t xml:space="preserve"> </w:t>
      </w:r>
      <w:r w:rsidR="00A22540" w:rsidRPr="00BE3BD1">
        <w:rPr>
          <w:rFonts w:ascii="Arial" w:hAnsi="Arial" w:cs="Arial"/>
          <w:i/>
          <w:sz w:val="22"/>
          <w:szCs w:val="22"/>
        </w:rPr>
        <w:t xml:space="preserve">(1) Az alapítvány </w:t>
      </w:r>
      <w:r w:rsidR="00A22540" w:rsidRPr="00BE3BD1">
        <w:rPr>
          <w:rFonts w:ascii="Arial" w:hAnsi="Arial" w:cs="Arial"/>
          <w:b/>
          <w:i/>
          <w:sz w:val="22"/>
          <w:szCs w:val="22"/>
        </w:rPr>
        <w:t>megszűnik</w:t>
      </w:r>
      <w:r w:rsidR="00A22540" w:rsidRPr="00BE3BD1">
        <w:rPr>
          <w:rFonts w:ascii="Arial" w:hAnsi="Arial" w:cs="Arial"/>
          <w:i/>
          <w:sz w:val="22"/>
          <w:szCs w:val="22"/>
        </w:rPr>
        <w:t>, ha</w:t>
      </w:r>
    </w:p>
    <w:p w14:paraId="4310B139" w14:textId="1931A72F" w:rsidR="00A22540" w:rsidRPr="00BE3BD1" w:rsidRDefault="00A22540" w:rsidP="00A22540">
      <w:pPr>
        <w:tabs>
          <w:tab w:val="num" w:pos="0"/>
        </w:tabs>
        <w:jc w:val="both"/>
        <w:rPr>
          <w:rFonts w:ascii="Arial" w:hAnsi="Arial" w:cs="Arial"/>
          <w:i/>
          <w:sz w:val="22"/>
          <w:szCs w:val="22"/>
        </w:rPr>
      </w:pPr>
      <w:r w:rsidRPr="00BE3BD1">
        <w:rPr>
          <w:rFonts w:ascii="Arial" w:hAnsi="Arial" w:cs="Arial"/>
          <w:i/>
          <w:iCs/>
          <w:sz w:val="22"/>
          <w:szCs w:val="22"/>
        </w:rPr>
        <w:t>a)</w:t>
      </w:r>
      <w:r w:rsidR="002721D6">
        <w:rPr>
          <w:rFonts w:ascii="Arial" w:hAnsi="Arial" w:cs="Arial"/>
          <w:i/>
          <w:iCs/>
          <w:sz w:val="22"/>
          <w:szCs w:val="22"/>
        </w:rPr>
        <w:t xml:space="preserve"> </w:t>
      </w:r>
      <w:r w:rsidRPr="00BE3BD1">
        <w:rPr>
          <w:rFonts w:ascii="Arial" w:hAnsi="Arial" w:cs="Arial"/>
          <w:i/>
          <w:sz w:val="22"/>
          <w:szCs w:val="22"/>
        </w:rPr>
        <w:t>az alapítvány a célját megvalósította, és az alapító új célt nem határozott meg;</w:t>
      </w:r>
    </w:p>
    <w:p w14:paraId="726BBA3C" w14:textId="6CD6C935" w:rsidR="00A22540" w:rsidRPr="00BE3BD1" w:rsidRDefault="00A22540" w:rsidP="00A22540">
      <w:pPr>
        <w:tabs>
          <w:tab w:val="num" w:pos="0"/>
        </w:tabs>
        <w:jc w:val="both"/>
        <w:rPr>
          <w:rFonts w:ascii="Arial" w:hAnsi="Arial" w:cs="Arial"/>
          <w:i/>
          <w:sz w:val="22"/>
          <w:szCs w:val="22"/>
        </w:rPr>
      </w:pPr>
      <w:r w:rsidRPr="00BE3BD1">
        <w:rPr>
          <w:rFonts w:ascii="Arial" w:hAnsi="Arial" w:cs="Arial"/>
          <w:i/>
          <w:iCs/>
          <w:sz w:val="22"/>
          <w:szCs w:val="22"/>
        </w:rPr>
        <w:t>b)</w:t>
      </w:r>
      <w:r w:rsidR="002721D6">
        <w:rPr>
          <w:rFonts w:ascii="Arial" w:hAnsi="Arial" w:cs="Arial"/>
          <w:i/>
          <w:iCs/>
          <w:sz w:val="22"/>
          <w:szCs w:val="22"/>
        </w:rPr>
        <w:t xml:space="preserve"> </w:t>
      </w:r>
      <w:r w:rsidRPr="00BE3BD1">
        <w:rPr>
          <w:rFonts w:ascii="Arial" w:hAnsi="Arial" w:cs="Arial"/>
          <w:b/>
          <w:i/>
          <w:sz w:val="22"/>
          <w:szCs w:val="22"/>
        </w:rPr>
        <w:t>az alapítvány céljának megvalósítása lehetetlenné vált, és a cél módosítására vagy más alapítvánnyal való egyesülésre nincs mód;</w:t>
      </w:r>
      <w:r w:rsidRPr="00BE3BD1">
        <w:rPr>
          <w:rFonts w:ascii="Arial" w:hAnsi="Arial" w:cs="Arial"/>
          <w:i/>
          <w:sz w:val="22"/>
          <w:szCs w:val="22"/>
        </w:rPr>
        <w:t xml:space="preserve"> vagy</w:t>
      </w:r>
    </w:p>
    <w:p w14:paraId="29D48A88" w14:textId="06FC8CB5" w:rsidR="00A22540" w:rsidRPr="00BE3BD1" w:rsidRDefault="00A22540" w:rsidP="00A22540">
      <w:pPr>
        <w:tabs>
          <w:tab w:val="num" w:pos="0"/>
        </w:tabs>
        <w:jc w:val="both"/>
        <w:rPr>
          <w:rFonts w:ascii="Arial" w:hAnsi="Arial" w:cs="Arial"/>
          <w:i/>
          <w:sz w:val="22"/>
          <w:szCs w:val="22"/>
        </w:rPr>
      </w:pPr>
      <w:r w:rsidRPr="00BE3BD1">
        <w:rPr>
          <w:rFonts w:ascii="Arial" w:hAnsi="Arial" w:cs="Arial"/>
          <w:i/>
          <w:iCs/>
          <w:sz w:val="22"/>
          <w:szCs w:val="22"/>
        </w:rPr>
        <w:t>c)</w:t>
      </w:r>
      <w:r w:rsidR="002721D6">
        <w:rPr>
          <w:rFonts w:ascii="Arial" w:hAnsi="Arial" w:cs="Arial"/>
          <w:i/>
          <w:iCs/>
          <w:sz w:val="22"/>
          <w:szCs w:val="22"/>
        </w:rPr>
        <w:t xml:space="preserve"> </w:t>
      </w:r>
      <w:r w:rsidRPr="00BE3BD1">
        <w:rPr>
          <w:rFonts w:ascii="Arial" w:hAnsi="Arial" w:cs="Arial"/>
          <w:i/>
          <w:sz w:val="22"/>
          <w:szCs w:val="22"/>
        </w:rPr>
        <w:t>az alapítvány három éven át a célja megvalósítása érdekében nem folytat tevékenységet.</w:t>
      </w:r>
    </w:p>
    <w:p w14:paraId="59D34B43" w14:textId="77777777" w:rsidR="00A22540" w:rsidRPr="00BE3BD1" w:rsidRDefault="00A22540" w:rsidP="00A22540">
      <w:pPr>
        <w:tabs>
          <w:tab w:val="num" w:pos="0"/>
        </w:tabs>
        <w:jc w:val="both"/>
        <w:rPr>
          <w:rFonts w:ascii="Arial" w:hAnsi="Arial" w:cs="Arial"/>
          <w:i/>
          <w:sz w:val="22"/>
          <w:szCs w:val="22"/>
        </w:rPr>
      </w:pPr>
      <w:r w:rsidRPr="00BE3BD1">
        <w:rPr>
          <w:rFonts w:ascii="Arial" w:hAnsi="Arial" w:cs="Arial"/>
          <w:i/>
          <w:sz w:val="22"/>
          <w:szCs w:val="22"/>
        </w:rPr>
        <w:t xml:space="preserve">(2) </w:t>
      </w:r>
      <w:r w:rsidRPr="002C027A">
        <w:rPr>
          <w:rFonts w:ascii="Arial" w:hAnsi="Arial" w:cs="Arial"/>
          <w:b/>
          <w:i/>
          <w:sz w:val="22"/>
          <w:szCs w:val="22"/>
        </w:rPr>
        <w:t>Az alapító nem szüntetheti meg az alapítványt.</w:t>
      </w:r>
    </w:p>
    <w:p w14:paraId="19FB2A99" w14:textId="77777777" w:rsidR="00A22540" w:rsidRPr="00BE3BD1" w:rsidRDefault="00A22540" w:rsidP="00A22540">
      <w:pPr>
        <w:tabs>
          <w:tab w:val="num" w:pos="0"/>
        </w:tabs>
        <w:jc w:val="both"/>
        <w:rPr>
          <w:rFonts w:ascii="Arial" w:hAnsi="Arial" w:cs="Arial"/>
          <w:i/>
          <w:sz w:val="22"/>
          <w:szCs w:val="22"/>
        </w:rPr>
      </w:pPr>
      <w:r w:rsidRPr="00BE3BD1">
        <w:rPr>
          <w:rFonts w:ascii="Arial" w:hAnsi="Arial" w:cs="Arial"/>
          <w:i/>
          <w:sz w:val="22"/>
          <w:szCs w:val="22"/>
        </w:rPr>
        <w:t>(3) Ha valamelyik megszűnési ok bekövetkezik, a kuratórium értesíti az alapítói jogokat gyakorló személyt vagy szervet a szükséges intézkedések megtétele érdekében, és a megszűnési ok bekövetkeztét közli a felügyelőbizottsággal és a könyvvizsgálóval is.</w:t>
      </w:r>
    </w:p>
    <w:p w14:paraId="539E0094" w14:textId="77777777" w:rsidR="00A22540" w:rsidRPr="00BE3BD1" w:rsidRDefault="00A22540" w:rsidP="00A22540">
      <w:pPr>
        <w:tabs>
          <w:tab w:val="num" w:pos="0"/>
        </w:tabs>
        <w:jc w:val="both"/>
        <w:rPr>
          <w:rFonts w:ascii="Arial" w:hAnsi="Arial" w:cs="Arial"/>
          <w:i/>
          <w:sz w:val="22"/>
          <w:szCs w:val="22"/>
        </w:rPr>
      </w:pPr>
      <w:r w:rsidRPr="00BE3BD1">
        <w:rPr>
          <w:rFonts w:ascii="Arial" w:hAnsi="Arial" w:cs="Arial"/>
          <w:i/>
          <w:sz w:val="22"/>
          <w:szCs w:val="22"/>
        </w:rPr>
        <w:t>(4) Ha az alapítói jogokat gyakorló személy vagy szerv a megszűnési ok alapján harminc napon belül érdemi intézkedést nem hoz, a kuratórium ezt követően köteles a nyilvántartó bírósághoz bejelenteni a megszűnési okot. A bejelentési kötelezettség késedelmes voltából vagy elmulasztásából eredő károkért az alapítvánnyal és harmadik személyekkel szemben a kuratórium tagjai egyetemlegesen felelnek.</w:t>
      </w:r>
    </w:p>
    <w:p w14:paraId="6F89152A" w14:textId="77777777" w:rsidR="00A22540" w:rsidRPr="00BE3BD1" w:rsidRDefault="00A22540" w:rsidP="00A22540">
      <w:pPr>
        <w:tabs>
          <w:tab w:val="num" w:pos="0"/>
        </w:tabs>
        <w:jc w:val="both"/>
        <w:rPr>
          <w:rFonts w:ascii="Arial" w:hAnsi="Arial" w:cs="Arial"/>
          <w:i/>
          <w:sz w:val="22"/>
          <w:szCs w:val="22"/>
        </w:rPr>
      </w:pPr>
      <w:r w:rsidRPr="00BE3BD1">
        <w:rPr>
          <w:rFonts w:ascii="Arial" w:hAnsi="Arial" w:cs="Arial"/>
          <w:i/>
          <w:sz w:val="22"/>
          <w:szCs w:val="22"/>
        </w:rPr>
        <w:t>(5) A jogutód nélkül megszűnő alapítványnak a hitelezői igények kielégítése után megmaradó vagyonáról a törlését elrendelő határozatban kell rendelkezni.</w:t>
      </w:r>
    </w:p>
    <w:p w14:paraId="78FDDF92" w14:textId="77777777" w:rsidR="00A22540" w:rsidRPr="00BE3BD1" w:rsidRDefault="00A22540" w:rsidP="00A22540">
      <w:pPr>
        <w:tabs>
          <w:tab w:val="num" w:pos="0"/>
        </w:tabs>
        <w:jc w:val="both"/>
        <w:rPr>
          <w:rFonts w:ascii="Arial" w:hAnsi="Arial" w:cs="Arial"/>
          <w:i/>
          <w:sz w:val="22"/>
          <w:szCs w:val="22"/>
        </w:rPr>
      </w:pPr>
      <w:r w:rsidRPr="00BE3BD1">
        <w:rPr>
          <w:rFonts w:ascii="Arial" w:hAnsi="Arial" w:cs="Arial"/>
          <w:bCs/>
          <w:i/>
          <w:sz w:val="22"/>
          <w:szCs w:val="22"/>
        </w:rPr>
        <w:t>3:404. § </w:t>
      </w:r>
      <w:r w:rsidRPr="00BE3BD1">
        <w:rPr>
          <w:rFonts w:ascii="Arial" w:hAnsi="Arial" w:cs="Arial"/>
          <w:i/>
          <w:iCs/>
          <w:sz w:val="22"/>
          <w:szCs w:val="22"/>
        </w:rPr>
        <w:t>[A jogutód nélkül megszűnő alapítvány vagyona]</w:t>
      </w:r>
    </w:p>
    <w:p w14:paraId="3E76D2DC" w14:textId="77777777" w:rsidR="00A22540" w:rsidRPr="00BE3BD1" w:rsidRDefault="00A22540" w:rsidP="00A22540">
      <w:pPr>
        <w:tabs>
          <w:tab w:val="num" w:pos="0"/>
        </w:tabs>
        <w:jc w:val="both"/>
        <w:rPr>
          <w:rFonts w:ascii="Arial" w:hAnsi="Arial" w:cs="Arial"/>
          <w:i/>
          <w:sz w:val="22"/>
          <w:szCs w:val="22"/>
        </w:rPr>
      </w:pPr>
      <w:r w:rsidRPr="00BE3BD1">
        <w:rPr>
          <w:rFonts w:ascii="Arial" w:hAnsi="Arial" w:cs="Arial"/>
          <w:i/>
          <w:sz w:val="22"/>
          <w:szCs w:val="22"/>
        </w:rPr>
        <w:t xml:space="preserve">(1) </w:t>
      </w:r>
      <w:r w:rsidRPr="00C46046">
        <w:rPr>
          <w:rFonts w:ascii="Arial" w:hAnsi="Arial" w:cs="Arial"/>
          <w:b/>
          <w:i/>
          <w:sz w:val="22"/>
          <w:szCs w:val="22"/>
        </w:rPr>
        <w:t>Az alapítvány jogutód nélküli megszűnése esetén a hitelezők kielégítése után megmaradó vagyon az alapító okiratban megjelölt személyt illeti, azzal, hogy az alapítót, a csatlakozót és az egyéb adományozót, továbbá ezek hozzátartozóit megillető vagyon nem haladhatja meg az alapító, a csatlakozó és az egyéb adományozó által az alapítványnak juttatott vagyont.</w:t>
      </w:r>
    </w:p>
    <w:p w14:paraId="6F840E45" w14:textId="77777777" w:rsidR="00A22540" w:rsidRPr="00BE3BD1" w:rsidRDefault="00A22540" w:rsidP="00A22540">
      <w:pPr>
        <w:tabs>
          <w:tab w:val="num" w:pos="0"/>
        </w:tabs>
        <w:jc w:val="both"/>
        <w:rPr>
          <w:rFonts w:ascii="Arial" w:hAnsi="Arial" w:cs="Arial"/>
          <w:i/>
          <w:sz w:val="22"/>
          <w:szCs w:val="22"/>
        </w:rPr>
      </w:pPr>
      <w:r w:rsidRPr="00BE3BD1">
        <w:rPr>
          <w:rFonts w:ascii="Arial" w:hAnsi="Arial" w:cs="Arial"/>
          <w:i/>
          <w:sz w:val="22"/>
          <w:szCs w:val="22"/>
        </w:rPr>
        <w:t xml:space="preserve">(2) Az alapító az általa juttatott vagyonról az alapítvány jogutód nélküli megszűnésekor az alapítvány céljával azonos vagy hasonló célú alapítvány vagy egyesület számára </w:t>
      </w:r>
      <w:r w:rsidRPr="00BE3BD1">
        <w:rPr>
          <w:rFonts w:ascii="Arial" w:hAnsi="Arial" w:cs="Arial"/>
          <w:i/>
          <w:sz w:val="22"/>
          <w:szCs w:val="22"/>
        </w:rPr>
        <w:lastRenderedPageBreak/>
        <w:t>rendelkezhet, ha az alapító okirat ilyen esetre a vagyonról nem rendelkezik vagy a rendelkezés teljesítése lehetetlen.</w:t>
      </w:r>
    </w:p>
    <w:p w14:paraId="382470CB" w14:textId="77777777" w:rsidR="00A22540" w:rsidRPr="00BE3BD1" w:rsidRDefault="00A22540" w:rsidP="00A22540">
      <w:pPr>
        <w:tabs>
          <w:tab w:val="num" w:pos="0"/>
        </w:tabs>
        <w:jc w:val="both"/>
        <w:rPr>
          <w:rFonts w:ascii="Arial" w:hAnsi="Arial" w:cs="Arial"/>
          <w:i/>
          <w:sz w:val="22"/>
          <w:szCs w:val="22"/>
        </w:rPr>
      </w:pPr>
      <w:r w:rsidRPr="00BE3BD1">
        <w:rPr>
          <w:rFonts w:ascii="Arial" w:hAnsi="Arial" w:cs="Arial"/>
          <w:i/>
          <w:sz w:val="22"/>
          <w:szCs w:val="22"/>
        </w:rPr>
        <w:t>(3)</w:t>
      </w:r>
      <w:r w:rsidR="000E6EC8" w:rsidRPr="00BE3BD1">
        <w:rPr>
          <w:rFonts w:ascii="Arial" w:hAnsi="Arial" w:cs="Arial"/>
          <w:b/>
          <w:bCs/>
          <w:i/>
          <w:sz w:val="22"/>
          <w:szCs w:val="22"/>
          <w:vertAlign w:val="superscript"/>
        </w:rPr>
        <w:t> </w:t>
      </w:r>
      <w:r w:rsidRPr="00BE3BD1">
        <w:rPr>
          <w:rFonts w:ascii="Arial" w:hAnsi="Arial" w:cs="Arial"/>
          <w:i/>
          <w:sz w:val="22"/>
          <w:szCs w:val="22"/>
        </w:rPr>
        <w:t>A nyilvántartó bíróság jogszabályban meghatározott szervezetnek juttatja a vagyont, ha az alapító okirat, vagy az alapító nem rendelkezik a megszűnő alapítvány vagyonáról, vagy ha az alapító okirat által megjelölt személy, vagy az alapító által megjelölt alapítvány, egyesület a vagyont nem fogadja el vagy azt nem szerezheti meg.</w:t>
      </w:r>
      <w:r w:rsidR="000E6EC8" w:rsidRPr="00BE3BD1">
        <w:rPr>
          <w:rFonts w:ascii="Arial" w:hAnsi="Arial" w:cs="Arial"/>
          <w:i/>
          <w:sz w:val="22"/>
          <w:szCs w:val="22"/>
        </w:rPr>
        <w:t>”</w:t>
      </w:r>
    </w:p>
    <w:p w14:paraId="6907DBCF" w14:textId="77777777" w:rsidR="00681968" w:rsidRPr="00BE3BD1" w:rsidRDefault="00681968" w:rsidP="00681968">
      <w:pPr>
        <w:tabs>
          <w:tab w:val="num" w:pos="0"/>
        </w:tabs>
        <w:jc w:val="both"/>
        <w:rPr>
          <w:rFonts w:ascii="Arial" w:hAnsi="Arial" w:cs="Arial"/>
          <w:b/>
          <w:sz w:val="22"/>
          <w:szCs w:val="22"/>
        </w:rPr>
      </w:pPr>
    </w:p>
    <w:p w14:paraId="6D8879A6" w14:textId="77777777" w:rsidR="00681968" w:rsidRDefault="000D1B3B" w:rsidP="00681968">
      <w:pPr>
        <w:tabs>
          <w:tab w:val="num" w:pos="0"/>
        </w:tabs>
        <w:jc w:val="both"/>
        <w:rPr>
          <w:rFonts w:ascii="Arial" w:hAnsi="Arial" w:cs="Arial"/>
          <w:b/>
          <w:sz w:val="22"/>
          <w:szCs w:val="22"/>
        </w:rPr>
      </w:pPr>
      <w:r w:rsidRPr="000D1B3B">
        <w:rPr>
          <w:rFonts w:ascii="Arial" w:hAnsi="Arial" w:cs="Arial"/>
          <w:sz w:val="22"/>
          <w:szCs w:val="22"/>
        </w:rPr>
        <w:t xml:space="preserve">Az Alapító Okirat 8. pontja szerint: </w:t>
      </w:r>
      <w:r w:rsidRPr="000D1B3B">
        <w:rPr>
          <w:rFonts w:ascii="Arial" w:hAnsi="Arial" w:cs="Arial"/>
          <w:i/>
          <w:sz w:val="22"/>
          <w:szCs w:val="22"/>
        </w:rPr>
        <w:t xml:space="preserve">„Az Alapítvány esetleges megszűnése esetén a </w:t>
      </w:r>
      <w:r w:rsidRPr="00A92436">
        <w:rPr>
          <w:rFonts w:ascii="Arial" w:hAnsi="Arial" w:cs="Arial"/>
          <w:b/>
          <w:i/>
          <w:sz w:val="22"/>
          <w:szCs w:val="22"/>
        </w:rPr>
        <w:t xml:space="preserve">vagyonmaradványt </w:t>
      </w:r>
      <w:r w:rsidRPr="000D1B3B">
        <w:rPr>
          <w:rFonts w:ascii="Arial" w:hAnsi="Arial" w:cs="Arial"/>
          <w:b/>
          <w:i/>
          <w:sz w:val="22"/>
          <w:szCs w:val="22"/>
        </w:rPr>
        <w:t>az alapítványi célokhoz hasonló célú, más alapítvány támogatására kell fordítani</w:t>
      </w:r>
      <w:r w:rsidRPr="000D1B3B">
        <w:rPr>
          <w:rFonts w:ascii="Arial" w:hAnsi="Arial" w:cs="Arial"/>
          <w:i/>
          <w:sz w:val="22"/>
          <w:szCs w:val="22"/>
        </w:rPr>
        <w:t>.”</w:t>
      </w:r>
    </w:p>
    <w:p w14:paraId="27AFD343" w14:textId="77777777" w:rsidR="000D1B3B" w:rsidRPr="00BE3BD1" w:rsidRDefault="000D1B3B" w:rsidP="00681968">
      <w:pPr>
        <w:tabs>
          <w:tab w:val="num" w:pos="0"/>
        </w:tabs>
        <w:jc w:val="both"/>
        <w:rPr>
          <w:rFonts w:ascii="Arial" w:hAnsi="Arial" w:cs="Arial"/>
          <w:b/>
          <w:sz w:val="22"/>
          <w:szCs w:val="22"/>
        </w:rPr>
      </w:pPr>
    </w:p>
    <w:p w14:paraId="1F4871DB" w14:textId="77777777" w:rsidR="00257F81" w:rsidRPr="00BE3BD1" w:rsidRDefault="000D1B3B" w:rsidP="00681968">
      <w:pPr>
        <w:tabs>
          <w:tab w:val="num" w:pos="0"/>
        </w:tabs>
        <w:jc w:val="both"/>
        <w:rPr>
          <w:rFonts w:ascii="Arial" w:hAnsi="Arial" w:cs="Arial"/>
          <w:sz w:val="22"/>
          <w:szCs w:val="22"/>
        </w:rPr>
      </w:pPr>
      <w:r>
        <w:rPr>
          <w:rFonts w:ascii="Arial" w:hAnsi="Arial" w:cs="Arial"/>
          <w:sz w:val="22"/>
          <w:szCs w:val="22"/>
        </w:rPr>
        <w:t>A</w:t>
      </w:r>
      <w:r w:rsidR="00257F81" w:rsidRPr="00BE3BD1">
        <w:rPr>
          <w:rFonts w:ascii="Arial" w:hAnsi="Arial" w:cs="Arial"/>
          <w:sz w:val="22"/>
          <w:szCs w:val="22"/>
        </w:rPr>
        <w:t xml:space="preserve"> civil szervezetek bírósági nyilvántartásáról és az ezzel összefüggő eljárási szabályokról szóló 2011. évi CLXXXI. törvény</w:t>
      </w:r>
      <w:r w:rsidR="00BE3BD1" w:rsidRPr="00BE3BD1">
        <w:rPr>
          <w:rFonts w:ascii="Arial" w:hAnsi="Arial" w:cs="Arial"/>
          <w:sz w:val="22"/>
          <w:szCs w:val="22"/>
        </w:rPr>
        <w:t xml:space="preserve"> 59. §-a szerint:</w:t>
      </w:r>
    </w:p>
    <w:p w14:paraId="3944A118" w14:textId="77777777" w:rsidR="00937CBB" w:rsidRPr="00C46046" w:rsidRDefault="00C46046" w:rsidP="00937CBB">
      <w:pPr>
        <w:tabs>
          <w:tab w:val="num" w:pos="0"/>
        </w:tabs>
        <w:jc w:val="both"/>
        <w:rPr>
          <w:rFonts w:ascii="Arial" w:hAnsi="Arial" w:cs="Arial"/>
          <w:i/>
          <w:sz w:val="22"/>
          <w:szCs w:val="22"/>
        </w:rPr>
      </w:pPr>
      <w:r>
        <w:rPr>
          <w:rFonts w:ascii="Arial" w:hAnsi="Arial" w:cs="Arial"/>
          <w:i/>
          <w:sz w:val="22"/>
          <w:szCs w:val="22"/>
        </w:rPr>
        <w:t>„</w:t>
      </w:r>
      <w:r w:rsidR="00937CBB" w:rsidRPr="00C46046">
        <w:rPr>
          <w:rFonts w:ascii="Arial" w:hAnsi="Arial" w:cs="Arial"/>
          <w:i/>
          <w:sz w:val="22"/>
          <w:szCs w:val="22"/>
        </w:rPr>
        <w:t xml:space="preserve">(1) </w:t>
      </w:r>
      <w:r w:rsidR="00937CBB" w:rsidRPr="00A92436">
        <w:rPr>
          <w:rFonts w:ascii="Arial" w:hAnsi="Arial" w:cs="Arial"/>
          <w:b/>
          <w:i/>
          <w:sz w:val="22"/>
          <w:szCs w:val="22"/>
        </w:rPr>
        <w:t>A bíróság</w:t>
      </w:r>
      <w:r w:rsidR="00937CBB" w:rsidRPr="00C46046">
        <w:rPr>
          <w:rFonts w:ascii="Arial" w:hAnsi="Arial" w:cs="Arial"/>
          <w:i/>
          <w:sz w:val="22"/>
          <w:szCs w:val="22"/>
        </w:rPr>
        <w:t xml:space="preserve"> az ügyész indítványára, </w:t>
      </w:r>
      <w:r w:rsidR="00937CBB" w:rsidRPr="00C46046">
        <w:rPr>
          <w:rFonts w:ascii="Arial" w:hAnsi="Arial" w:cs="Arial"/>
          <w:b/>
          <w:i/>
          <w:sz w:val="22"/>
          <w:szCs w:val="22"/>
        </w:rPr>
        <w:t>az alapító (alapítók) vagy más jogilag érdekelt kérelmére megállapítja a jogutód nélküli megszűnési ok bekövetkeztét, ha</w:t>
      </w:r>
    </w:p>
    <w:p w14:paraId="18E4FAF3" w14:textId="77777777" w:rsidR="00937CBB" w:rsidRPr="00C46046" w:rsidRDefault="00937CBB" w:rsidP="00937CBB">
      <w:pPr>
        <w:tabs>
          <w:tab w:val="num" w:pos="0"/>
        </w:tabs>
        <w:jc w:val="both"/>
        <w:rPr>
          <w:rFonts w:ascii="Arial" w:hAnsi="Arial" w:cs="Arial"/>
          <w:i/>
          <w:sz w:val="22"/>
          <w:szCs w:val="22"/>
        </w:rPr>
      </w:pPr>
      <w:r w:rsidRPr="00C46046">
        <w:rPr>
          <w:rFonts w:ascii="Arial" w:hAnsi="Arial" w:cs="Arial"/>
          <w:i/>
          <w:sz w:val="22"/>
          <w:szCs w:val="22"/>
        </w:rPr>
        <w:t>a) az alapítványt határozott időre alapították és a meghatározott időtartam eltelt [Ptk. 3:48. § (1) bekezdés a) pont],</w:t>
      </w:r>
    </w:p>
    <w:p w14:paraId="237BFEF7" w14:textId="77777777" w:rsidR="00937CBB" w:rsidRPr="00C46046" w:rsidRDefault="00937CBB" w:rsidP="00937CBB">
      <w:pPr>
        <w:tabs>
          <w:tab w:val="num" w:pos="0"/>
        </w:tabs>
        <w:jc w:val="both"/>
        <w:rPr>
          <w:rFonts w:ascii="Arial" w:hAnsi="Arial" w:cs="Arial"/>
          <w:i/>
          <w:sz w:val="22"/>
          <w:szCs w:val="22"/>
        </w:rPr>
      </w:pPr>
      <w:r w:rsidRPr="00C46046">
        <w:rPr>
          <w:rFonts w:ascii="Arial" w:hAnsi="Arial" w:cs="Arial"/>
          <w:i/>
          <w:sz w:val="22"/>
          <w:szCs w:val="22"/>
        </w:rPr>
        <w:t>b) az alapítvány megszűnése meghatározott feltétel bekövetkezéséhez kötött és e feltétel bekövetkezett [Ptk. 3:48. § (1) bekezdés b) pont],</w:t>
      </w:r>
    </w:p>
    <w:p w14:paraId="66F11688" w14:textId="77777777" w:rsidR="00937CBB" w:rsidRPr="00C46046" w:rsidRDefault="00937CBB" w:rsidP="00937CBB">
      <w:pPr>
        <w:tabs>
          <w:tab w:val="num" w:pos="0"/>
        </w:tabs>
        <w:jc w:val="both"/>
        <w:rPr>
          <w:rFonts w:ascii="Arial" w:hAnsi="Arial" w:cs="Arial"/>
          <w:i/>
          <w:sz w:val="22"/>
          <w:szCs w:val="22"/>
        </w:rPr>
      </w:pPr>
      <w:r w:rsidRPr="00C46046">
        <w:rPr>
          <w:rFonts w:ascii="Arial" w:hAnsi="Arial" w:cs="Arial"/>
          <w:i/>
          <w:sz w:val="22"/>
          <w:szCs w:val="22"/>
        </w:rPr>
        <w:t>c) az alapítvány célját megvalósította, és az alapító új célt nem határozott meg [Ptk. 3:403. § (1) bekezdés a) pont],</w:t>
      </w:r>
    </w:p>
    <w:p w14:paraId="49FA4037" w14:textId="77777777" w:rsidR="00937CBB" w:rsidRPr="00C46046" w:rsidRDefault="00937CBB" w:rsidP="00937CBB">
      <w:pPr>
        <w:tabs>
          <w:tab w:val="num" w:pos="0"/>
        </w:tabs>
        <w:jc w:val="both"/>
        <w:rPr>
          <w:rFonts w:ascii="Arial" w:hAnsi="Arial" w:cs="Arial"/>
          <w:b/>
          <w:i/>
          <w:sz w:val="22"/>
          <w:szCs w:val="22"/>
        </w:rPr>
      </w:pPr>
      <w:r w:rsidRPr="00C46046">
        <w:rPr>
          <w:rFonts w:ascii="Arial" w:hAnsi="Arial" w:cs="Arial"/>
          <w:b/>
          <w:i/>
          <w:sz w:val="22"/>
          <w:szCs w:val="22"/>
        </w:rPr>
        <w:t xml:space="preserve">d) az alapítvány céljának megvalósítása lehetetlenné vált, és a cél módosítására vagy más alapítvánnyal való egyesülésre nincs mód [Ptk. </w:t>
      </w:r>
      <w:r w:rsidR="00BE3BD1" w:rsidRPr="00C46046">
        <w:rPr>
          <w:rFonts w:ascii="Arial" w:hAnsi="Arial" w:cs="Arial"/>
          <w:b/>
          <w:i/>
          <w:sz w:val="22"/>
          <w:szCs w:val="22"/>
        </w:rPr>
        <w:t>3:403. § (1) bekezdés b) pont],</w:t>
      </w:r>
    </w:p>
    <w:p w14:paraId="207E4B89" w14:textId="77777777" w:rsidR="00937CBB" w:rsidRPr="00C46046" w:rsidRDefault="00937CBB" w:rsidP="00937CBB">
      <w:pPr>
        <w:tabs>
          <w:tab w:val="num" w:pos="0"/>
        </w:tabs>
        <w:jc w:val="both"/>
        <w:rPr>
          <w:rFonts w:ascii="Arial" w:hAnsi="Arial" w:cs="Arial"/>
          <w:i/>
          <w:sz w:val="22"/>
          <w:szCs w:val="22"/>
        </w:rPr>
      </w:pPr>
      <w:r w:rsidRPr="00C46046">
        <w:rPr>
          <w:rFonts w:ascii="Arial" w:hAnsi="Arial" w:cs="Arial"/>
          <w:i/>
          <w:sz w:val="22"/>
          <w:szCs w:val="22"/>
        </w:rPr>
        <w:t>e) az alapítvány három éven át a célja megvalósítása érdekében nem folytatott tevékenységet</w:t>
      </w:r>
      <w:r w:rsidRPr="00BE3BD1">
        <w:rPr>
          <w:rFonts w:ascii="Arial" w:hAnsi="Arial" w:cs="Arial"/>
          <w:sz w:val="22"/>
          <w:szCs w:val="22"/>
        </w:rPr>
        <w:t xml:space="preserve"> </w:t>
      </w:r>
      <w:r w:rsidRPr="00C46046">
        <w:rPr>
          <w:rFonts w:ascii="Arial" w:hAnsi="Arial" w:cs="Arial"/>
          <w:i/>
          <w:sz w:val="22"/>
          <w:szCs w:val="22"/>
        </w:rPr>
        <w:t>[Ptk. 3:403. § (1) bekezdés c) pont].</w:t>
      </w:r>
      <w:r w:rsidR="00C46046" w:rsidRPr="00C46046">
        <w:rPr>
          <w:rFonts w:ascii="Arial" w:hAnsi="Arial" w:cs="Arial"/>
          <w:i/>
          <w:sz w:val="22"/>
          <w:szCs w:val="22"/>
        </w:rPr>
        <w:t>”</w:t>
      </w:r>
    </w:p>
    <w:p w14:paraId="28247A2C" w14:textId="77777777" w:rsidR="00C46046" w:rsidRDefault="00C46046" w:rsidP="00E163CD">
      <w:pPr>
        <w:tabs>
          <w:tab w:val="num" w:pos="0"/>
        </w:tabs>
        <w:jc w:val="both"/>
        <w:rPr>
          <w:rFonts w:ascii="Arial" w:hAnsi="Arial" w:cs="Arial"/>
          <w:sz w:val="22"/>
          <w:szCs w:val="22"/>
        </w:rPr>
      </w:pPr>
    </w:p>
    <w:p w14:paraId="1A6FB4B1" w14:textId="77777777" w:rsidR="00E163CD" w:rsidRPr="00BE3BD1" w:rsidRDefault="00C46046" w:rsidP="00E163CD">
      <w:pPr>
        <w:tabs>
          <w:tab w:val="num" w:pos="0"/>
        </w:tabs>
        <w:jc w:val="both"/>
        <w:rPr>
          <w:rFonts w:ascii="Arial" w:hAnsi="Arial" w:cs="Arial"/>
          <w:sz w:val="22"/>
          <w:szCs w:val="22"/>
        </w:rPr>
      </w:pPr>
      <w:r>
        <w:rPr>
          <w:rFonts w:ascii="Arial" w:hAnsi="Arial" w:cs="Arial"/>
          <w:sz w:val="22"/>
          <w:szCs w:val="22"/>
        </w:rPr>
        <w:t xml:space="preserve">A fentiekre tekintettel kérjük az </w:t>
      </w:r>
      <w:r w:rsidR="00E163CD" w:rsidRPr="00BE3BD1">
        <w:rPr>
          <w:rFonts w:ascii="Arial" w:hAnsi="Arial" w:cs="Arial"/>
          <w:sz w:val="22"/>
          <w:szCs w:val="22"/>
        </w:rPr>
        <w:t>alább</w:t>
      </w:r>
      <w:r>
        <w:rPr>
          <w:rFonts w:ascii="Arial" w:hAnsi="Arial" w:cs="Arial"/>
          <w:sz w:val="22"/>
          <w:szCs w:val="22"/>
        </w:rPr>
        <w:t>i határozati javaslat elfogadását</w:t>
      </w:r>
      <w:r w:rsidR="00E163CD" w:rsidRPr="00BE3BD1">
        <w:rPr>
          <w:rFonts w:ascii="Arial" w:hAnsi="Arial" w:cs="Arial"/>
          <w:sz w:val="22"/>
          <w:szCs w:val="22"/>
        </w:rPr>
        <w:t>:</w:t>
      </w:r>
    </w:p>
    <w:p w14:paraId="4A73A173" w14:textId="77777777" w:rsidR="00E163CD" w:rsidRPr="00BE3BD1" w:rsidRDefault="00E163CD" w:rsidP="00E163CD">
      <w:pPr>
        <w:tabs>
          <w:tab w:val="num" w:pos="0"/>
        </w:tabs>
        <w:jc w:val="both"/>
        <w:rPr>
          <w:rFonts w:ascii="Arial" w:hAnsi="Arial" w:cs="Arial"/>
          <w:sz w:val="22"/>
          <w:szCs w:val="22"/>
        </w:rPr>
      </w:pPr>
    </w:p>
    <w:p w14:paraId="510586A1" w14:textId="77777777" w:rsidR="00E163CD" w:rsidRPr="00BE3BD1" w:rsidRDefault="00E163CD" w:rsidP="00E163CD">
      <w:pPr>
        <w:tabs>
          <w:tab w:val="num" w:pos="0"/>
        </w:tabs>
        <w:jc w:val="both"/>
        <w:rPr>
          <w:rFonts w:ascii="Arial" w:hAnsi="Arial" w:cs="Arial"/>
          <w:sz w:val="22"/>
          <w:szCs w:val="22"/>
        </w:rPr>
      </w:pPr>
    </w:p>
    <w:p w14:paraId="5C0A9DC3" w14:textId="77777777" w:rsidR="00E163CD" w:rsidRPr="00BE3BD1" w:rsidRDefault="00E163CD" w:rsidP="00E163CD">
      <w:pPr>
        <w:ind w:left="2835"/>
        <w:jc w:val="both"/>
        <w:rPr>
          <w:rFonts w:ascii="Arial" w:hAnsi="Arial" w:cs="Arial"/>
          <w:b/>
          <w:bCs/>
          <w:sz w:val="22"/>
          <w:szCs w:val="22"/>
          <w:u w:val="single"/>
        </w:rPr>
      </w:pPr>
      <w:r w:rsidRPr="00BE3BD1">
        <w:rPr>
          <w:rFonts w:ascii="Arial" w:hAnsi="Arial" w:cs="Arial"/>
          <w:b/>
          <w:bCs/>
          <w:sz w:val="22"/>
          <w:szCs w:val="22"/>
          <w:u w:val="single"/>
        </w:rPr>
        <w:t xml:space="preserve">H a t á r o z a t i  j a v a s l a </w:t>
      </w:r>
      <w:proofErr w:type="gramStart"/>
      <w:r w:rsidRPr="00BE3BD1">
        <w:rPr>
          <w:rFonts w:ascii="Arial" w:hAnsi="Arial" w:cs="Arial"/>
          <w:b/>
          <w:bCs/>
          <w:sz w:val="22"/>
          <w:szCs w:val="22"/>
          <w:u w:val="single"/>
        </w:rPr>
        <w:t>t :</w:t>
      </w:r>
      <w:proofErr w:type="gramEnd"/>
    </w:p>
    <w:p w14:paraId="1E53226D" w14:textId="77777777" w:rsidR="00E163CD" w:rsidRPr="00BE3BD1" w:rsidRDefault="00E163CD" w:rsidP="00E163CD">
      <w:pPr>
        <w:ind w:left="2835"/>
        <w:jc w:val="both"/>
        <w:rPr>
          <w:rFonts w:ascii="Arial" w:hAnsi="Arial" w:cs="Arial"/>
          <w:b/>
          <w:bCs/>
          <w:sz w:val="22"/>
          <w:szCs w:val="22"/>
          <w:u w:val="single"/>
        </w:rPr>
      </w:pPr>
    </w:p>
    <w:p w14:paraId="765C683E" w14:textId="77777777" w:rsidR="00E163CD" w:rsidRPr="00BE3BD1" w:rsidRDefault="0054473E" w:rsidP="00E163CD">
      <w:pPr>
        <w:ind w:left="2835"/>
        <w:jc w:val="both"/>
        <w:rPr>
          <w:rFonts w:ascii="Arial" w:hAnsi="Arial" w:cs="Arial"/>
          <w:b/>
          <w:bCs/>
          <w:sz w:val="22"/>
          <w:szCs w:val="22"/>
          <w:u w:val="single"/>
        </w:rPr>
      </w:pPr>
      <w:r w:rsidRPr="00BE3BD1">
        <w:rPr>
          <w:rFonts w:ascii="Arial" w:hAnsi="Arial" w:cs="Arial"/>
          <w:b/>
          <w:bCs/>
          <w:sz w:val="22"/>
          <w:szCs w:val="22"/>
          <w:u w:val="single"/>
        </w:rPr>
        <w:t>Tolna Megyei Matematikai Tehetséggondozó Alapítvány</w:t>
      </w:r>
      <w:r w:rsidR="00BB10FA">
        <w:rPr>
          <w:rFonts w:ascii="Arial" w:hAnsi="Arial" w:cs="Arial"/>
          <w:b/>
          <w:bCs/>
          <w:sz w:val="22"/>
          <w:szCs w:val="22"/>
          <w:u w:val="single"/>
        </w:rPr>
        <w:t xml:space="preserve"> megszűnésére</w:t>
      </w:r>
    </w:p>
    <w:p w14:paraId="5217F8A6" w14:textId="77777777" w:rsidR="00E163CD" w:rsidRPr="00BE3BD1" w:rsidRDefault="00E163CD" w:rsidP="00E163CD">
      <w:pPr>
        <w:pStyle w:val="Szvegtrzsbehzssal"/>
        <w:ind w:left="2835"/>
        <w:jc w:val="both"/>
        <w:rPr>
          <w:rFonts w:ascii="Arial" w:hAnsi="Arial" w:cs="Arial"/>
          <w:sz w:val="22"/>
          <w:szCs w:val="22"/>
        </w:rPr>
      </w:pPr>
    </w:p>
    <w:p w14:paraId="439F80D5" w14:textId="609FA47B" w:rsidR="00E163CD" w:rsidRPr="00BE3BD1" w:rsidRDefault="00E163CD" w:rsidP="00E0262E">
      <w:pPr>
        <w:pStyle w:val="Szvegtrzsbehzssal"/>
        <w:ind w:left="2835"/>
        <w:jc w:val="both"/>
        <w:rPr>
          <w:rFonts w:ascii="Arial" w:hAnsi="Arial" w:cs="Arial"/>
          <w:sz w:val="22"/>
          <w:szCs w:val="22"/>
        </w:rPr>
      </w:pPr>
      <w:r w:rsidRPr="00BE3BD1">
        <w:rPr>
          <w:rFonts w:ascii="Arial" w:hAnsi="Arial" w:cs="Arial"/>
          <w:sz w:val="22"/>
          <w:szCs w:val="22"/>
        </w:rPr>
        <w:t>Bátaszék Város Önkor</w:t>
      </w:r>
      <w:r w:rsidR="0054473E" w:rsidRPr="00BE3BD1">
        <w:rPr>
          <w:rFonts w:ascii="Arial" w:hAnsi="Arial" w:cs="Arial"/>
          <w:sz w:val="22"/>
          <w:szCs w:val="22"/>
        </w:rPr>
        <w:t>mányzata Képviselő-testülete</w:t>
      </w:r>
      <w:r w:rsidR="00E0262E">
        <w:rPr>
          <w:rFonts w:ascii="Arial" w:hAnsi="Arial" w:cs="Arial"/>
          <w:sz w:val="22"/>
          <w:szCs w:val="22"/>
        </w:rPr>
        <w:t xml:space="preserve"> - </w:t>
      </w:r>
      <w:r w:rsidRPr="00BE3BD1">
        <w:rPr>
          <w:rFonts w:ascii="Arial" w:hAnsi="Arial" w:cs="Arial"/>
          <w:sz w:val="22"/>
          <w:szCs w:val="22"/>
        </w:rPr>
        <w:t xml:space="preserve">mint </w:t>
      </w:r>
      <w:r w:rsidR="00516016" w:rsidRPr="00BE3BD1">
        <w:rPr>
          <w:rFonts w:ascii="Arial" w:hAnsi="Arial" w:cs="Arial"/>
          <w:sz w:val="22"/>
          <w:szCs w:val="22"/>
        </w:rPr>
        <w:t xml:space="preserve">a Tolna Megyei Matematikai Tehetséggondozó Alapítvány </w:t>
      </w:r>
      <w:r w:rsidR="00BA42D9" w:rsidRPr="00BE3BD1">
        <w:rPr>
          <w:rFonts w:ascii="Arial" w:hAnsi="Arial" w:cs="Arial"/>
          <w:sz w:val="22"/>
          <w:szCs w:val="22"/>
        </w:rPr>
        <w:t xml:space="preserve">egyik </w:t>
      </w:r>
      <w:r w:rsidRPr="00BE3BD1">
        <w:rPr>
          <w:rFonts w:ascii="Arial" w:hAnsi="Arial" w:cs="Arial"/>
          <w:sz w:val="22"/>
          <w:szCs w:val="22"/>
        </w:rPr>
        <w:t xml:space="preserve">alapítója – </w:t>
      </w:r>
    </w:p>
    <w:p w14:paraId="591E4CB6" w14:textId="76379565" w:rsidR="00681968" w:rsidRDefault="00681968" w:rsidP="009D5D9C">
      <w:pPr>
        <w:pStyle w:val="Szvegtrzsbehzssal"/>
        <w:numPr>
          <w:ilvl w:val="0"/>
          <w:numId w:val="4"/>
        </w:numPr>
        <w:spacing w:after="0"/>
        <w:ind w:left="3549" w:hanging="357"/>
        <w:jc w:val="both"/>
        <w:rPr>
          <w:rFonts w:ascii="Arial" w:hAnsi="Arial" w:cs="Arial"/>
          <w:sz w:val="22"/>
          <w:szCs w:val="22"/>
        </w:rPr>
      </w:pPr>
      <w:r w:rsidRPr="00BE3BD1">
        <w:rPr>
          <w:rFonts w:ascii="Arial" w:hAnsi="Arial" w:cs="Arial"/>
          <w:sz w:val="22"/>
          <w:szCs w:val="22"/>
        </w:rPr>
        <w:t>megállapítja, hogy a Tolna Megyei Matemat</w:t>
      </w:r>
      <w:r w:rsidR="00BB10FA">
        <w:rPr>
          <w:rFonts w:ascii="Arial" w:hAnsi="Arial" w:cs="Arial"/>
          <w:sz w:val="22"/>
          <w:szCs w:val="22"/>
        </w:rPr>
        <w:t xml:space="preserve">ikai Tehetséggondozó Alapítvány </w:t>
      </w:r>
      <w:r w:rsidR="00916809">
        <w:rPr>
          <w:rFonts w:ascii="Arial" w:hAnsi="Arial" w:cs="Arial"/>
          <w:sz w:val="22"/>
          <w:szCs w:val="22"/>
        </w:rPr>
        <w:t>(a továbbiakban: Alapítvány) A</w:t>
      </w:r>
      <w:r w:rsidRPr="00BE3BD1">
        <w:rPr>
          <w:rFonts w:ascii="Arial" w:hAnsi="Arial" w:cs="Arial"/>
          <w:sz w:val="22"/>
          <w:szCs w:val="22"/>
        </w:rPr>
        <w:t xml:space="preserve">lapító </w:t>
      </w:r>
      <w:r w:rsidR="00916809">
        <w:rPr>
          <w:rFonts w:ascii="Arial" w:hAnsi="Arial" w:cs="Arial"/>
          <w:sz w:val="22"/>
          <w:szCs w:val="22"/>
        </w:rPr>
        <w:t>O</w:t>
      </w:r>
      <w:r w:rsidRPr="00BE3BD1">
        <w:rPr>
          <w:rFonts w:ascii="Arial" w:hAnsi="Arial" w:cs="Arial"/>
          <w:sz w:val="22"/>
          <w:szCs w:val="22"/>
        </w:rPr>
        <w:t>kiratában megfogalmazott céljainak megvalósítása lehetetlenné vált, és a cél módosítására vagy más alapítvánnyal való egyesülésre nincs mód;</w:t>
      </w:r>
    </w:p>
    <w:p w14:paraId="7A71BA14" w14:textId="05B7C608" w:rsidR="008232EB" w:rsidRPr="00BE3BD1" w:rsidRDefault="008232EB" w:rsidP="009D5D9C">
      <w:pPr>
        <w:pStyle w:val="Szvegtrzsbehzssal"/>
        <w:numPr>
          <w:ilvl w:val="0"/>
          <w:numId w:val="4"/>
        </w:numPr>
        <w:spacing w:after="0"/>
        <w:ind w:left="3549" w:hanging="357"/>
        <w:jc w:val="both"/>
        <w:rPr>
          <w:rFonts w:ascii="Arial" w:hAnsi="Arial" w:cs="Arial"/>
          <w:sz w:val="22"/>
          <w:szCs w:val="22"/>
        </w:rPr>
      </w:pPr>
      <w:r>
        <w:rPr>
          <w:rFonts w:ascii="Arial" w:hAnsi="Arial" w:cs="Arial"/>
          <w:sz w:val="22"/>
          <w:szCs w:val="22"/>
        </w:rPr>
        <w:t xml:space="preserve">megköszöni a Kuratórium </w:t>
      </w:r>
      <w:r w:rsidR="009D5D9C">
        <w:rPr>
          <w:rFonts w:ascii="Arial" w:hAnsi="Arial" w:cs="Arial"/>
          <w:sz w:val="22"/>
          <w:szCs w:val="22"/>
        </w:rPr>
        <w:t>több mint</w:t>
      </w:r>
      <w:r>
        <w:rPr>
          <w:rFonts w:ascii="Arial" w:hAnsi="Arial" w:cs="Arial"/>
          <w:sz w:val="22"/>
          <w:szCs w:val="22"/>
        </w:rPr>
        <w:t xml:space="preserve"> három évtizedes munkáját;</w:t>
      </w:r>
    </w:p>
    <w:p w14:paraId="77FC9AE8" w14:textId="1BF69ECE" w:rsidR="00E163CD" w:rsidRDefault="00916809" w:rsidP="009D5D9C">
      <w:pPr>
        <w:pStyle w:val="Szvegtrzsbehzssal"/>
        <w:numPr>
          <w:ilvl w:val="0"/>
          <w:numId w:val="4"/>
        </w:numPr>
        <w:spacing w:after="0"/>
        <w:ind w:left="3549" w:hanging="357"/>
        <w:jc w:val="both"/>
        <w:rPr>
          <w:rFonts w:ascii="Arial" w:hAnsi="Arial" w:cs="Arial"/>
          <w:sz w:val="22"/>
          <w:szCs w:val="22"/>
        </w:rPr>
      </w:pPr>
      <w:r>
        <w:rPr>
          <w:rFonts w:ascii="Arial" w:hAnsi="Arial" w:cs="Arial"/>
          <w:sz w:val="22"/>
          <w:szCs w:val="22"/>
        </w:rPr>
        <w:t>felhatalmazza a város</w:t>
      </w:r>
      <w:r w:rsidR="00257F81" w:rsidRPr="00BE3BD1">
        <w:rPr>
          <w:rFonts w:ascii="Arial" w:hAnsi="Arial" w:cs="Arial"/>
          <w:sz w:val="22"/>
          <w:szCs w:val="22"/>
        </w:rPr>
        <w:t xml:space="preserve"> polgármester</w:t>
      </w:r>
      <w:r>
        <w:rPr>
          <w:rFonts w:ascii="Arial" w:hAnsi="Arial" w:cs="Arial"/>
          <w:sz w:val="22"/>
          <w:szCs w:val="22"/>
        </w:rPr>
        <w:t>é</w:t>
      </w:r>
      <w:r w:rsidR="00257F81" w:rsidRPr="00BE3BD1">
        <w:rPr>
          <w:rFonts w:ascii="Arial" w:hAnsi="Arial" w:cs="Arial"/>
          <w:sz w:val="22"/>
          <w:szCs w:val="22"/>
        </w:rPr>
        <w:t>t, hogy Bonyhád Város Önkormányzatával történő egyeztetést követően, az alapítvány jogutód nélküli megszűnését eredményező ok megállapítására irányuló polgári nemperes eljárás megindításához szükséges intézkedéseket tegy</w:t>
      </w:r>
      <w:r w:rsidR="008232EB">
        <w:rPr>
          <w:rFonts w:ascii="Arial" w:hAnsi="Arial" w:cs="Arial"/>
          <w:sz w:val="22"/>
          <w:szCs w:val="22"/>
        </w:rPr>
        <w:t>e</w:t>
      </w:r>
      <w:r w:rsidR="00257F81" w:rsidRPr="00BE3BD1">
        <w:rPr>
          <w:rFonts w:ascii="Arial" w:hAnsi="Arial" w:cs="Arial"/>
          <w:sz w:val="22"/>
          <w:szCs w:val="22"/>
        </w:rPr>
        <w:t xml:space="preserve"> meg;</w:t>
      </w:r>
      <w:r w:rsidR="00E163CD" w:rsidRPr="00BE3BD1">
        <w:rPr>
          <w:rFonts w:ascii="Arial" w:hAnsi="Arial" w:cs="Arial"/>
          <w:sz w:val="22"/>
          <w:szCs w:val="22"/>
        </w:rPr>
        <w:t xml:space="preserve"> </w:t>
      </w:r>
    </w:p>
    <w:p w14:paraId="182611E0" w14:textId="0CC3E1BB" w:rsidR="00727095" w:rsidRPr="00916809" w:rsidRDefault="006A4C4B" w:rsidP="007A0226">
      <w:pPr>
        <w:pStyle w:val="Szvegtrzsbehzssal"/>
        <w:numPr>
          <w:ilvl w:val="0"/>
          <w:numId w:val="4"/>
        </w:numPr>
        <w:spacing w:after="0"/>
        <w:ind w:left="3549" w:hanging="357"/>
        <w:jc w:val="both"/>
        <w:rPr>
          <w:rFonts w:ascii="Arial" w:hAnsi="Arial" w:cs="Arial"/>
          <w:sz w:val="22"/>
          <w:szCs w:val="22"/>
        </w:rPr>
      </w:pPr>
      <w:r w:rsidRPr="00916809">
        <w:rPr>
          <w:rFonts w:ascii="Arial" w:hAnsi="Arial" w:cs="Arial"/>
          <w:sz w:val="22"/>
          <w:szCs w:val="22"/>
        </w:rPr>
        <w:t>az Alapítvány megszűnésével kapcsolatos ügyvédi munkadíjra és további költségekre 100.000,- Ft keretösszeget biztosít a 2021. évi költségvetés általános tartalék kerete terhére;</w:t>
      </w:r>
    </w:p>
    <w:p w14:paraId="30CFAA0C" w14:textId="114F52B0" w:rsidR="008232EB" w:rsidRDefault="008232EB" w:rsidP="009D5D9C">
      <w:pPr>
        <w:pStyle w:val="Szvegtrzsbehzssal"/>
        <w:numPr>
          <w:ilvl w:val="0"/>
          <w:numId w:val="4"/>
        </w:numPr>
        <w:spacing w:after="0"/>
        <w:ind w:left="3549" w:hanging="357"/>
        <w:jc w:val="both"/>
        <w:rPr>
          <w:rFonts w:ascii="Arial" w:hAnsi="Arial" w:cs="Arial"/>
          <w:sz w:val="22"/>
          <w:szCs w:val="22"/>
        </w:rPr>
      </w:pPr>
      <w:r>
        <w:rPr>
          <w:rFonts w:ascii="Arial" w:hAnsi="Arial" w:cs="Arial"/>
          <w:sz w:val="22"/>
          <w:szCs w:val="22"/>
        </w:rPr>
        <w:t xml:space="preserve">kezdeményezi, hogy a megszűnő Alapítvány </w:t>
      </w:r>
      <w:r w:rsidRPr="008232EB">
        <w:rPr>
          <w:rFonts w:ascii="Arial" w:hAnsi="Arial" w:cs="Arial"/>
          <w:sz w:val="22"/>
          <w:szCs w:val="22"/>
        </w:rPr>
        <w:t>vagyon</w:t>
      </w:r>
      <w:r>
        <w:rPr>
          <w:rFonts w:ascii="Arial" w:hAnsi="Arial" w:cs="Arial"/>
          <w:sz w:val="22"/>
          <w:szCs w:val="22"/>
        </w:rPr>
        <w:t>a az alapító</w:t>
      </w:r>
      <w:r w:rsidR="00727095">
        <w:rPr>
          <w:rFonts w:ascii="Arial" w:hAnsi="Arial" w:cs="Arial"/>
          <w:sz w:val="22"/>
          <w:szCs w:val="22"/>
        </w:rPr>
        <w:t>k</w:t>
      </w:r>
      <w:r>
        <w:rPr>
          <w:rFonts w:ascii="Arial" w:hAnsi="Arial" w:cs="Arial"/>
          <w:sz w:val="22"/>
          <w:szCs w:val="22"/>
        </w:rPr>
        <w:t>hoz kerüljön vissza;</w:t>
      </w:r>
    </w:p>
    <w:p w14:paraId="29BB5A43" w14:textId="09824693" w:rsidR="008232EB" w:rsidRDefault="008232EB" w:rsidP="009D5D9C">
      <w:pPr>
        <w:pStyle w:val="Szvegtrzsbehzssal"/>
        <w:numPr>
          <w:ilvl w:val="0"/>
          <w:numId w:val="4"/>
        </w:numPr>
        <w:spacing w:after="0"/>
        <w:ind w:left="3549" w:hanging="357"/>
        <w:jc w:val="both"/>
        <w:rPr>
          <w:rFonts w:ascii="Arial" w:hAnsi="Arial" w:cs="Arial"/>
          <w:sz w:val="22"/>
          <w:szCs w:val="22"/>
        </w:rPr>
      </w:pPr>
      <w:r w:rsidRPr="008232EB">
        <w:rPr>
          <w:rFonts w:ascii="Arial" w:hAnsi="Arial" w:cs="Arial"/>
          <w:sz w:val="22"/>
          <w:szCs w:val="22"/>
        </w:rPr>
        <w:t xml:space="preserve">kötelezettséget vállal arra, hogy a megszerzett vagyont a megszűnt </w:t>
      </w:r>
      <w:r>
        <w:rPr>
          <w:rFonts w:ascii="Arial" w:hAnsi="Arial" w:cs="Arial"/>
          <w:sz w:val="22"/>
          <w:szCs w:val="22"/>
        </w:rPr>
        <w:t>A</w:t>
      </w:r>
      <w:r w:rsidRPr="008232EB">
        <w:rPr>
          <w:rFonts w:ascii="Arial" w:hAnsi="Arial" w:cs="Arial"/>
          <w:sz w:val="22"/>
          <w:szCs w:val="22"/>
        </w:rPr>
        <w:t>lapítvány céljaival hasonló célra</w:t>
      </w:r>
      <w:r w:rsidR="000D1B3B">
        <w:rPr>
          <w:rFonts w:ascii="Arial" w:hAnsi="Arial" w:cs="Arial"/>
          <w:sz w:val="22"/>
          <w:szCs w:val="22"/>
        </w:rPr>
        <w:t>, más alapítvány támogatására</w:t>
      </w:r>
      <w:r w:rsidRPr="008232EB">
        <w:rPr>
          <w:rFonts w:ascii="Arial" w:hAnsi="Arial" w:cs="Arial"/>
          <w:sz w:val="22"/>
          <w:szCs w:val="22"/>
        </w:rPr>
        <w:t xml:space="preserve"> fordítja.</w:t>
      </w:r>
    </w:p>
    <w:p w14:paraId="13829642" w14:textId="77777777" w:rsidR="000D1B3B" w:rsidRPr="00BE3BD1" w:rsidRDefault="000D1B3B" w:rsidP="009D5D9C">
      <w:pPr>
        <w:pStyle w:val="Szvegtrzsbehzssal"/>
        <w:ind w:left="0"/>
        <w:jc w:val="both"/>
        <w:rPr>
          <w:rFonts w:ascii="Arial" w:hAnsi="Arial" w:cs="Arial"/>
          <w:sz w:val="22"/>
          <w:szCs w:val="22"/>
        </w:rPr>
      </w:pPr>
    </w:p>
    <w:p w14:paraId="13CB1442" w14:textId="6FEC1BA4" w:rsidR="00E163CD" w:rsidRPr="00BE3BD1" w:rsidRDefault="00E163CD" w:rsidP="00E163CD">
      <w:pPr>
        <w:ind w:left="2835"/>
        <w:jc w:val="both"/>
        <w:rPr>
          <w:rFonts w:ascii="Arial" w:hAnsi="Arial" w:cs="Arial"/>
          <w:sz w:val="22"/>
          <w:szCs w:val="22"/>
        </w:rPr>
      </w:pPr>
      <w:r w:rsidRPr="00BE3BD1">
        <w:rPr>
          <w:rFonts w:ascii="Arial" w:hAnsi="Arial" w:cs="Arial"/>
          <w:i/>
          <w:sz w:val="22"/>
          <w:szCs w:val="22"/>
        </w:rPr>
        <w:t>Határidő:</w:t>
      </w:r>
      <w:r w:rsidRPr="00BE3BD1">
        <w:rPr>
          <w:rFonts w:ascii="Arial" w:hAnsi="Arial" w:cs="Arial"/>
          <w:sz w:val="22"/>
          <w:szCs w:val="22"/>
        </w:rPr>
        <w:t xml:space="preserve"> 2021. </w:t>
      </w:r>
      <w:r w:rsidR="006A4C4B">
        <w:rPr>
          <w:rFonts w:ascii="Arial" w:hAnsi="Arial" w:cs="Arial"/>
          <w:sz w:val="22"/>
          <w:szCs w:val="22"/>
        </w:rPr>
        <w:t>november 30.</w:t>
      </w:r>
    </w:p>
    <w:p w14:paraId="70D4D6E1" w14:textId="77777777" w:rsidR="00E163CD" w:rsidRPr="00BE3BD1" w:rsidRDefault="00E163CD" w:rsidP="00E163CD">
      <w:pPr>
        <w:ind w:left="2835"/>
        <w:jc w:val="both"/>
        <w:rPr>
          <w:rFonts w:ascii="Arial" w:hAnsi="Arial" w:cs="Arial"/>
          <w:sz w:val="22"/>
          <w:szCs w:val="22"/>
        </w:rPr>
      </w:pPr>
      <w:r w:rsidRPr="00BE3BD1">
        <w:rPr>
          <w:rFonts w:ascii="Arial" w:hAnsi="Arial" w:cs="Arial"/>
          <w:i/>
          <w:sz w:val="22"/>
          <w:szCs w:val="22"/>
        </w:rPr>
        <w:t>Felelős</w:t>
      </w:r>
      <w:proofErr w:type="gramStart"/>
      <w:r w:rsidRPr="00BE3BD1">
        <w:rPr>
          <w:rFonts w:ascii="Arial" w:hAnsi="Arial" w:cs="Arial"/>
          <w:i/>
          <w:sz w:val="22"/>
          <w:szCs w:val="22"/>
        </w:rPr>
        <w:t>:</w:t>
      </w:r>
      <w:r w:rsidRPr="00BE3BD1">
        <w:rPr>
          <w:rFonts w:ascii="Arial" w:hAnsi="Arial" w:cs="Arial"/>
          <w:sz w:val="22"/>
          <w:szCs w:val="22"/>
        </w:rPr>
        <w:t xml:space="preserve">   Kondriczné</w:t>
      </w:r>
      <w:proofErr w:type="gramEnd"/>
      <w:r w:rsidRPr="00BE3BD1">
        <w:rPr>
          <w:rFonts w:ascii="Arial" w:hAnsi="Arial" w:cs="Arial"/>
          <w:sz w:val="22"/>
          <w:szCs w:val="22"/>
        </w:rPr>
        <w:t xml:space="preserve"> dr. Varga Erzsébet jegyző</w:t>
      </w:r>
    </w:p>
    <w:p w14:paraId="30446AB4" w14:textId="77777777" w:rsidR="00E163CD" w:rsidRPr="00BE3BD1" w:rsidRDefault="00E163CD" w:rsidP="00E163CD">
      <w:pPr>
        <w:pStyle w:val="Szvegtrzsbehzssal"/>
        <w:tabs>
          <w:tab w:val="left" w:pos="2700"/>
        </w:tabs>
        <w:spacing w:after="0"/>
        <w:ind w:left="2835"/>
        <w:rPr>
          <w:rFonts w:ascii="Arial" w:hAnsi="Arial" w:cs="Arial"/>
          <w:sz w:val="22"/>
          <w:szCs w:val="22"/>
        </w:rPr>
      </w:pPr>
      <w:r w:rsidRPr="00BE3BD1">
        <w:rPr>
          <w:rFonts w:ascii="Arial" w:hAnsi="Arial" w:cs="Arial"/>
          <w:sz w:val="22"/>
          <w:szCs w:val="22"/>
        </w:rPr>
        <w:tab/>
        <w:t xml:space="preserve">    (a határozat megküldéséért)</w:t>
      </w:r>
    </w:p>
    <w:p w14:paraId="4BBE43B2" w14:textId="77777777" w:rsidR="00E163CD" w:rsidRPr="00BE3BD1" w:rsidRDefault="00E163CD" w:rsidP="00E163CD">
      <w:pPr>
        <w:tabs>
          <w:tab w:val="left" w:pos="3060"/>
        </w:tabs>
        <w:ind w:left="2835"/>
        <w:jc w:val="both"/>
        <w:rPr>
          <w:rFonts w:ascii="Arial" w:hAnsi="Arial" w:cs="Arial"/>
          <w:sz w:val="22"/>
          <w:szCs w:val="22"/>
        </w:rPr>
      </w:pPr>
    </w:p>
    <w:p w14:paraId="5D37E85E" w14:textId="77777777" w:rsidR="0095029E" w:rsidRPr="00BE3BD1" w:rsidRDefault="00E163CD" w:rsidP="00E163CD">
      <w:pPr>
        <w:tabs>
          <w:tab w:val="left" w:pos="3060"/>
        </w:tabs>
        <w:ind w:left="2835"/>
        <w:jc w:val="both"/>
        <w:rPr>
          <w:rFonts w:ascii="Arial" w:hAnsi="Arial" w:cs="Arial"/>
          <w:sz w:val="22"/>
          <w:szCs w:val="22"/>
        </w:rPr>
      </w:pPr>
      <w:r w:rsidRPr="00BE3BD1">
        <w:rPr>
          <w:rFonts w:ascii="Arial" w:hAnsi="Arial" w:cs="Arial"/>
          <w:i/>
          <w:sz w:val="22"/>
          <w:szCs w:val="22"/>
        </w:rPr>
        <w:t>Határozatról értesül</w:t>
      </w:r>
      <w:proofErr w:type="gramStart"/>
      <w:r w:rsidRPr="00BE3BD1">
        <w:rPr>
          <w:rFonts w:ascii="Arial" w:hAnsi="Arial" w:cs="Arial"/>
          <w:i/>
          <w:sz w:val="22"/>
          <w:szCs w:val="22"/>
        </w:rPr>
        <w:t>:</w:t>
      </w:r>
      <w:r w:rsidRPr="00BE3BD1">
        <w:rPr>
          <w:rFonts w:ascii="Arial" w:hAnsi="Arial" w:cs="Arial"/>
          <w:sz w:val="22"/>
          <w:szCs w:val="22"/>
        </w:rPr>
        <w:t xml:space="preserve">  </w:t>
      </w:r>
      <w:r w:rsidR="0095029E" w:rsidRPr="00BE3BD1">
        <w:rPr>
          <w:rFonts w:ascii="Arial" w:hAnsi="Arial" w:cs="Arial"/>
          <w:sz w:val="22"/>
          <w:szCs w:val="22"/>
        </w:rPr>
        <w:t>Bonyhád</w:t>
      </w:r>
      <w:proofErr w:type="gramEnd"/>
      <w:r w:rsidR="0095029E" w:rsidRPr="00BE3BD1">
        <w:rPr>
          <w:rFonts w:ascii="Arial" w:hAnsi="Arial" w:cs="Arial"/>
          <w:sz w:val="22"/>
          <w:szCs w:val="22"/>
        </w:rPr>
        <w:t xml:space="preserve"> Város Önkormányzata</w:t>
      </w:r>
    </w:p>
    <w:p w14:paraId="44DA3CC8" w14:textId="77777777" w:rsidR="00516016" w:rsidRPr="00BE3BD1" w:rsidRDefault="0095029E" w:rsidP="00E163CD">
      <w:pPr>
        <w:tabs>
          <w:tab w:val="left" w:pos="3060"/>
        </w:tabs>
        <w:ind w:left="2835"/>
        <w:jc w:val="both"/>
        <w:rPr>
          <w:rFonts w:ascii="Arial" w:hAnsi="Arial" w:cs="Arial"/>
          <w:sz w:val="22"/>
          <w:szCs w:val="22"/>
        </w:rPr>
      </w:pPr>
      <w:r w:rsidRPr="00BE3BD1">
        <w:rPr>
          <w:rFonts w:ascii="Arial" w:hAnsi="Arial" w:cs="Arial"/>
          <w:sz w:val="22"/>
          <w:szCs w:val="22"/>
        </w:rPr>
        <w:tab/>
      </w:r>
      <w:r w:rsidRPr="00BE3BD1">
        <w:rPr>
          <w:rFonts w:ascii="Arial" w:hAnsi="Arial" w:cs="Arial"/>
          <w:sz w:val="22"/>
          <w:szCs w:val="22"/>
        </w:rPr>
        <w:tab/>
      </w:r>
      <w:r w:rsidRPr="00BE3BD1">
        <w:rPr>
          <w:rFonts w:ascii="Arial" w:hAnsi="Arial" w:cs="Arial"/>
          <w:sz w:val="22"/>
          <w:szCs w:val="22"/>
        </w:rPr>
        <w:tab/>
      </w:r>
      <w:r w:rsidRPr="00BE3BD1">
        <w:rPr>
          <w:rFonts w:ascii="Arial" w:hAnsi="Arial" w:cs="Arial"/>
          <w:sz w:val="22"/>
          <w:szCs w:val="22"/>
        </w:rPr>
        <w:tab/>
      </w:r>
      <w:r w:rsidR="00516016" w:rsidRPr="00BE3BD1">
        <w:rPr>
          <w:rFonts w:ascii="Arial" w:hAnsi="Arial" w:cs="Arial"/>
          <w:sz w:val="22"/>
          <w:szCs w:val="22"/>
        </w:rPr>
        <w:t>Károlyi Károly</w:t>
      </w:r>
    </w:p>
    <w:p w14:paraId="035AAE4F" w14:textId="77777777" w:rsidR="00E163CD" w:rsidRPr="00BE3BD1" w:rsidRDefault="00516016" w:rsidP="00E163CD">
      <w:pPr>
        <w:tabs>
          <w:tab w:val="left" w:pos="3060"/>
        </w:tabs>
        <w:ind w:left="2835"/>
        <w:jc w:val="both"/>
        <w:rPr>
          <w:rFonts w:ascii="Arial" w:hAnsi="Arial" w:cs="Arial"/>
          <w:sz w:val="22"/>
          <w:szCs w:val="22"/>
        </w:rPr>
      </w:pPr>
      <w:r w:rsidRPr="00BE3BD1">
        <w:rPr>
          <w:rFonts w:ascii="Arial" w:hAnsi="Arial" w:cs="Arial"/>
          <w:sz w:val="22"/>
          <w:szCs w:val="22"/>
        </w:rPr>
        <w:tab/>
      </w:r>
      <w:r w:rsidRPr="00BE3BD1">
        <w:rPr>
          <w:rFonts w:ascii="Arial" w:hAnsi="Arial" w:cs="Arial"/>
          <w:sz w:val="22"/>
          <w:szCs w:val="22"/>
        </w:rPr>
        <w:tab/>
      </w:r>
      <w:r w:rsidRPr="00BE3BD1">
        <w:rPr>
          <w:rFonts w:ascii="Arial" w:hAnsi="Arial" w:cs="Arial"/>
          <w:sz w:val="22"/>
          <w:szCs w:val="22"/>
        </w:rPr>
        <w:tab/>
      </w:r>
      <w:r w:rsidRPr="00BE3BD1">
        <w:rPr>
          <w:rFonts w:ascii="Arial" w:hAnsi="Arial" w:cs="Arial"/>
          <w:sz w:val="22"/>
          <w:szCs w:val="22"/>
        </w:rPr>
        <w:tab/>
      </w:r>
      <w:r w:rsidR="0095029E" w:rsidRPr="00BE3BD1">
        <w:rPr>
          <w:rFonts w:ascii="Arial" w:hAnsi="Arial" w:cs="Arial"/>
          <w:sz w:val="22"/>
          <w:szCs w:val="22"/>
        </w:rPr>
        <w:t>Dr. Katz Sándor</w:t>
      </w:r>
    </w:p>
    <w:p w14:paraId="48DDC485" w14:textId="77777777" w:rsidR="0095029E" w:rsidRPr="00BE3BD1" w:rsidRDefault="0095029E" w:rsidP="00E163CD">
      <w:pPr>
        <w:tabs>
          <w:tab w:val="left" w:pos="3060"/>
        </w:tabs>
        <w:ind w:left="2835"/>
        <w:jc w:val="both"/>
        <w:rPr>
          <w:rFonts w:ascii="Arial" w:hAnsi="Arial" w:cs="Arial"/>
          <w:sz w:val="22"/>
          <w:szCs w:val="22"/>
        </w:rPr>
      </w:pPr>
      <w:r w:rsidRPr="00BE3BD1">
        <w:rPr>
          <w:rFonts w:ascii="Arial" w:hAnsi="Arial" w:cs="Arial"/>
          <w:sz w:val="22"/>
          <w:szCs w:val="22"/>
        </w:rPr>
        <w:tab/>
      </w:r>
      <w:r w:rsidRPr="00BE3BD1">
        <w:rPr>
          <w:rFonts w:ascii="Arial" w:hAnsi="Arial" w:cs="Arial"/>
          <w:sz w:val="22"/>
          <w:szCs w:val="22"/>
        </w:rPr>
        <w:tab/>
      </w:r>
      <w:r w:rsidRPr="00BE3BD1">
        <w:rPr>
          <w:rFonts w:ascii="Arial" w:hAnsi="Arial" w:cs="Arial"/>
          <w:sz w:val="22"/>
          <w:szCs w:val="22"/>
        </w:rPr>
        <w:tab/>
      </w:r>
      <w:r w:rsidRPr="00BE3BD1">
        <w:rPr>
          <w:rFonts w:ascii="Arial" w:hAnsi="Arial" w:cs="Arial"/>
          <w:sz w:val="22"/>
          <w:szCs w:val="22"/>
        </w:rPr>
        <w:tab/>
        <w:t>Fűrész János</w:t>
      </w:r>
    </w:p>
    <w:p w14:paraId="51E3EC0A" w14:textId="77777777" w:rsidR="009D5D9C" w:rsidRDefault="009D5D9C" w:rsidP="009D5D9C">
      <w:pPr>
        <w:tabs>
          <w:tab w:val="left" w:pos="414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Tolna Megyei Matematikai </w:t>
      </w:r>
    </w:p>
    <w:p w14:paraId="5BD80785" w14:textId="77777777" w:rsidR="006A2697" w:rsidRDefault="009D5D9C" w:rsidP="009D5D9C">
      <w:pPr>
        <w:tabs>
          <w:tab w:val="left" w:pos="414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6A2697">
        <w:rPr>
          <w:rFonts w:ascii="Arial" w:hAnsi="Arial" w:cs="Arial"/>
          <w:sz w:val="22"/>
          <w:szCs w:val="22"/>
        </w:rPr>
        <w:t>Tehetséggondozó Alapítvány</w:t>
      </w:r>
    </w:p>
    <w:p w14:paraId="1534500A" w14:textId="7C9232AA" w:rsidR="009D5D9C" w:rsidRDefault="006A2697" w:rsidP="009D5D9C">
      <w:pPr>
        <w:tabs>
          <w:tab w:val="left" w:pos="414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pénzügyi iroda</w:t>
      </w:r>
      <w:bookmarkStart w:id="0" w:name="_GoBack"/>
      <w:bookmarkEnd w:id="0"/>
      <w:r w:rsidR="009D5D9C">
        <w:rPr>
          <w:rFonts w:ascii="Arial" w:hAnsi="Arial" w:cs="Arial"/>
          <w:sz w:val="22"/>
          <w:szCs w:val="22"/>
        </w:rPr>
        <w:t xml:space="preserve"> </w:t>
      </w:r>
    </w:p>
    <w:p w14:paraId="41065051" w14:textId="334593C3" w:rsidR="00E163CD" w:rsidRPr="00BE3BD1" w:rsidRDefault="009D5D9C" w:rsidP="009D5D9C">
      <w:pPr>
        <w:tabs>
          <w:tab w:val="left" w:pos="414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E163CD" w:rsidRPr="00BE3BD1">
        <w:rPr>
          <w:rFonts w:ascii="Arial" w:hAnsi="Arial" w:cs="Arial"/>
          <w:sz w:val="22"/>
          <w:szCs w:val="22"/>
        </w:rPr>
        <w:t>irattár</w:t>
      </w:r>
      <w:proofErr w:type="gramEnd"/>
    </w:p>
    <w:p w14:paraId="2A43F9B6" w14:textId="77777777" w:rsidR="00E163CD" w:rsidRPr="00BE3BD1" w:rsidRDefault="00E163CD" w:rsidP="00E163CD">
      <w:pPr>
        <w:jc w:val="both"/>
        <w:rPr>
          <w:rFonts w:ascii="Arial" w:hAnsi="Arial" w:cs="Arial"/>
          <w:sz w:val="22"/>
          <w:szCs w:val="22"/>
        </w:rPr>
      </w:pPr>
    </w:p>
    <w:p w14:paraId="0CCF8899" w14:textId="77777777" w:rsidR="00E163CD" w:rsidRPr="00BE3BD1" w:rsidRDefault="00E163CD" w:rsidP="00E163CD">
      <w:pPr>
        <w:tabs>
          <w:tab w:val="num" w:pos="0"/>
        </w:tabs>
        <w:jc w:val="both"/>
        <w:rPr>
          <w:rFonts w:ascii="Arial" w:hAnsi="Arial" w:cs="Arial"/>
          <w:sz w:val="22"/>
          <w:szCs w:val="22"/>
        </w:rPr>
      </w:pPr>
    </w:p>
    <w:p w14:paraId="10B80205" w14:textId="77777777" w:rsidR="004E04CF" w:rsidRPr="00BE3BD1" w:rsidRDefault="004E04CF" w:rsidP="00DA5EEA">
      <w:pPr>
        <w:tabs>
          <w:tab w:val="num" w:pos="0"/>
        </w:tabs>
        <w:jc w:val="both"/>
        <w:rPr>
          <w:rFonts w:ascii="Arial" w:hAnsi="Arial" w:cs="Arial"/>
          <w:sz w:val="22"/>
          <w:szCs w:val="22"/>
        </w:rPr>
      </w:pPr>
    </w:p>
    <w:p w14:paraId="7E322246" w14:textId="77777777" w:rsidR="003F5DFF" w:rsidRPr="00BE3BD1" w:rsidRDefault="003F5DFF" w:rsidP="00DA5EEA">
      <w:pPr>
        <w:tabs>
          <w:tab w:val="num" w:pos="0"/>
        </w:tabs>
        <w:jc w:val="both"/>
        <w:rPr>
          <w:rFonts w:ascii="Arial" w:hAnsi="Arial" w:cs="Arial"/>
          <w:sz w:val="22"/>
          <w:szCs w:val="22"/>
        </w:rPr>
      </w:pPr>
    </w:p>
    <w:sectPr w:rsidR="003F5DFF" w:rsidRPr="00BE3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84319"/>
    <w:multiLevelType w:val="hybridMultilevel"/>
    <w:tmpl w:val="8D3CA4B0"/>
    <w:lvl w:ilvl="0" w:tplc="410AAFAE">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54F015F"/>
    <w:multiLevelType w:val="hybridMultilevel"/>
    <w:tmpl w:val="89560960"/>
    <w:lvl w:ilvl="0" w:tplc="8FC29608">
      <w:start w:val="1"/>
      <w:numFmt w:val="lowerLetter"/>
      <w:lvlText w:val="%1.)"/>
      <w:lvlJc w:val="left"/>
      <w:pPr>
        <w:ind w:left="71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A92240C"/>
    <w:multiLevelType w:val="hybridMultilevel"/>
    <w:tmpl w:val="040EE7A6"/>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4" w15:restartNumberingAfterBreak="0">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C4F441F"/>
    <w:multiLevelType w:val="hybridMultilevel"/>
    <w:tmpl w:val="204C8E9A"/>
    <w:lvl w:ilvl="0" w:tplc="040E0017">
      <w:start w:val="1"/>
      <w:numFmt w:val="lowerLetter"/>
      <w:lvlText w:val="%1)"/>
      <w:lvlJc w:val="left"/>
      <w:pPr>
        <w:ind w:left="3555" w:hanging="360"/>
      </w:pPr>
    </w:lvl>
    <w:lvl w:ilvl="1" w:tplc="040E0019" w:tentative="1">
      <w:start w:val="1"/>
      <w:numFmt w:val="lowerLetter"/>
      <w:lvlText w:val="%2."/>
      <w:lvlJc w:val="left"/>
      <w:pPr>
        <w:ind w:left="4275" w:hanging="360"/>
      </w:pPr>
    </w:lvl>
    <w:lvl w:ilvl="2" w:tplc="040E001B" w:tentative="1">
      <w:start w:val="1"/>
      <w:numFmt w:val="lowerRoman"/>
      <w:lvlText w:val="%3."/>
      <w:lvlJc w:val="right"/>
      <w:pPr>
        <w:ind w:left="4995" w:hanging="180"/>
      </w:pPr>
    </w:lvl>
    <w:lvl w:ilvl="3" w:tplc="040E000F" w:tentative="1">
      <w:start w:val="1"/>
      <w:numFmt w:val="decimal"/>
      <w:lvlText w:val="%4."/>
      <w:lvlJc w:val="left"/>
      <w:pPr>
        <w:ind w:left="5715" w:hanging="360"/>
      </w:pPr>
    </w:lvl>
    <w:lvl w:ilvl="4" w:tplc="040E0019" w:tentative="1">
      <w:start w:val="1"/>
      <w:numFmt w:val="lowerLetter"/>
      <w:lvlText w:val="%5."/>
      <w:lvlJc w:val="left"/>
      <w:pPr>
        <w:ind w:left="6435" w:hanging="360"/>
      </w:pPr>
    </w:lvl>
    <w:lvl w:ilvl="5" w:tplc="040E001B" w:tentative="1">
      <w:start w:val="1"/>
      <w:numFmt w:val="lowerRoman"/>
      <w:lvlText w:val="%6."/>
      <w:lvlJc w:val="right"/>
      <w:pPr>
        <w:ind w:left="7155" w:hanging="180"/>
      </w:pPr>
    </w:lvl>
    <w:lvl w:ilvl="6" w:tplc="040E000F" w:tentative="1">
      <w:start w:val="1"/>
      <w:numFmt w:val="decimal"/>
      <w:lvlText w:val="%7."/>
      <w:lvlJc w:val="left"/>
      <w:pPr>
        <w:ind w:left="7875" w:hanging="360"/>
      </w:pPr>
    </w:lvl>
    <w:lvl w:ilvl="7" w:tplc="040E0019" w:tentative="1">
      <w:start w:val="1"/>
      <w:numFmt w:val="lowerLetter"/>
      <w:lvlText w:val="%8."/>
      <w:lvlJc w:val="left"/>
      <w:pPr>
        <w:ind w:left="8595" w:hanging="360"/>
      </w:pPr>
    </w:lvl>
    <w:lvl w:ilvl="8" w:tplc="040E001B" w:tentative="1">
      <w:start w:val="1"/>
      <w:numFmt w:val="lowerRoman"/>
      <w:lvlText w:val="%9."/>
      <w:lvlJc w:val="right"/>
      <w:pPr>
        <w:ind w:left="9315" w:hanging="180"/>
      </w:pPr>
    </w:lvl>
  </w:abstractNum>
  <w:abstractNum w:abstractNumId="6" w15:restartNumberingAfterBreak="0">
    <w:nsid w:val="61B94638"/>
    <w:multiLevelType w:val="hybridMultilevel"/>
    <w:tmpl w:val="5804E5F8"/>
    <w:lvl w:ilvl="0" w:tplc="C4602B80">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2420BAA"/>
    <w:multiLevelType w:val="hybridMultilevel"/>
    <w:tmpl w:val="3B78F834"/>
    <w:lvl w:ilvl="0" w:tplc="D1BCC9F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2737FDB"/>
    <w:multiLevelType w:val="hybridMultilevel"/>
    <w:tmpl w:val="E97E31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5"/>
  </w:num>
  <w:num w:numId="5">
    <w:abstractNumId w:val="0"/>
  </w:num>
  <w:num w:numId="6">
    <w:abstractNumId w:val="1"/>
  </w:num>
  <w:num w:numId="7">
    <w:abstractNumId w:val="7"/>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EA"/>
    <w:rsid w:val="000021F5"/>
    <w:rsid w:val="00046BA8"/>
    <w:rsid w:val="00056C07"/>
    <w:rsid w:val="0007485F"/>
    <w:rsid w:val="000B53DD"/>
    <w:rsid w:val="000C7566"/>
    <w:rsid w:val="000D1B3B"/>
    <w:rsid w:val="000E1B63"/>
    <w:rsid w:val="000E6EC8"/>
    <w:rsid w:val="001E100D"/>
    <w:rsid w:val="0021070F"/>
    <w:rsid w:val="00217B18"/>
    <w:rsid w:val="00246239"/>
    <w:rsid w:val="00257F81"/>
    <w:rsid w:val="002654BE"/>
    <w:rsid w:val="002721D6"/>
    <w:rsid w:val="002C027A"/>
    <w:rsid w:val="0032605A"/>
    <w:rsid w:val="00332C16"/>
    <w:rsid w:val="0039499F"/>
    <w:rsid w:val="003E2A76"/>
    <w:rsid w:val="003F068F"/>
    <w:rsid w:val="003F5DFF"/>
    <w:rsid w:val="004B385A"/>
    <w:rsid w:val="004E04CF"/>
    <w:rsid w:val="00516016"/>
    <w:rsid w:val="00523FB3"/>
    <w:rsid w:val="0054473E"/>
    <w:rsid w:val="005E220A"/>
    <w:rsid w:val="00635D01"/>
    <w:rsid w:val="0064710A"/>
    <w:rsid w:val="00681968"/>
    <w:rsid w:val="006A2697"/>
    <w:rsid w:val="006A4C4B"/>
    <w:rsid w:val="006C2F4C"/>
    <w:rsid w:val="006D5DC7"/>
    <w:rsid w:val="0071697F"/>
    <w:rsid w:val="00727095"/>
    <w:rsid w:val="007A0226"/>
    <w:rsid w:val="007A75D5"/>
    <w:rsid w:val="007D1089"/>
    <w:rsid w:val="007E69CC"/>
    <w:rsid w:val="007F2480"/>
    <w:rsid w:val="008232EB"/>
    <w:rsid w:val="00887915"/>
    <w:rsid w:val="008922CB"/>
    <w:rsid w:val="008A1EFA"/>
    <w:rsid w:val="008D3905"/>
    <w:rsid w:val="009071CA"/>
    <w:rsid w:val="00916809"/>
    <w:rsid w:val="00937CBB"/>
    <w:rsid w:val="0095029E"/>
    <w:rsid w:val="009663F9"/>
    <w:rsid w:val="00996475"/>
    <w:rsid w:val="009D5D9C"/>
    <w:rsid w:val="00A22540"/>
    <w:rsid w:val="00A44AD9"/>
    <w:rsid w:val="00A73F9F"/>
    <w:rsid w:val="00A83675"/>
    <w:rsid w:val="00A92436"/>
    <w:rsid w:val="00AC2A81"/>
    <w:rsid w:val="00AF3018"/>
    <w:rsid w:val="00B47F18"/>
    <w:rsid w:val="00B50CDD"/>
    <w:rsid w:val="00BA42D9"/>
    <w:rsid w:val="00BB10FA"/>
    <w:rsid w:val="00BB1F10"/>
    <w:rsid w:val="00BD6991"/>
    <w:rsid w:val="00BE3BD1"/>
    <w:rsid w:val="00C46046"/>
    <w:rsid w:val="00CE09D4"/>
    <w:rsid w:val="00CF2BDE"/>
    <w:rsid w:val="00D85E51"/>
    <w:rsid w:val="00DA5EEA"/>
    <w:rsid w:val="00DE0C33"/>
    <w:rsid w:val="00E0262E"/>
    <w:rsid w:val="00E14821"/>
    <w:rsid w:val="00E163CD"/>
    <w:rsid w:val="00E462C2"/>
    <w:rsid w:val="00ED4DCE"/>
    <w:rsid w:val="00F0253E"/>
    <w:rsid w:val="00F265E0"/>
    <w:rsid w:val="00F30FAA"/>
    <w:rsid w:val="00F341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ADE8"/>
  <w15:docId w15:val="{1501812F-B2E3-46C1-9A37-B2874755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basedOn w:val="Norml"/>
    <w:uiPriority w:val="34"/>
    <w:qFormat/>
    <w:rsid w:val="008D3905"/>
    <w:pPr>
      <w:ind w:left="720"/>
      <w:contextualSpacing/>
    </w:pPr>
  </w:style>
  <w:style w:type="paragraph" w:styleId="Szvegtrzsbehzssal">
    <w:name w:val="Body Text Indent"/>
    <w:basedOn w:val="Norml"/>
    <w:link w:val="SzvegtrzsbehzssalChar"/>
    <w:uiPriority w:val="99"/>
    <w:unhideWhenUsed/>
    <w:rsid w:val="00E163CD"/>
    <w:pPr>
      <w:spacing w:after="120"/>
      <w:ind w:left="283"/>
    </w:pPr>
  </w:style>
  <w:style w:type="character" w:customStyle="1" w:styleId="SzvegtrzsbehzssalChar">
    <w:name w:val="Szövegtörzs behúzással Char"/>
    <w:basedOn w:val="Bekezdsalapbettpusa"/>
    <w:link w:val="Szvegtrzsbehzssal"/>
    <w:uiPriority w:val="99"/>
    <w:rsid w:val="00E163CD"/>
    <w:rPr>
      <w:sz w:val="24"/>
      <w:szCs w:val="24"/>
      <w:lang w:eastAsia="ar-SA"/>
    </w:rPr>
  </w:style>
  <w:style w:type="character" w:styleId="Hiperhivatkozs">
    <w:name w:val="Hyperlink"/>
    <w:basedOn w:val="Bekezdsalapbettpusa"/>
    <w:uiPriority w:val="99"/>
    <w:unhideWhenUsed/>
    <w:rsid w:val="00A22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4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1102</Words>
  <Characters>7604</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Polgármester</cp:lastModifiedBy>
  <cp:revision>16</cp:revision>
  <dcterms:created xsi:type="dcterms:W3CDTF">2021-09-23T08:01:00Z</dcterms:created>
  <dcterms:modified xsi:type="dcterms:W3CDTF">2021-11-17T08:46:00Z</dcterms:modified>
</cp:coreProperties>
</file>