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C218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C3733">
        <w:rPr>
          <w:rFonts w:ascii="Arial" w:hAnsi="Arial" w:cs="Arial"/>
          <w:color w:val="3366FF"/>
          <w:sz w:val="22"/>
          <w:szCs w:val="22"/>
        </w:rPr>
        <w:t>december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F42356" w:rsidRDefault="0024082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40828">
        <w:rPr>
          <w:b/>
          <w:bCs/>
          <w:iCs/>
          <w:lang w:eastAsia="hu-HU"/>
        </w:rPr>
        <w:t xml:space="preserve"> </w:t>
      </w:r>
      <w:r w:rsidRPr="00F4235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2021. évi közbeszerzési tervének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3B93" w:rsidRPr="00ED4DCE" w:rsidRDefault="00143B93" w:rsidP="00143B93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43B93" w:rsidRPr="00ED4DCE" w:rsidRDefault="00143B93" w:rsidP="00143B9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3B93" w:rsidRDefault="00143B93" w:rsidP="00143B9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143B93" w:rsidRPr="00ED4DCE" w:rsidRDefault="00143B93" w:rsidP="00143B9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143B93" w:rsidRPr="00ED4DCE" w:rsidRDefault="00143B93" w:rsidP="00143B9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5427C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2021. 12. 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143B93" w:rsidRPr="00FD41F3" w:rsidRDefault="00143B93" w:rsidP="00143B93">
      <w:pPr>
        <w:suppressAutoHyphens/>
        <w:ind w:firstLine="567"/>
        <w:jc w:val="both"/>
        <w:outlineLvl w:val="0"/>
        <w:rPr>
          <w:rFonts w:ascii="Arial" w:hAnsi="Arial" w:cs="Arial"/>
          <w:b/>
          <w:i/>
          <w:sz w:val="22"/>
          <w:szCs w:val="22"/>
          <w:lang w:val="x-none"/>
        </w:rPr>
      </w:pPr>
      <w:r w:rsidRPr="00FD41F3">
        <w:rPr>
          <w:rFonts w:ascii="Arial" w:hAnsi="Arial" w:cs="Arial"/>
          <w:b/>
          <w:i/>
          <w:sz w:val="22"/>
          <w:szCs w:val="22"/>
          <w:lang w:val="x-none"/>
        </w:rPr>
        <w:t>Tisztelt Képviselő-testület!</w:t>
      </w:r>
    </w:p>
    <w:p w:rsidR="00143B93" w:rsidRPr="00FD41F3" w:rsidRDefault="00143B93" w:rsidP="00143B93">
      <w:pPr>
        <w:tabs>
          <w:tab w:val="left" w:pos="567"/>
          <w:tab w:val="left" w:pos="6237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143B93" w:rsidRDefault="00143B93" w:rsidP="00143B93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 2021. évi közbeszerzési terve a 93/2021. (III. 26.) önk.-i határozattal került elfogadásra.</w:t>
      </w:r>
    </w:p>
    <w:p w:rsidR="00143B93" w:rsidRPr="00FD41F3" w:rsidRDefault="00143B93" w:rsidP="00143B93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közbeszerzésekről szóló 2015. évi CXLIII. törvény 42. § (3) bekezdése alapján a közbeszerzési </w:t>
      </w:r>
      <w:bookmarkStart w:id="0" w:name="ws18_0"/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"ws18_1" </w:instrTex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>terv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nem vonja maga után az abban megadott közbeszerzésre vonatkozó eljárás lefolytatásának kötelezettségét. Az ajánlatkérő a közbeszerzési </w:t>
      </w:r>
      <w:bookmarkStart w:id="1" w:name="ws18_1"/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"ws18_2" </w:instrTex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>tervben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nem szereplő közbeszerzésre vagy a </w:t>
      </w:r>
      <w:bookmarkStart w:id="2" w:name="ws18_2"/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"ws18_3" </w:instrTex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>tervben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foglaltakhoz képest módosított közbeszerzésre vonatkozó eljárást is lefolytathat. Ezekben az esetekben </w:t>
      </w:r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a közbeszerzési </w:t>
      </w:r>
      <w:bookmarkStart w:id="3" w:name="ws18_3"/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fldChar w:fldCharType="begin"/>
      </w:r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instrText xml:space="preserve"> HYPERLINK "https://www.opten.hu/optijus/lawtext/1031682?tkertip=4&amp;tsearch=terv*&amp;page_to=1" \l "ws19_0" </w:instrText>
      </w:r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fldChar w:fldCharType="separate"/>
      </w:r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t>tervet</w:t>
      </w:r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fldChar w:fldCharType="end"/>
      </w:r>
      <w:bookmarkEnd w:id="3"/>
      <w:r w:rsidRPr="00FD41F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módosítani kell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az ilyen igény vagy egyéb változás felmerülésekor, megadva a módosítás indokát is. </w:t>
      </w:r>
    </w:p>
    <w:p w:rsidR="00143B93" w:rsidRDefault="00143B93" w:rsidP="00143B93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2021. április 28.-án kelt támogatói okirat szerint a „</w:t>
      </w:r>
      <w:r w:rsidRPr="00D3374C">
        <w:rPr>
          <w:rFonts w:ascii="Arial" w:eastAsia="Calibri" w:hAnsi="Arial" w:cs="Arial"/>
          <w:sz w:val="22"/>
          <w:szCs w:val="22"/>
          <w:lang w:eastAsia="en-US"/>
        </w:rPr>
        <w:t>Helyi termékértékesítést szolgáló piacok infrastruktur</w:t>
      </w:r>
      <w:r>
        <w:rPr>
          <w:rFonts w:ascii="Arial" w:eastAsia="Calibri" w:hAnsi="Arial" w:cs="Arial"/>
          <w:sz w:val="22"/>
          <w:szCs w:val="22"/>
          <w:lang w:eastAsia="en-US"/>
        </w:rPr>
        <w:t>ális- és eszköz fejlesztése” című, VP6-7.2.1.1-20 kódszámú pályázaton Bátaszék Város Önkormányzata támogatási kérelme kedvező elbírálásban részesült. A projekt keretében az építési beruházás vonatkozásában szükséges a közbeszer</w:t>
      </w:r>
      <w:r w:rsidR="00D56CA9">
        <w:rPr>
          <w:rFonts w:ascii="Arial" w:eastAsia="Calibri" w:hAnsi="Arial" w:cs="Arial"/>
          <w:sz w:val="22"/>
          <w:szCs w:val="22"/>
          <w:lang w:eastAsia="en-US"/>
        </w:rPr>
        <w:t>zési eljárás lefolytatása, mely a tervezett III. negyedév hel</w:t>
      </w:r>
      <w:r w:rsidR="007425BC">
        <w:rPr>
          <w:rFonts w:ascii="Arial" w:eastAsia="Calibri" w:hAnsi="Arial" w:cs="Arial"/>
          <w:sz w:val="22"/>
          <w:szCs w:val="22"/>
          <w:lang w:eastAsia="en-US"/>
        </w:rPr>
        <w:t>yett decemberben kerül kiírásra, így a közbeszerz</w:t>
      </w:r>
      <w:r w:rsidR="007B7248">
        <w:rPr>
          <w:rFonts w:ascii="Arial" w:eastAsia="Calibri" w:hAnsi="Arial" w:cs="Arial"/>
          <w:sz w:val="22"/>
          <w:szCs w:val="22"/>
          <w:lang w:eastAsia="en-US"/>
        </w:rPr>
        <w:t>ési tervet módosítani szükséges.</w:t>
      </w:r>
    </w:p>
    <w:p w:rsidR="00143B93" w:rsidRDefault="00143B93" w:rsidP="00143B93">
      <w:pPr>
        <w:overflowPunct w:val="0"/>
        <w:autoSpaceDE w:val="0"/>
        <w:ind w:firstLine="567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</w:rPr>
        <w:t>„</w:t>
      </w:r>
      <w:r w:rsidRPr="00676773">
        <w:rPr>
          <w:rFonts w:ascii="Arial" w:hAnsi="Arial" w:cs="Arial"/>
          <w:bCs/>
          <w:color w:val="000000"/>
          <w:sz w:val="22"/>
          <w:szCs w:val="22"/>
        </w:rPr>
        <w:t xml:space="preserve">Bátaszéki Kanizsai Dorottya Általános Iskola B és C épületének energetikai korszerűsítése” című és TOP-3.2.1-16-TL1-2019-00026 azonosító számú, a támogatási kérelemben és annak 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mellékleteiben rögzített projekt elszámolható költségeinek az Európai Regionális Fejlesztési Alapból és hazai központi költségvetési előirányzatból vissza nem térítendő támogatás formájában történő </w:t>
      </w:r>
      <w:proofErr w:type="gramStart"/>
      <w:r w:rsidRPr="00606002">
        <w:rPr>
          <w:rFonts w:ascii="Arial" w:hAnsi="Arial" w:cs="Arial"/>
          <w:bCs/>
          <w:color w:val="000000"/>
          <w:sz w:val="22"/>
          <w:szCs w:val="22"/>
        </w:rPr>
        <w:t>finanszírozása</w:t>
      </w:r>
      <w:proofErr w:type="gramEnd"/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 tárgyban Támogatási Szerződés került aláírásra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2020.09.24. napon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közbeszerzési eljárás </w:t>
      </w:r>
      <w:r w:rsidR="001404B1">
        <w:rPr>
          <w:rFonts w:ascii="Arial" w:hAnsi="Arial" w:cs="Arial"/>
          <w:bCs/>
          <w:color w:val="000000"/>
          <w:sz w:val="22"/>
          <w:szCs w:val="22"/>
        </w:rPr>
        <w:t>többször kiírásra került, de végül az eljárás lezárásáról érdemben a képv</w:t>
      </w:r>
      <w:r w:rsidR="003D2EBB">
        <w:rPr>
          <w:rFonts w:ascii="Arial" w:hAnsi="Arial" w:cs="Arial"/>
          <w:bCs/>
          <w:color w:val="000000"/>
          <w:sz w:val="22"/>
          <w:szCs w:val="22"/>
        </w:rPr>
        <w:t>iselő testület a 226/2021. (IX. 02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3D2EBB">
        <w:rPr>
          <w:rFonts w:ascii="Arial" w:hAnsi="Arial" w:cs="Arial"/>
          <w:bCs/>
          <w:color w:val="000000"/>
          <w:sz w:val="22"/>
          <w:szCs w:val="22"/>
        </w:rPr>
        <w:t xml:space="preserve">) önk.-i határozattal </w:t>
      </w:r>
      <w:r w:rsidR="003D2EBB">
        <w:rPr>
          <w:rFonts w:ascii="Arial" w:hAnsi="Arial" w:cs="Arial"/>
          <w:bCs/>
          <w:color w:val="000000"/>
          <w:sz w:val="22"/>
          <w:szCs w:val="22"/>
        </w:rPr>
        <w:lastRenderedPageBreak/>
        <w:t>döntött</w:t>
      </w:r>
      <w:r w:rsidR="00A7177C">
        <w:rPr>
          <w:rFonts w:ascii="Arial" w:hAnsi="Arial" w:cs="Arial"/>
          <w:bCs/>
          <w:color w:val="000000"/>
          <w:sz w:val="22"/>
          <w:szCs w:val="22"/>
        </w:rPr>
        <w:t>, mellyel a kivitelező kiválasztásra került.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hiányzó fedezet biztosítása érdekében </w:t>
      </w:r>
      <w:r w:rsidR="00816D62">
        <w:rPr>
          <w:rFonts w:ascii="Arial" w:hAnsi="Arial" w:cs="Arial"/>
          <w:bCs/>
          <w:color w:val="000000"/>
          <w:sz w:val="22"/>
          <w:szCs w:val="22"/>
        </w:rPr>
        <w:t>az irányító hatóság megkeresése megtörtént, melyről döntés még nem született</w:t>
      </w:r>
      <w:r w:rsidR="00B93493">
        <w:rPr>
          <w:rFonts w:ascii="Arial" w:hAnsi="Arial" w:cs="Arial"/>
          <w:bCs/>
          <w:color w:val="000000"/>
          <w:sz w:val="22"/>
          <w:szCs w:val="22"/>
        </w:rPr>
        <w:t>.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támogatási szerződés </w:t>
      </w:r>
      <w:r w:rsidR="00B93493">
        <w:rPr>
          <w:rFonts w:ascii="Arial" w:hAnsi="Arial" w:cs="Arial"/>
          <w:bCs/>
          <w:color w:val="000000"/>
          <w:sz w:val="22"/>
          <w:szCs w:val="22"/>
        </w:rPr>
        <w:t xml:space="preserve">2. számú </w:t>
      </w:r>
      <w:r>
        <w:rPr>
          <w:rFonts w:ascii="Arial" w:hAnsi="Arial" w:cs="Arial"/>
          <w:bCs/>
          <w:color w:val="000000"/>
          <w:sz w:val="22"/>
          <w:szCs w:val="22"/>
        </w:rPr>
        <w:t>módosítás</w:t>
      </w:r>
      <w:r w:rsidR="00B93493">
        <w:rPr>
          <w:rFonts w:ascii="Arial" w:hAnsi="Arial" w:cs="Arial"/>
          <w:bCs/>
          <w:color w:val="000000"/>
          <w:sz w:val="22"/>
          <w:szCs w:val="22"/>
        </w:rPr>
        <w:t>ával a projekt befejezésének határideje 2022. június 30.-ra módosult, ezért szükséges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3493">
        <w:rPr>
          <w:rFonts w:ascii="Arial" w:hAnsi="Arial" w:cs="Arial"/>
          <w:bCs/>
          <w:color w:val="000000"/>
          <w:sz w:val="22"/>
          <w:szCs w:val="22"/>
        </w:rPr>
        <w:t>a közbeszerzési tervben a s</w:t>
      </w:r>
      <w:r w:rsidR="00B93493" w:rsidRPr="00B93493">
        <w:rPr>
          <w:rFonts w:ascii="Arial" w:hAnsi="Arial" w:cs="Arial"/>
          <w:bCs/>
          <w:color w:val="000000"/>
          <w:sz w:val="22"/>
          <w:szCs w:val="22"/>
        </w:rPr>
        <w:t xml:space="preserve">zerződés </w:t>
      </w:r>
      <w:r w:rsidR="00B93493">
        <w:rPr>
          <w:rFonts w:ascii="Arial" w:hAnsi="Arial" w:cs="Arial"/>
          <w:bCs/>
          <w:color w:val="000000"/>
          <w:sz w:val="22"/>
          <w:szCs w:val="22"/>
        </w:rPr>
        <w:t>teljesítésének várható időpontj</w:t>
      </w:r>
      <w:r w:rsidR="00F9040C">
        <w:rPr>
          <w:rFonts w:ascii="Arial" w:hAnsi="Arial" w:cs="Arial"/>
          <w:bCs/>
          <w:color w:val="000000"/>
          <w:sz w:val="22"/>
          <w:szCs w:val="22"/>
        </w:rPr>
        <w:t>át 2022. II. negyedévre változtat</w:t>
      </w:r>
      <w:r w:rsidR="00B93493">
        <w:rPr>
          <w:rFonts w:ascii="Arial" w:hAnsi="Arial" w:cs="Arial"/>
          <w:bCs/>
          <w:color w:val="000000"/>
          <w:sz w:val="22"/>
          <w:szCs w:val="22"/>
        </w:rPr>
        <w:t>ni.</w:t>
      </w:r>
    </w:p>
    <w:p w:rsidR="00143B93" w:rsidRDefault="00143B93" w:rsidP="00143B93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Kérem fentieknek megfelelően a 2021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>. évi közbeszerzési terv módosítását.</w:t>
      </w:r>
    </w:p>
    <w:p w:rsidR="00143B93" w:rsidRPr="00FD41F3" w:rsidRDefault="00143B93" w:rsidP="00143B9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spacing w:line="257" w:lineRule="auto"/>
        <w:jc w:val="both"/>
        <w:rPr>
          <w:rFonts w:ascii="Arial" w:eastAsia="Calibri" w:hAnsi="Arial" w:cs="Arial"/>
          <w:sz w:val="22"/>
          <w:szCs w:val="22"/>
          <w:shd w:val="clear" w:color="auto" w:fill="00FF00"/>
          <w:lang w:eastAsia="en-US"/>
        </w:rPr>
      </w:pPr>
    </w:p>
    <w:p w:rsidR="00143B93" w:rsidRPr="00FD41F3" w:rsidRDefault="00143B93" w:rsidP="00143B93">
      <w:pPr>
        <w:spacing w:line="257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D41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FD41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D41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os Önkormányzat 2021</w:t>
      </w:r>
      <w:r w:rsidRPr="00FD41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közbeszerzési tervének I</w:t>
      </w:r>
      <w:r w:rsidR="00F9040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Pr="00FD41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módosítására</w:t>
      </w: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040C" w:rsidRDefault="00F9040C" w:rsidP="00F9040C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143B93" w:rsidRPr="00E328A9">
        <w:rPr>
          <w:rFonts w:ascii="Arial" w:hAnsi="Arial" w:cs="Arial"/>
          <w:sz w:val="22"/>
          <w:szCs w:val="22"/>
        </w:rPr>
        <w:t xml:space="preserve"> Képviselő-tes</w:t>
      </w:r>
      <w:r>
        <w:rPr>
          <w:rFonts w:ascii="Arial" w:hAnsi="Arial" w:cs="Arial"/>
          <w:sz w:val="22"/>
          <w:szCs w:val="22"/>
        </w:rPr>
        <w:t>tülete</w:t>
      </w:r>
    </w:p>
    <w:p w:rsidR="00143B93" w:rsidRPr="00F9040C" w:rsidRDefault="00143B93" w:rsidP="00F9040C">
      <w:pPr>
        <w:pStyle w:val="Listaszerbekezds"/>
        <w:numPr>
          <w:ilvl w:val="0"/>
          <w:numId w:val="5"/>
        </w:numPr>
        <w:ind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040C">
        <w:rPr>
          <w:rFonts w:ascii="Arial" w:eastAsia="Calibri" w:hAnsi="Arial" w:cs="Arial"/>
          <w:i/>
          <w:sz w:val="22"/>
          <w:szCs w:val="22"/>
          <w:lang w:eastAsia="en-US"/>
        </w:rPr>
        <w:t>a közbeszerzésekről szóló 2015. évi CXLIII. törvény 42. § (1) bekezdése, valamint a 95/2016.(V.20.) önk.-i határozattal elfogadott Közbeszerzési Szabályzat II/2.) pontja</w:t>
      </w:r>
      <w:r w:rsidRPr="00F9040C">
        <w:rPr>
          <w:rFonts w:ascii="Arial" w:eastAsia="Calibri" w:hAnsi="Arial" w:cs="Arial"/>
          <w:sz w:val="22"/>
          <w:szCs w:val="22"/>
          <w:lang w:eastAsia="en-US"/>
        </w:rPr>
        <w:t xml:space="preserve"> alapján Bátaszék Város Önkormányzatának 93/2021. (III. 26.) önk.-i határozatával jóváhagyott 2021. évi közbeszerzési tervét a jelen határozat melléklete szerinti tartalommal módosítja,</w:t>
      </w:r>
    </w:p>
    <w:p w:rsidR="00143B93" w:rsidRPr="00F10BD8" w:rsidRDefault="00143B93" w:rsidP="00F10BD8">
      <w:pPr>
        <w:pStyle w:val="Listaszerbekezds"/>
        <w:numPr>
          <w:ilvl w:val="0"/>
          <w:numId w:val="5"/>
        </w:numPr>
        <w:suppressAutoHyphens/>
        <w:spacing w:before="120"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GoBack"/>
      <w:bookmarkEnd w:id="4"/>
      <w:r w:rsidRPr="00F10BD8">
        <w:rPr>
          <w:rFonts w:ascii="Arial" w:eastAsia="Calibri" w:hAnsi="Arial" w:cs="Arial"/>
          <w:sz w:val="22"/>
          <w:szCs w:val="22"/>
          <w:lang w:eastAsia="en-US"/>
        </w:rPr>
        <w:t>felkéri a város jegyzőjét, hogy gondoskodjon az elfogadott közbeszerzési tervnek a város honlapján történő megjelentetéséről és a Közbeszerzési Hatóságnak való megküldéséről.</w:t>
      </w:r>
    </w:p>
    <w:p w:rsidR="00143B93" w:rsidRPr="00FD41F3" w:rsidRDefault="00143B93" w:rsidP="00143B93">
      <w:pPr>
        <w:spacing w:after="160"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F9040C">
        <w:rPr>
          <w:rFonts w:ascii="Arial" w:eastAsia="Calibri" w:hAnsi="Arial" w:cs="Arial"/>
          <w:sz w:val="22"/>
          <w:szCs w:val="22"/>
          <w:lang w:eastAsia="en-US"/>
        </w:rPr>
        <w:t xml:space="preserve"> 2021. december 31.</w:t>
      </w: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FD41F3">
        <w:rPr>
          <w:rFonts w:ascii="Arial" w:hAnsi="Arial" w:cs="Arial"/>
          <w:bCs/>
          <w:sz w:val="22"/>
          <w:szCs w:val="22"/>
        </w:rPr>
        <w:t>Kondriczné</w:t>
      </w:r>
      <w:proofErr w:type="spellEnd"/>
      <w:r w:rsidRPr="00FD41F3">
        <w:rPr>
          <w:rFonts w:ascii="Arial" w:hAnsi="Arial" w:cs="Arial"/>
          <w:bCs/>
          <w:sz w:val="22"/>
          <w:szCs w:val="22"/>
        </w:rPr>
        <w:t xml:space="preserve"> dr. Varga Erzsébet 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jegyző </w:t>
      </w: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Közbeszerzési Hatóság</w:t>
      </w: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FD41F3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FD41F3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143B93" w:rsidRPr="00FD41F3" w:rsidRDefault="00143B93" w:rsidP="00143B93">
      <w:pPr>
        <w:spacing w:line="257" w:lineRule="auto"/>
        <w:ind w:left="42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sz w:val="22"/>
          <w:szCs w:val="22"/>
          <w:lang w:eastAsia="en-US"/>
        </w:rPr>
        <w:t xml:space="preserve">          Bátaszéki KÖH pénzügyi iroda</w:t>
      </w:r>
    </w:p>
    <w:p w:rsidR="00143B93" w:rsidRPr="00FD41F3" w:rsidRDefault="00143B93" w:rsidP="00143B93">
      <w:pPr>
        <w:spacing w:line="257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D41F3"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proofErr w:type="gramStart"/>
      <w:r w:rsidRPr="00FD41F3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143B93" w:rsidRPr="00FD41F3" w:rsidRDefault="00143B93" w:rsidP="00143B93">
      <w:pPr>
        <w:tabs>
          <w:tab w:val="left" w:pos="567"/>
        </w:tabs>
        <w:spacing w:line="257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tabs>
          <w:tab w:val="left" w:pos="567"/>
        </w:tabs>
        <w:spacing w:line="257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FD41F3" w:rsidRDefault="00143B93" w:rsidP="00143B93">
      <w:pPr>
        <w:tabs>
          <w:tab w:val="left" w:pos="567"/>
        </w:tabs>
        <w:spacing w:line="257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3B93" w:rsidRPr="00D9303B" w:rsidRDefault="00143B93" w:rsidP="00143B9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1B12199"/>
    <w:multiLevelType w:val="hybridMultilevel"/>
    <w:tmpl w:val="24BCC9B2"/>
    <w:lvl w:ilvl="0" w:tplc="8A0E9FE8">
      <w:start w:val="1"/>
      <w:numFmt w:val="lowerLetter"/>
      <w:lvlText w:val="%1)"/>
      <w:lvlJc w:val="left"/>
      <w:pPr>
        <w:ind w:left="3192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404B1"/>
    <w:rsid w:val="00143B93"/>
    <w:rsid w:val="0021070F"/>
    <w:rsid w:val="00217B18"/>
    <w:rsid w:val="00240828"/>
    <w:rsid w:val="002654BE"/>
    <w:rsid w:val="00310CE9"/>
    <w:rsid w:val="0032605A"/>
    <w:rsid w:val="00332C16"/>
    <w:rsid w:val="0035427C"/>
    <w:rsid w:val="003D2EBB"/>
    <w:rsid w:val="003F5633"/>
    <w:rsid w:val="0042566B"/>
    <w:rsid w:val="004E04CF"/>
    <w:rsid w:val="00523FB3"/>
    <w:rsid w:val="005C2182"/>
    <w:rsid w:val="005E220A"/>
    <w:rsid w:val="006C2F4C"/>
    <w:rsid w:val="006D5DC7"/>
    <w:rsid w:val="007425BC"/>
    <w:rsid w:val="007557E4"/>
    <w:rsid w:val="007B7248"/>
    <w:rsid w:val="007C3733"/>
    <w:rsid w:val="00816D62"/>
    <w:rsid w:val="008D3905"/>
    <w:rsid w:val="009071CA"/>
    <w:rsid w:val="009663F9"/>
    <w:rsid w:val="00A7177C"/>
    <w:rsid w:val="00A73F9F"/>
    <w:rsid w:val="00AC2A81"/>
    <w:rsid w:val="00B93493"/>
    <w:rsid w:val="00BB1F10"/>
    <w:rsid w:val="00BD6991"/>
    <w:rsid w:val="00C4593A"/>
    <w:rsid w:val="00CF0BCE"/>
    <w:rsid w:val="00D04C18"/>
    <w:rsid w:val="00D56CA9"/>
    <w:rsid w:val="00DA5EEA"/>
    <w:rsid w:val="00E14821"/>
    <w:rsid w:val="00ED4DCE"/>
    <w:rsid w:val="00F10BD8"/>
    <w:rsid w:val="00F1146B"/>
    <w:rsid w:val="00F42356"/>
    <w:rsid w:val="00F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4BB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27</cp:revision>
  <dcterms:created xsi:type="dcterms:W3CDTF">2020-08-05T07:06:00Z</dcterms:created>
  <dcterms:modified xsi:type="dcterms:W3CDTF">2021-12-09T13:20:00Z</dcterms:modified>
</cp:coreProperties>
</file>