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F2870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220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217B18">
        <w:rPr>
          <w:rFonts w:ascii="Arial" w:hAnsi="Arial" w:cs="Arial"/>
          <w:color w:val="3366FF"/>
          <w:sz w:val="22"/>
          <w:szCs w:val="22"/>
        </w:rPr>
        <w:t xml:space="preserve">elő-testületének 2021. </w:t>
      </w:r>
      <w:r w:rsidR="00796729">
        <w:rPr>
          <w:rFonts w:ascii="Arial" w:hAnsi="Arial" w:cs="Arial"/>
          <w:color w:val="3366FF"/>
          <w:sz w:val="22"/>
          <w:szCs w:val="22"/>
        </w:rPr>
        <w:t>december  15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4593A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981919" w:rsidRDefault="00CA5B98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98191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Bátaszék Vá</w:t>
      </w:r>
      <w:r w:rsidR="000B720F" w:rsidRPr="0098191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ros Önkormányzata által nyújtandó</w:t>
      </w:r>
      <w:r w:rsidRPr="0098191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 w:rsidR="00585FAA" w:rsidRPr="0098191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felsőoktatási tanulmányi ösztöndíj</w:t>
      </w:r>
      <w:r w:rsidRPr="0098191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bevezetése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981919">
              <w:rPr>
                <w:rFonts w:ascii="Arial" w:hAnsi="Arial" w:cs="Arial"/>
                <w:color w:val="3366FF"/>
                <w:sz w:val="22"/>
                <w:szCs w:val="22"/>
              </w:rPr>
              <w:t>Dr. Bozsolik Róbert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CA5B98">
              <w:rPr>
                <w:rFonts w:ascii="Arial" w:hAnsi="Arial" w:cs="Arial"/>
                <w:color w:val="3366FF"/>
                <w:sz w:val="22"/>
                <w:szCs w:val="22"/>
              </w:rPr>
              <w:t>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81919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proofErr w:type="spellStart"/>
            <w:r w:rsidR="00981919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981919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CA5B98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981919"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 w:rsidR="00981919">
              <w:rPr>
                <w:rFonts w:ascii="Arial" w:hAnsi="Arial" w:cs="Arial"/>
                <w:color w:val="3366FF"/>
                <w:sz w:val="22"/>
                <w:szCs w:val="22"/>
              </w:rPr>
              <w:t xml:space="preserve"> Firle- Paksi Anna</w:t>
            </w:r>
            <w:r w:rsidR="00535C25">
              <w:rPr>
                <w:rFonts w:ascii="Arial" w:hAnsi="Arial" w:cs="Arial"/>
                <w:color w:val="3366FF"/>
                <w:sz w:val="22"/>
                <w:szCs w:val="22"/>
              </w:rPr>
              <w:t xml:space="preserve">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0B720F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</w:t>
            </w:r>
            <w:r w:rsidR="00535C25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B</w:t>
            </w:r>
            <w:r w:rsidR="00535C25">
              <w:rPr>
                <w:rFonts w:ascii="Arial" w:hAnsi="Arial" w:cs="Arial"/>
                <w:color w:val="3366FF"/>
                <w:sz w:val="22"/>
                <w:szCs w:val="22"/>
              </w:rPr>
              <w:t>izottság: 2021. 12. 14.</w:t>
            </w:r>
          </w:p>
          <w:p w:rsidR="000B720F" w:rsidRPr="00ED4DCE" w:rsidRDefault="00535C25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KOIS </w:t>
            </w:r>
            <w:r w:rsidR="000B720F">
              <w:rPr>
                <w:rFonts w:ascii="Arial" w:hAnsi="Arial" w:cs="Arial"/>
                <w:color w:val="3366FF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izottság: 2021. 12. 13.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E04CF" w:rsidRDefault="00535C25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92478A">
        <w:rPr>
          <w:rFonts w:ascii="Arial" w:hAnsi="Arial" w:cs="Arial"/>
          <w:b/>
          <w:sz w:val="22"/>
          <w:szCs w:val="22"/>
        </w:rPr>
        <w:t>Tisztelt Képviselő- testület!</w:t>
      </w:r>
    </w:p>
    <w:p w:rsidR="0092478A" w:rsidRDefault="0092478A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98395C" w:rsidRDefault="00435CA1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Bursa</w:t>
      </w:r>
      <w:proofErr w:type="spellEnd"/>
      <w:r>
        <w:rPr>
          <w:rFonts w:ascii="Arial" w:hAnsi="Arial" w:cs="Arial"/>
          <w:sz w:val="22"/>
          <w:szCs w:val="22"/>
        </w:rPr>
        <w:t xml:space="preserve"> Hungarica felsőoktatási ösztöndíj</w:t>
      </w:r>
      <w:r>
        <w:rPr>
          <w:rFonts w:ascii="Arial" w:hAnsi="Arial" w:cs="Arial"/>
          <w:sz w:val="22"/>
          <w:szCs w:val="22"/>
        </w:rPr>
        <w:t>pályázat a</w:t>
      </w:r>
      <w:r>
        <w:rPr>
          <w:rFonts w:ascii="Arial" w:hAnsi="Arial" w:cs="Arial"/>
          <w:sz w:val="22"/>
          <w:szCs w:val="22"/>
        </w:rPr>
        <w:t xml:space="preserve"> szociális rászorultság alapján biztosít segítséget a tanulmányok folytatásához a hallgatók számára, mely programhoz Bátaszék Város Önkormányzata 2001. óta folyamatosan </w:t>
      </w:r>
      <w:r>
        <w:rPr>
          <w:rFonts w:ascii="Arial" w:hAnsi="Arial" w:cs="Arial"/>
          <w:sz w:val="22"/>
          <w:szCs w:val="22"/>
        </w:rPr>
        <w:t>csatlakozik és biztosítja az önkormányzati forrást az ösztöndíjakhoz.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z idei évben a képviselő- testület megemelte a </w:t>
      </w:r>
      <w:proofErr w:type="spellStart"/>
      <w:r>
        <w:rPr>
          <w:rFonts w:ascii="Arial" w:hAnsi="Arial" w:cs="Arial"/>
          <w:sz w:val="22"/>
          <w:szCs w:val="22"/>
        </w:rPr>
        <w:t>Bursa</w:t>
      </w:r>
      <w:proofErr w:type="spellEnd"/>
      <w:r>
        <w:rPr>
          <w:rFonts w:ascii="Arial" w:hAnsi="Arial" w:cs="Arial"/>
          <w:sz w:val="22"/>
          <w:szCs w:val="22"/>
        </w:rPr>
        <w:t xml:space="preserve"> Hungarica ösztöndíj pályázatra fordítandó önkormányzati keretösszeget 3.000.000.- Ft-ra, viszont a korábbi évekhez képest kevesebb pályázat érkezett, így a </w:t>
      </w:r>
      <w:r>
        <w:rPr>
          <w:rFonts w:ascii="Arial" w:hAnsi="Arial" w:cs="Arial"/>
          <w:sz w:val="22"/>
          <w:szCs w:val="22"/>
        </w:rPr>
        <w:t xml:space="preserve">keret nem került felhasználásra, de mindenképpen szeretnénk, ha a keretösszeg teljes egészében a felsőoktatásban részvevők támogatására </w:t>
      </w:r>
      <w:r w:rsidR="005C506A">
        <w:rPr>
          <w:rFonts w:ascii="Arial" w:hAnsi="Arial" w:cs="Arial"/>
          <w:sz w:val="22"/>
          <w:szCs w:val="22"/>
        </w:rPr>
        <w:t>kerülne felhasználásra</w:t>
      </w:r>
      <w:proofErr w:type="gramStart"/>
      <w:r w:rsidR="005C506A">
        <w:rPr>
          <w:rFonts w:ascii="Arial" w:hAnsi="Arial" w:cs="Arial"/>
          <w:sz w:val="22"/>
          <w:szCs w:val="22"/>
        </w:rPr>
        <w:t xml:space="preserve">. </w:t>
      </w:r>
      <w:proofErr w:type="gramEnd"/>
      <w:r w:rsidR="005C506A">
        <w:rPr>
          <w:rFonts w:ascii="Arial" w:hAnsi="Arial" w:cs="Arial"/>
          <w:sz w:val="22"/>
          <w:szCs w:val="22"/>
        </w:rPr>
        <w:t xml:space="preserve">Ebből kiindulva, továbbá </w:t>
      </w:r>
      <w:bookmarkStart w:id="0" w:name="_GoBack"/>
      <w:bookmarkEnd w:id="0"/>
      <w:r w:rsidR="005C506A">
        <w:rPr>
          <w:rFonts w:ascii="Arial" w:hAnsi="Arial" w:cs="Arial"/>
          <w:sz w:val="22"/>
          <w:szCs w:val="22"/>
        </w:rPr>
        <w:t>figyelemmel arra, hogy a településünk fejlődéséhez elengedhetetlenül szükséges, hogy a fiataljaink minél magasabb szintű képzésben részesüljenek, és ezt a megszerzett tudást lehetőség szerint szülővárosukban kamatoztassák, javasoljuk</w:t>
      </w:r>
      <w:r>
        <w:rPr>
          <w:rFonts w:ascii="Arial" w:hAnsi="Arial" w:cs="Arial"/>
          <w:sz w:val="22"/>
          <w:szCs w:val="22"/>
        </w:rPr>
        <w:t xml:space="preserve"> </w:t>
      </w:r>
      <w:r w:rsidR="005C506A">
        <w:rPr>
          <w:rFonts w:ascii="Arial" w:hAnsi="Arial" w:cs="Arial"/>
          <w:sz w:val="22"/>
          <w:szCs w:val="22"/>
        </w:rPr>
        <w:t xml:space="preserve">egy </w:t>
      </w:r>
      <w:r w:rsidR="0092478A">
        <w:rPr>
          <w:rFonts w:ascii="Arial" w:hAnsi="Arial" w:cs="Arial"/>
          <w:sz w:val="22"/>
          <w:szCs w:val="22"/>
        </w:rPr>
        <w:t xml:space="preserve">új felsőoktatási, tanulmányi </w:t>
      </w:r>
      <w:r w:rsidR="00040A62">
        <w:rPr>
          <w:rFonts w:ascii="Arial" w:hAnsi="Arial" w:cs="Arial"/>
          <w:sz w:val="22"/>
          <w:szCs w:val="22"/>
        </w:rPr>
        <w:t>ösztöndíj program létrehoz</w:t>
      </w:r>
      <w:r w:rsidR="005C506A">
        <w:rPr>
          <w:rFonts w:ascii="Arial" w:hAnsi="Arial" w:cs="Arial"/>
          <w:sz w:val="22"/>
          <w:szCs w:val="22"/>
        </w:rPr>
        <w:t>ását.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35CA1" w:rsidRDefault="00435CA1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92478A" w:rsidRDefault="003D29C1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új ösztöndíj program a város</w:t>
      </w:r>
      <w:r w:rsidR="0098395C">
        <w:rPr>
          <w:rFonts w:ascii="Arial" w:hAnsi="Arial" w:cs="Arial"/>
          <w:sz w:val="22"/>
          <w:szCs w:val="22"/>
        </w:rPr>
        <w:t>ban</w:t>
      </w:r>
      <w:r w:rsidR="007A4EB0">
        <w:rPr>
          <w:rFonts w:ascii="Arial" w:hAnsi="Arial" w:cs="Arial"/>
          <w:sz w:val="22"/>
          <w:szCs w:val="22"/>
        </w:rPr>
        <w:t xml:space="preserve"> állandó lakóhellyel és</w:t>
      </w:r>
      <w:r>
        <w:rPr>
          <w:rFonts w:ascii="Arial" w:hAnsi="Arial" w:cs="Arial"/>
          <w:sz w:val="22"/>
          <w:szCs w:val="22"/>
        </w:rPr>
        <w:t xml:space="preserve"> </w:t>
      </w:r>
      <w:r w:rsidR="00F82F9A" w:rsidRPr="00F82F9A">
        <w:rPr>
          <w:rFonts w:ascii="Arial" w:hAnsi="Arial" w:cs="Arial"/>
          <w:sz w:val="22"/>
          <w:szCs w:val="22"/>
        </w:rPr>
        <w:t>kiváló tanulmányi eredménnyel rendelkező, magyar felsőoktatásban tanuló</w:t>
      </w:r>
      <w:r w:rsidR="0092478A">
        <w:rPr>
          <w:rFonts w:ascii="Arial" w:hAnsi="Arial" w:cs="Arial"/>
          <w:sz w:val="22"/>
          <w:szCs w:val="22"/>
        </w:rPr>
        <w:t xml:space="preserve"> </w:t>
      </w:r>
      <w:r w:rsidR="00F82F9A">
        <w:rPr>
          <w:rFonts w:ascii="Arial" w:hAnsi="Arial" w:cs="Arial"/>
          <w:sz w:val="22"/>
          <w:szCs w:val="22"/>
        </w:rPr>
        <w:t>fiataljait részesítené havonta meghatározott összegű ösztöndíjban. Az ösztöndíj mérté</w:t>
      </w:r>
      <w:r w:rsidR="009274BC">
        <w:rPr>
          <w:rFonts w:ascii="Arial" w:hAnsi="Arial" w:cs="Arial"/>
          <w:sz w:val="22"/>
          <w:szCs w:val="22"/>
        </w:rPr>
        <w:t>ke eltérő összeg lenne tanulmányi eredmény alapján és aszerint, hogy főiskolai vagy egyetemi hallgató a kérelmező.</w:t>
      </w:r>
      <w:r w:rsidR="005F5406">
        <w:rPr>
          <w:rFonts w:ascii="Arial" w:hAnsi="Arial" w:cs="Arial"/>
          <w:sz w:val="22"/>
          <w:szCs w:val="22"/>
        </w:rPr>
        <w:t xml:space="preserve"> A kérelmek benyújtásának határideje I. tanulmányi félévre igényelt ösztöndíj esetén augusztus 20</w:t>
      </w:r>
      <w:proofErr w:type="gramStart"/>
      <w:r w:rsidR="005F5406">
        <w:rPr>
          <w:rFonts w:ascii="Arial" w:hAnsi="Arial" w:cs="Arial"/>
          <w:sz w:val="22"/>
          <w:szCs w:val="22"/>
        </w:rPr>
        <w:t>.,</w:t>
      </w:r>
      <w:proofErr w:type="gramEnd"/>
      <w:r w:rsidR="005F5406">
        <w:rPr>
          <w:rFonts w:ascii="Arial" w:hAnsi="Arial" w:cs="Arial"/>
          <w:sz w:val="22"/>
          <w:szCs w:val="22"/>
        </w:rPr>
        <w:t xml:space="preserve"> II. tanulmányi félévre</w:t>
      </w:r>
      <w:r w:rsidR="008A7EEB">
        <w:rPr>
          <w:rFonts w:ascii="Arial" w:hAnsi="Arial" w:cs="Arial"/>
          <w:sz w:val="22"/>
          <w:szCs w:val="22"/>
        </w:rPr>
        <w:t xml:space="preserve"> február 1</w:t>
      </w:r>
      <w:r w:rsidR="005F5406">
        <w:rPr>
          <w:rFonts w:ascii="Arial" w:hAnsi="Arial" w:cs="Arial"/>
          <w:sz w:val="22"/>
          <w:szCs w:val="22"/>
        </w:rPr>
        <w:t>0. A kérelm</w:t>
      </w:r>
      <w:r w:rsidR="0098395C">
        <w:rPr>
          <w:rFonts w:ascii="Arial" w:hAnsi="Arial" w:cs="Arial"/>
          <w:sz w:val="22"/>
          <w:szCs w:val="22"/>
        </w:rPr>
        <w:t>e</w:t>
      </w:r>
      <w:r w:rsidR="005F5406">
        <w:rPr>
          <w:rFonts w:ascii="Arial" w:hAnsi="Arial" w:cs="Arial"/>
          <w:sz w:val="22"/>
          <w:szCs w:val="22"/>
        </w:rPr>
        <w:t>k el</w:t>
      </w:r>
      <w:r w:rsidR="0098395C">
        <w:rPr>
          <w:rFonts w:ascii="Arial" w:hAnsi="Arial" w:cs="Arial"/>
          <w:sz w:val="22"/>
          <w:szCs w:val="22"/>
        </w:rPr>
        <w:t xml:space="preserve">bírálása polgármesteri hatáskörbe kerülne. </w:t>
      </w:r>
      <w:r w:rsidR="005F5406">
        <w:rPr>
          <w:rFonts w:ascii="Arial" w:hAnsi="Arial" w:cs="Arial"/>
          <w:sz w:val="22"/>
          <w:szCs w:val="22"/>
        </w:rPr>
        <w:t xml:space="preserve"> </w:t>
      </w:r>
    </w:p>
    <w:p w:rsidR="008A7EEB" w:rsidRDefault="008A7EE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8A7EEB" w:rsidRDefault="00455AF7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Amennyiben </w:t>
      </w:r>
      <w:r w:rsidR="002E62D5">
        <w:rPr>
          <w:rFonts w:ascii="Arial" w:hAnsi="Arial" w:cs="Arial"/>
          <w:sz w:val="22"/>
          <w:szCs w:val="22"/>
        </w:rPr>
        <w:t>az I. és a II. tanulmányi félévben is 10 és</w:t>
      </w:r>
      <w:r w:rsidR="00994AB7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0 kérelmezőnek meg lehetne állapítani a jogosultsági feltételek fennállása alapján az ösztöndíjat</w:t>
      </w:r>
      <w:r w:rsidR="00994AB7">
        <w:rPr>
          <w:rFonts w:ascii="Arial" w:hAnsi="Arial" w:cs="Arial"/>
          <w:sz w:val="22"/>
          <w:szCs w:val="22"/>
        </w:rPr>
        <w:t>,</w:t>
      </w:r>
      <w:r w:rsidR="00655B99">
        <w:rPr>
          <w:rFonts w:ascii="Arial" w:hAnsi="Arial" w:cs="Arial"/>
          <w:sz w:val="22"/>
          <w:szCs w:val="22"/>
        </w:rPr>
        <w:t xml:space="preserve"> -</w:t>
      </w:r>
      <w:r w:rsidR="00994AB7">
        <w:rPr>
          <w:rFonts w:ascii="Arial" w:hAnsi="Arial" w:cs="Arial"/>
          <w:sz w:val="22"/>
          <w:szCs w:val="22"/>
        </w:rPr>
        <w:t xml:space="preserve"> figyelembe véve, hogy a </w:t>
      </w:r>
      <w:proofErr w:type="spellStart"/>
      <w:r w:rsidR="00994AB7">
        <w:rPr>
          <w:rFonts w:ascii="Arial" w:hAnsi="Arial" w:cs="Arial"/>
          <w:sz w:val="22"/>
          <w:szCs w:val="22"/>
        </w:rPr>
        <w:t>Bursa</w:t>
      </w:r>
      <w:proofErr w:type="spellEnd"/>
      <w:r w:rsidR="00994AB7">
        <w:rPr>
          <w:rFonts w:ascii="Arial" w:hAnsi="Arial" w:cs="Arial"/>
          <w:sz w:val="22"/>
          <w:szCs w:val="22"/>
        </w:rPr>
        <w:t xml:space="preserve"> Hungarica ösztöndíj pályázatra is az idei évbe</w:t>
      </w:r>
      <w:r w:rsidR="002E62D5">
        <w:rPr>
          <w:rFonts w:ascii="Arial" w:hAnsi="Arial" w:cs="Arial"/>
          <w:sz w:val="22"/>
          <w:szCs w:val="22"/>
        </w:rPr>
        <w:t>n csak 11 hallgató jelentkezett</w:t>
      </w:r>
      <w:r w:rsidR="00655B99">
        <w:rPr>
          <w:rFonts w:ascii="Arial" w:hAnsi="Arial" w:cs="Arial"/>
          <w:sz w:val="22"/>
          <w:szCs w:val="22"/>
        </w:rPr>
        <w:t xml:space="preserve"> – és </w:t>
      </w:r>
      <w:r w:rsidR="00730B3B">
        <w:rPr>
          <w:rFonts w:ascii="Arial" w:hAnsi="Arial" w:cs="Arial"/>
          <w:sz w:val="22"/>
          <w:szCs w:val="22"/>
        </w:rPr>
        <w:t xml:space="preserve">feltételezve, hogy ebből 5 fő 10.000.- Ft-os, a további 5 fő 20.000.- Ft-os ösztöndíjra válna jogosulttá 2x5 hónapon át, mintegy 1.500.000.- </w:t>
      </w:r>
      <w:r w:rsidR="003A46BD">
        <w:rPr>
          <w:rFonts w:ascii="Arial" w:hAnsi="Arial" w:cs="Arial"/>
          <w:sz w:val="22"/>
          <w:szCs w:val="22"/>
        </w:rPr>
        <w:t xml:space="preserve">Ft keretösszeg </w:t>
      </w:r>
      <w:r w:rsidR="00597B18">
        <w:rPr>
          <w:rFonts w:ascii="Arial" w:hAnsi="Arial" w:cs="Arial"/>
          <w:sz w:val="22"/>
          <w:szCs w:val="22"/>
        </w:rPr>
        <w:t>biztosítására lenne szükség.</w:t>
      </w:r>
      <w:proofErr w:type="gramEnd"/>
      <w:r w:rsidR="0008694C">
        <w:rPr>
          <w:rFonts w:ascii="Arial" w:hAnsi="Arial" w:cs="Arial"/>
          <w:sz w:val="22"/>
          <w:szCs w:val="22"/>
        </w:rPr>
        <w:t xml:space="preserve"> Javasolom a határozati javaslat elfogadásával a 2022.-es költségvetésben az ösztöndíj programra 1.500.000.- Ft</w:t>
      </w:r>
      <w:r w:rsidR="005219BD">
        <w:rPr>
          <w:rFonts w:ascii="Arial" w:hAnsi="Arial" w:cs="Arial"/>
          <w:sz w:val="22"/>
          <w:szCs w:val="22"/>
        </w:rPr>
        <w:t xml:space="preserve"> keretösszeg</w:t>
      </w:r>
      <w:r w:rsidR="0008694C">
        <w:rPr>
          <w:rFonts w:ascii="Arial" w:hAnsi="Arial" w:cs="Arial"/>
          <w:sz w:val="22"/>
          <w:szCs w:val="22"/>
        </w:rPr>
        <w:t xml:space="preserve"> biztosítását.</w:t>
      </w:r>
    </w:p>
    <w:p w:rsidR="007A4EB0" w:rsidRDefault="007A4EB0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7A4EB0" w:rsidRDefault="007A4EB0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Javasolom a rendelet tervezet elfogadásával a </w:t>
      </w:r>
      <w:r w:rsidR="000D2B36">
        <w:rPr>
          <w:rFonts w:ascii="Arial" w:hAnsi="Arial" w:cs="Arial"/>
          <w:sz w:val="22"/>
          <w:szCs w:val="22"/>
        </w:rPr>
        <w:t xml:space="preserve">felsőoktatási </w:t>
      </w:r>
      <w:r>
        <w:rPr>
          <w:rFonts w:ascii="Arial" w:hAnsi="Arial" w:cs="Arial"/>
          <w:sz w:val="22"/>
          <w:szCs w:val="22"/>
        </w:rPr>
        <w:t xml:space="preserve">tanulmányi ösztöndíj </w:t>
      </w:r>
      <w:r w:rsidR="000D2B36">
        <w:rPr>
          <w:rFonts w:ascii="Arial" w:hAnsi="Arial" w:cs="Arial"/>
          <w:sz w:val="22"/>
          <w:szCs w:val="22"/>
        </w:rPr>
        <w:t>megalapítását.</w:t>
      </w:r>
      <w:r w:rsidR="00597B18">
        <w:rPr>
          <w:rFonts w:ascii="Arial" w:hAnsi="Arial" w:cs="Arial"/>
          <w:sz w:val="22"/>
          <w:szCs w:val="22"/>
        </w:rPr>
        <w:t xml:space="preserve"> </w:t>
      </w:r>
    </w:p>
    <w:p w:rsidR="000F706E" w:rsidRDefault="000F706E" w:rsidP="000F706E">
      <w:pPr>
        <w:tabs>
          <w:tab w:val="left" w:pos="567"/>
        </w:tabs>
        <w:spacing w:line="276" w:lineRule="auto"/>
        <w:ind w:left="2835"/>
        <w:jc w:val="both"/>
        <w:rPr>
          <w:rFonts w:eastAsia="Calibri"/>
          <w:b/>
          <w:u w:val="single"/>
          <w:lang w:eastAsia="en-US"/>
        </w:rPr>
      </w:pPr>
    </w:p>
    <w:p w:rsidR="000F706E" w:rsidRPr="00DB5F29" w:rsidRDefault="000F706E" w:rsidP="000F706E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DB5F2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Határozati javaslat: </w:t>
      </w:r>
    </w:p>
    <w:p w:rsidR="000F706E" w:rsidRPr="00DB5F29" w:rsidRDefault="000F706E" w:rsidP="000F706E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0F706E" w:rsidRPr="00DB5F29" w:rsidRDefault="000F706E" w:rsidP="000F706E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proofErr w:type="gramStart"/>
      <w:r w:rsidRPr="00DB5F2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</w:t>
      </w:r>
      <w:proofErr w:type="gramEnd"/>
      <w:r w:rsidRPr="00DB5F2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2022. évi felsőoktatási tanulmányi ösztöndíj programhoz kapcsolódó önkormányzati forrás biztosítására</w:t>
      </w:r>
    </w:p>
    <w:p w:rsidR="000F706E" w:rsidRPr="00DB5F29" w:rsidRDefault="000F706E" w:rsidP="000F706E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B5F29" w:rsidRPr="00DB5F29" w:rsidRDefault="000F706E" w:rsidP="009075CF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5F29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Önkormányzatának Képviselő-testülete </w:t>
      </w:r>
    </w:p>
    <w:p w:rsidR="009075CF" w:rsidRPr="00DB5F29" w:rsidRDefault="009075CF" w:rsidP="00DB5F29">
      <w:pPr>
        <w:pStyle w:val="Listaszerbekezds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DB5F29">
        <w:rPr>
          <w:rFonts w:ascii="Arial" w:eastAsia="SimSun" w:hAnsi="Arial" w:cs="Arial"/>
          <w:sz w:val="22"/>
          <w:szCs w:val="22"/>
          <w:lang w:eastAsia="zh-CN"/>
        </w:rPr>
        <w:t>a tehetséges és kiváló tanulmányi eredménnyel rendelkező, magyar felsőoktatásban tanuló, bátaszéki fiatalok részére a tanulmányaik ideje alatt felmerülő költségeik enyhítése céljából felsőoktatási tanulmányi ösztöndíjat alapít,</w:t>
      </w:r>
    </w:p>
    <w:p w:rsidR="000F706E" w:rsidRPr="00DB5F29" w:rsidRDefault="000F706E" w:rsidP="000F706E">
      <w:pPr>
        <w:numPr>
          <w:ilvl w:val="0"/>
          <w:numId w:val="4"/>
        </w:numPr>
        <w:tabs>
          <w:tab w:val="left" w:pos="567"/>
        </w:tabs>
        <w:spacing w:after="200" w:line="276" w:lineRule="auto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DB5F29">
        <w:rPr>
          <w:rFonts w:ascii="Arial" w:eastAsia="SimSun" w:hAnsi="Arial" w:cs="Arial"/>
          <w:sz w:val="22"/>
          <w:szCs w:val="22"/>
          <w:lang w:val="en-US" w:eastAsia="zh-CN"/>
        </w:rPr>
        <w:t>a program lebonyolítása érdekében az önkormányza</w:t>
      </w:r>
      <w:r w:rsidR="00DB5F29" w:rsidRPr="00DB5F29">
        <w:rPr>
          <w:rFonts w:ascii="Arial" w:eastAsia="SimSun" w:hAnsi="Arial" w:cs="Arial"/>
          <w:sz w:val="22"/>
          <w:szCs w:val="22"/>
          <w:lang w:val="en-US" w:eastAsia="zh-CN"/>
        </w:rPr>
        <w:t>t 2022</w:t>
      </w:r>
      <w:r w:rsidRPr="00DB5F29">
        <w:rPr>
          <w:rFonts w:ascii="Arial" w:eastAsia="SimSun" w:hAnsi="Arial" w:cs="Arial"/>
          <w:sz w:val="22"/>
          <w:szCs w:val="22"/>
          <w:lang w:val="en-US" w:eastAsia="zh-CN"/>
        </w:rPr>
        <w:t xml:space="preserve">. évi költségvetésében a </w:t>
      </w:r>
      <w:r w:rsidR="00DB5F29" w:rsidRPr="00DB5F29">
        <w:rPr>
          <w:rFonts w:ascii="Arial" w:eastAsia="SimSun" w:hAnsi="Arial" w:cs="Arial"/>
          <w:sz w:val="22"/>
          <w:szCs w:val="22"/>
          <w:lang w:val="en-US" w:eastAsia="zh-CN"/>
        </w:rPr>
        <w:t>1.5</w:t>
      </w:r>
      <w:r w:rsidRPr="00DB5F29">
        <w:rPr>
          <w:rFonts w:ascii="Arial" w:eastAsia="SimSun" w:hAnsi="Arial" w:cs="Arial"/>
          <w:sz w:val="22"/>
          <w:szCs w:val="22"/>
          <w:lang w:val="en-US" w:eastAsia="zh-CN"/>
        </w:rPr>
        <w:t>00.000 Ft</w:t>
      </w:r>
      <w:r w:rsidR="00DB5F29" w:rsidRPr="00DB5F29">
        <w:rPr>
          <w:rFonts w:ascii="Arial" w:eastAsia="SimSun" w:hAnsi="Arial" w:cs="Arial"/>
          <w:sz w:val="22"/>
          <w:szCs w:val="22"/>
          <w:lang w:val="en-US" w:eastAsia="zh-CN"/>
        </w:rPr>
        <w:t xml:space="preserve"> keretösszeget biztosítja.</w:t>
      </w:r>
    </w:p>
    <w:p w:rsidR="000F706E" w:rsidRPr="00DB5F29" w:rsidRDefault="000F706E" w:rsidP="000F706E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F706E" w:rsidRPr="00DB5F29" w:rsidRDefault="00DB5F29" w:rsidP="000F706E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5F29">
        <w:rPr>
          <w:rFonts w:ascii="Arial" w:eastAsia="Calibri" w:hAnsi="Arial" w:cs="Arial"/>
          <w:sz w:val="22"/>
          <w:szCs w:val="22"/>
          <w:lang w:eastAsia="en-US"/>
        </w:rPr>
        <w:t>Határidő: 2021</w:t>
      </w:r>
      <w:r w:rsidR="000F706E" w:rsidRPr="00DB5F29">
        <w:rPr>
          <w:rFonts w:ascii="Arial" w:eastAsia="Calibri" w:hAnsi="Arial" w:cs="Arial"/>
          <w:sz w:val="22"/>
          <w:szCs w:val="22"/>
          <w:lang w:eastAsia="en-US"/>
        </w:rPr>
        <w:t>. december 20.</w:t>
      </w:r>
    </w:p>
    <w:p w:rsidR="000F706E" w:rsidRPr="00DB5F29" w:rsidRDefault="00DB5F29" w:rsidP="00DB5F29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5F29">
        <w:rPr>
          <w:rFonts w:ascii="Arial" w:eastAsia="Calibri" w:hAnsi="Arial" w:cs="Arial"/>
          <w:sz w:val="22"/>
          <w:szCs w:val="22"/>
          <w:lang w:eastAsia="en-US"/>
        </w:rPr>
        <w:t>Felelős:</w:t>
      </w:r>
      <w:r w:rsidR="000F706E" w:rsidRPr="00DB5F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0F706E" w:rsidRPr="00DB5F29">
        <w:rPr>
          <w:rFonts w:ascii="Arial" w:eastAsia="Calibri" w:hAnsi="Arial" w:cs="Arial"/>
          <w:sz w:val="22"/>
          <w:szCs w:val="22"/>
          <w:lang w:eastAsia="en-US"/>
        </w:rPr>
        <w:t>Kondriczné</w:t>
      </w:r>
      <w:proofErr w:type="spellEnd"/>
      <w:r w:rsidR="000F706E" w:rsidRPr="00DB5F29">
        <w:rPr>
          <w:rFonts w:ascii="Arial" w:eastAsia="Calibri" w:hAnsi="Arial" w:cs="Arial"/>
          <w:sz w:val="22"/>
          <w:szCs w:val="22"/>
          <w:lang w:eastAsia="en-US"/>
        </w:rPr>
        <w:t xml:space="preserve"> dr. Varga Erzsébet jegyző</w:t>
      </w:r>
    </w:p>
    <w:p w:rsidR="000F706E" w:rsidRPr="00DB5F29" w:rsidRDefault="000F706E" w:rsidP="000F706E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5F29">
        <w:rPr>
          <w:rFonts w:ascii="Arial" w:eastAsia="Calibri" w:hAnsi="Arial" w:cs="Arial"/>
          <w:sz w:val="22"/>
          <w:szCs w:val="22"/>
          <w:lang w:eastAsia="en-US"/>
        </w:rPr>
        <w:t xml:space="preserve">             (a határozat megküldéséért)</w:t>
      </w:r>
    </w:p>
    <w:p w:rsidR="000F706E" w:rsidRPr="00DB5F29" w:rsidRDefault="000F706E" w:rsidP="000F706E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F706E" w:rsidRPr="00DB5F29" w:rsidRDefault="000F706E" w:rsidP="00DB5F29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5F29">
        <w:rPr>
          <w:rFonts w:ascii="Arial" w:eastAsia="Calibri" w:hAnsi="Arial" w:cs="Arial"/>
          <w:sz w:val="22"/>
          <w:szCs w:val="22"/>
          <w:lang w:eastAsia="en-US"/>
        </w:rPr>
        <w:t xml:space="preserve">Határozatról értesül: BKÖH pénzügyi iroda, </w:t>
      </w:r>
    </w:p>
    <w:p w:rsidR="000F706E" w:rsidRPr="00DB5F29" w:rsidRDefault="000F706E" w:rsidP="000F706E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5F29">
        <w:rPr>
          <w:rFonts w:ascii="Arial" w:eastAsia="Calibri" w:hAnsi="Arial" w:cs="Arial"/>
          <w:sz w:val="22"/>
          <w:szCs w:val="22"/>
          <w:lang w:eastAsia="en-US"/>
        </w:rPr>
        <w:tab/>
      </w:r>
      <w:r w:rsidRPr="00DB5F29">
        <w:rPr>
          <w:rFonts w:ascii="Arial" w:eastAsia="Calibri" w:hAnsi="Arial" w:cs="Arial"/>
          <w:sz w:val="22"/>
          <w:szCs w:val="22"/>
          <w:lang w:eastAsia="en-US"/>
        </w:rPr>
        <w:tab/>
      </w:r>
      <w:r w:rsidRPr="00DB5F29">
        <w:rPr>
          <w:rFonts w:ascii="Arial" w:eastAsia="Calibri" w:hAnsi="Arial" w:cs="Arial"/>
          <w:sz w:val="22"/>
          <w:szCs w:val="22"/>
          <w:lang w:eastAsia="en-US"/>
        </w:rPr>
        <w:tab/>
      </w:r>
      <w:r w:rsidRPr="00DB5F29">
        <w:rPr>
          <w:rFonts w:ascii="Arial" w:eastAsia="Calibri" w:hAnsi="Arial" w:cs="Arial"/>
          <w:sz w:val="22"/>
          <w:szCs w:val="22"/>
          <w:lang w:eastAsia="en-US"/>
        </w:rPr>
        <w:tab/>
      </w:r>
      <w:r w:rsidRPr="00DB5F29">
        <w:rPr>
          <w:rFonts w:ascii="Arial" w:eastAsia="Calibri" w:hAnsi="Arial" w:cs="Arial"/>
          <w:sz w:val="22"/>
          <w:szCs w:val="22"/>
          <w:lang w:eastAsia="en-US"/>
        </w:rPr>
        <w:tab/>
      </w:r>
      <w:r w:rsidRPr="00DB5F29">
        <w:rPr>
          <w:rFonts w:ascii="Arial" w:eastAsia="Calibri" w:hAnsi="Arial" w:cs="Arial"/>
          <w:sz w:val="22"/>
          <w:szCs w:val="22"/>
          <w:lang w:eastAsia="en-US"/>
        </w:rPr>
        <w:tab/>
      </w:r>
      <w:r w:rsidRPr="00DB5F29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BKÖH hatósági iroda, </w:t>
      </w:r>
    </w:p>
    <w:p w:rsidR="000F706E" w:rsidRPr="00DB5F29" w:rsidRDefault="000F706E" w:rsidP="000F706E">
      <w:pPr>
        <w:tabs>
          <w:tab w:val="left" w:pos="567"/>
        </w:tabs>
        <w:spacing w:line="276" w:lineRule="auto"/>
        <w:ind w:left="491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B5F29"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p w:rsidR="000F706E" w:rsidRPr="00DB5F29" w:rsidRDefault="000F706E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AC6A5B" w:rsidRPr="008016B7" w:rsidRDefault="00AC6A5B" w:rsidP="00AC6A5B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AC6A5B" w:rsidRDefault="00E30C4C" w:rsidP="00AC6A5B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Indokolás a …/2021</w:t>
      </w:r>
      <w:r w:rsidR="00AC6A5B" w:rsidRPr="00091268">
        <w:rPr>
          <w:rFonts w:ascii="Arial" w:hAnsi="Arial" w:cs="Arial"/>
          <w:b/>
          <w:sz w:val="22"/>
          <w:szCs w:val="22"/>
          <w:u w:val="single"/>
        </w:rPr>
        <w:t>. (..) önkormányzati rendelethez</w:t>
      </w:r>
    </w:p>
    <w:p w:rsidR="00AC6A5B" w:rsidRDefault="00AC6A5B" w:rsidP="00AC6A5B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C6A5B" w:rsidRDefault="00AC6A5B" w:rsidP="00AC6A5B">
      <w:pPr>
        <w:tabs>
          <w:tab w:val="num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Általános indokolás:</w:t>
      </w:r>
    </w:p>
    <w:p w:rsidR="00AC6A5B" w:rsidRPr="008016B7" w:rsidRDefault="00AC6A5B" w:rsidP="00AC6A5B">
      <w:pPr>
        <w:tabs>
          <w:tab w:val="num" w:pos="0"/>
        </w:tabs>
        <w:rPr>
          <w:rFonts w:ascii="Arial" w:hAnsi="Arial" w:cs="Arial"/>
          <w:b/>
          <w:sz w:val="22"/>
          <w:szCs w:val="22"/>
        </w:rPr>
      </w:pPr>
    </w:p>
    <w:p w:rsidR="00D43C11" w:rsidRPr="00227D2E" w:rsidRDefault="00AC6A5B" w:rsidP="00D43C11">
      <w:pPr>
        <w:widowControl w:val="0"/>
        <w:suppressAutoHyphens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146FD">
        <w:rPr>
          <w:rFonts w:ascii="Arial" w:hAnsi="Arial" w:cs="Arial"/>
          <w:sz w:val="22"/>
          <w:szCs w:val="22"/>
        </w:rPr>
        <w:t xml:space="preserve">A rendelet meghozatalára </w:t>
      </w:r>
      <w:r w:rsidR="00D43C11" w:rsidRPr="00227D2E">
        <w:rPr>
          <w:rFonts w:ascii="Arial" w:hAnsi="Arial" w:cs="Arial"/>
          <w:bCs/>
          <w:iCs/>
          <w:sz w:val="22"/>
          <w:szCs w:val="22"/>
        </w:rPr>
        <w:t>Bátaszék Város Önkormányzata által nyújtandó felsőoktatási tanulmányi ösztöndíj bevezetése</w:t>
      </w:r>
      <w:r w:rsidR="00227D2E">
        <w:rPr>
          <w:rFonts w:ascii="Arial" w:hAnsi="Arial" w:cs="Arial"/>
          <w:bCs/>
          <w:iCs/>
          <w:sz w:val="22"/>
          <w:szCs w:val="22"/>
        </w:rPr>
        <w:t xml:space="preserve"> okán kerül sor.</w:t>
      </w:r>
    </w:p>
    <w:p w:rsidR="00AC6A5B" w:rsidRDefault="00AC6A5B" w:rsidP="00D43C11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3C11" w:rsidRPr="00D146FD" w:rsidRDefault="00D43C11" w:rsidP="00D43C11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6A5B" w:rsidRPr="00D146FD" w:rsidRDefault="00AC6A5B" w:rsidP="00AC6A5B">
      <w:pPr>
        <w:spacing w:line="25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146FD">
        <w:rPr>
          <w:rFonts w:ascii="Arial" w:eastAsia="Calibri" w:hAnsi="Arial" w:cs="Arial"/>
          <w:b/>
          <w:sz w:val="22"/>
          <w:szCs w:val="22"/>
          <w:lang w:eastAsia="en-US"/>
        </w:rPr>
        <w:t>Részletes indokolás:</w:t>
      </w:r>
    </w:p>
    <w:p w:rsidR="00AC6A5B" w:rsidRPr="00D146FD" w:rsidRDefault="00AC6A5B" w:rsidP="00AC6A5B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C6A5B" w:rsidRDefault="00AC6A5B" w:rsidP="00AC6A5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146FD">
        <w:rPr>
          <w:rFonts w:ascii="Arial" w:eastAsia="Calibri" w:hAnsi="Arial" w:cs="Arial"/>
          <w:sz w:val="22"/>
          <w:szCs w:val="22"/>
          <w:lang w:eastAsia="en-US"/>
        </w:rPr>
        <w:t>Az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1. §-hoz: A</w:t>
      </w:r>
      <w:r w:rsidR="00227D2E">
        <w:rPr>
          <w:rFonts w:ascii="Arial" w:eastAsia="Calibri" w:hAnsi="Arial" w:cs="Arial"/>
          <w:sz w:val="22"/>
          <w:szCs w:val="22"/>
          <w:lang w:eastAsia="en-US"/>
        </w:rPr>
        <w:t xml:space="preserve"> rendelet célját határozza meg.</w:t>
      </w:r>
    </w:p>
    <w:p w:rsidR="00AC6A5B" w:rsidRPr="00D146FD" w:rsidRDefault="00AC6A5B" w:rsidP="00AC6A5B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C6A5B" w:rsidRPr="00D146FD" w:rsidRDefault="00E561FB" w:rsidP="00AC6A5B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2. §-hoz: Az ösztöndíjra jogosultság feltételeit határozza meg.</w:t>
      </w:r>
    </w:p>
    <w:p w:rsidR="00AC6A5B" w:rsidRPr="00D146FD" w:rsidRDefault="00AC6A5B" w:rsidP="00AC6A5B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C6A5B" w:rsidRPr="001C16B5" w:rsidRDefault="00AC6A5B" w:rsidP="00AC6A5B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46FD">
        <w:rPr>
          <w:rFonts w:ascii="Arial" w:eastAsia="Calibri" w:hAnsi="Arial" w:cs="Arial"/>
          <w:sz w:val="22"/>
          <w:szCs w:val="22"/>
          <w:lang w:eastAsia="en-US"/>
        </w:rPr>
        <w:t xml:space="preserve">A 3. §-hoz: </w:t>
      </w:r>
      <w:r w:rsidR="00F42560">
        <w:rPr>
          <w:rFonts w:ascii="Arial" w:eastAsia="Calibri" w:hAnsi="Arial" w:cs="Arial"/>
          <w:sz w:val="22"/>
          <w:szCs w:val="22"/>
          <w:lang w:eastAsia="en-US"/>
        </w:rPr>
        <w:t>az ösztöndíj mértékét</w:t>
      </w:r>
      <w:r w:rsidR="00E039FB">
        <w:rPr>
          <w:rFonts w:ascii="Arial" w:eastAsia="Calibri" w:hAnsi="Arial" w:cs="Arial"/>
          <w:sz w:val="22"/>
          <w:szCs w:val="22"/>
          <w:lang w:eastAsia="en-US"/>
        </w:rPr>
        <w:t>, forrását</w:t>
      </w:r>
      <w:r w:rsidR="00F42560">
        <w:rPr>
          <w:rFonts w:ascii="Arial" w:eastAsia="Calibri" w:hAnsi="Arial" w:cs="Arial"/>
          <w:sz w:val="22"/>
          <w:szCs w:val="22"/>
          <w:lang w:eastAsia="en-US"/>
        </w:rPr>
        <w:t xml:space="preserve"> szabályozza.</w:t>
      </w:r>
    </w:p>
    <w:p w:rsidR="00AC6A5B" w:rsidRPr="00D146FD" w:rsidRDefault="00AC6A5B" w:rsidP="00AC6A5B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C6A5B" w:rsidRPr="00305CCB" w:rsidRDefault="00AC6A5B" w:rsidP="00AC6A5B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46FD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D146FD">
        <w:rPr>
          <w:rFonts w:ascii="Arial" w:eastAsia="Calibri" w:hAnsi="Arial" w:cs="Arial"/>
          <w:sz w:val="22"/>
          <w:szCs w:val="22"/>
          <w:lang w:eastAsia="en-US"/>
        </w:rPr>
        <w:t>. §-hoz:</w:t>
      </w:r>
      <w:r w:rsidRPr="00305CCB">
        <w:rPr>
          <w:rFonts w:ascii="Arial" w:hAnsi="Arial" w:cs="Arial"/>
          <w:sz w:val="22"/>
          <w:szCs w:val="22"/>
        </w:rPr>
        <w:t xml:space="preserve"> </w:t>
      </w:r>
      <w:r w:rsidR="00EE4E61">
        <w:rPr>
          <w:rFonts w:ascii="Arial" w:eastAsia="Calibri" w:hAnsi="Arial" w:cs="Arial"/>
          <w:sz w:val="22"/>
          <w:szCs w:val="22"/>
          <w:lang w:eastAsia="en-US"/>
        </w:rPr>
        <w:t>az ösztöndíj igénylésének és tartamának meghatározása.</w:t>
      </w:r>
    </w:p>
    <w:p w:rsidR="00AC6A5B" w:rsidRDefault="00AC6A5B" w:rsidP="00AC6A5B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E4E61" w:rsidRDefault="00AC6A5B" w:rsidP="00AC6A5B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Az 5. §-hoz: </w:t>
      </w:r>
      <w:r w:rsidR="00EC1847">
        <w:rPr>
          <w:rFonts w:ascii="Arial" w:eastAsia="Calibri" w:hAnsi="Arial" w:cs="Arial"/>
          <w:sz w:val="22"/>
          <w:szCs w:val="22"/>
          <w:lang w:eastAsia="en-US"/>
        </w:rPr>
        <w:t>a kérelemhez csatolandó kötelező mellékletek felsorolása.</w:t>
      </w:r>
    </w:p>
    <w:p w:rsidR="00EC1847" w:rsidRDefault="00EC1847" w:rsidP="00AC6A5B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1847" w:rsidRDefault="00EC1847" w:rsidP="00AC6A5B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6. §-hoz: a hiánypótlás szabályozása.</w:t>
      </w:r>
    </w:p>
    <w:p w:rsidR="00EC1847" w:rsidRDefault="00EC1847" w:rsidP="00AC6A5B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1847" w:rsidRDefault="00EC1847" w:rsidP="00AC6A5B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7. §-hoz: </w:t>
      </w:r>
      <w:r w:rsidR="00B83F27">
        <w:rPr>
          <w:rFonts w:ascii="Arial" w:eastAsia="Calibri" w:hAnsi="Arial" w:cs="Arial"/>
          <w:sz w:val="22"/>
          <w:szCs w:val="22"/>
          <w:lang w:eastAsia="en-US"/>
        </w:rPr>
        <w:t>a kérelmek elbírálására a hatáskör átruházása és a folyósítás szabályozása.</w:t>
      </w:r>
    </w:p>
    <w:p w:rsidR="00B83F27" w:rsidRDefault="00B83F27" w:rsidP="00AC6A5B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83F27" w:rsidRDefault="00EE4E61" w:rsidP="00AC6A5B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8. §-hoz:</w:t>
      </w:r>
      <w:r w:rsidR="00B83F27">
        <w:rPr>
          <w:rFonts w:ascii="Arial" w:eastAsia="Calibri" w:hAnsi="Arial" w:cs="Arial"/>
          <w:sz w:val="22"/>
          <w:szCs w:val="22"/>
          <w:lang w:eastAsia="en-US"/>
        </w:rPr>
        <w:t xml:space="preserve"> a hallgató bejelentési kötelezettségéről rendelkezés.</w:t>
      </w:r>
    </w:p>
    <w:p w:rsidR="00B83F27" w:rsidRDefault="00B83F27" w:rsidP="00AC6A5B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C6A5B" w:rsidRPr="00D146FD" w:rsidRDefault="00EE4E61" w:rsidP="00AC6A5B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83F27">
        <w:rPr>
          <w:rFonts w:ascii="Arial" w:eastAsia="Calibri" w:hAnsi="Arial" w:cs="Arial"/>
          <w:sz w:val="22"/>
          <w:szCs w:val="22"/>
          <w:lang w:eastAsia="en-US"/>
        </w:rPr>
        <w:t xml:space="preserve">A 9. §-hoz: </w:t>
      </w:r>
      <w:r w:rsidR="00AC6A5B" w:rsidRPr="00D146FD">
        <w:rPr>
          <w:rFonts w:ascii="Arial" w:eastAsia="Calibri" w:hAnsi="Arial" w:cs="Arial"/>
          <w:sz w:val="22"/>
          <w:szCs w:val="22"/>
          <w:lang w:eastAsia="en-US"/>
        </w:rPr>
        <w:t>A szakasz hatályba léptető rendelkezést tartalmaz.</w:t>
      </w:r>
    </w:p>
    <w:p w:rsidR="00AC6A5B" w:rsidRPr="00D146FD" w:rsidRDefault="00AC6A5B" w:rsidP="00AC6A5B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C6A5B" w:rsidRPr="00D146FD" w:rsidRDefault="00AC6A5B" w:rsidP="00AC6A5B">
      <w:pPr>
        <w:spacing w:line="25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C6A5B" w:rsidRPr="00210B37" w:rsidRDefault="00AC6A5B" w:rsidP="00AC6A5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10B37">
        <w:rPr>
          <w:rFonts w:ascii="Arial" w:hAnsi="Arial" w:cs="Arial"/>
          <w:b/>
          <w:i/>
          <w:sz w:val="22"/>
          <w:szCs w:val="22"/>
        </w:rPr>
        <w:t>HATÁSVIZSGÁLAT</w:t>
      </w:r>
    </w:p>
    <w:p w:rsidR="00AC6A5B" w:rsidRPr="00210B37" w:rsidRDefault="00AC6A5B" w:rsidP="00AC6A5B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AC6A5B" w:rsidRPr="00210B37" w:rsidRDefault="008A7EEB" w:rsidP="00AC6A5B">
      <w:pPr>
        <w:jc w:val="center"/>
        <w:rPr>
          <w:rFonts w:ascii="Arial" w:hAnsi="Arial" w:cs="Arial"/>
          <w:sz w:val="22"/>
          <w:szCs w:val="22"/>
          <w:u w:val="single"/>
        </w:rPr>
      </w:pPr>
      <w:r w:rsidRPr="008A7EEB">
        <w:rPr>
          <w:rFonts w:ascii="Arial" w:hAnsi="Arial" w:cs="Arial"/>
          <w:b/>
          <w:sz w:val="22"/>
          <w:szCs w:val="22"/>
          <w:u w:val="single"/>
        </w:rPr>
        <w:t>Bátaszék Város Önkormányzata által nyújtandó felsőoktatási tanulmányi ösztöndíjról</w:t>
      </w:r>
      <w:r w:rsidR="00AC6A5B" w:rsidRPr="00210B37">
        <w:rPr>
          <w:rFonts w:ascii="Arial" w:hAnsi="Arial" w:cs="Arial"/>
          <w:b/>
          <w:sz w:val="22"/>
          <w:szCs w:val="22"/>
          <w:u w:val="single"/>
        </w:rPr>
        <w:t xml:space="preserve"> szóló rendelet-tervezethez </w:t>
      </w:r>
    </w:p>
    <w:p w:rsidR="00AC6A5B" w:rsidRPr="00210B37" w:rsidRDefault="00AC6A5B" w:rsidP="00AC6A5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C6A5B" w:rsidRDefault="00AC6A5B" w:rsidP="00AC6A5B">
      <w:pPr>
        <w:spacing w:line="25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C6A5B" w:rsidRPr="00D146FD" w:rsidRDefault="00AC6A5B" w:rsidP="00AC6A5B">
      <w:pPr>
        <w:spacing w:line="252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146FD">
        <w:rPr>
          <w:rFonts w:ascii="Arial" w:eastAsia="Calibri" w:hAnsi="Arial" w:cs="Arial"/>
          <w:b/>
          <w:sz w:val="22"/>
          <w:szCs w:val="22"/>
          <w:lang w:eastAsia="en-US"/>
        </w:rPr>
        <w:t>Társadalmi, gazdasági, költségvetési hatása: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039FB">
        <w:rPr>
          <w:rFonts w:ascii="Arial" w:eastAsia="Calibri" w:hAnsi="Arial" w:cs="Arial"/>
          <w:sz w:val="22"/>
          <w:szCs w:val="22"/>
          <w:lang w:eastAsia="en-US"/>
        </w:rPr>
        <w:t>az ösztöndíj fedezetét a képviselő- testület minden évben a költségvetési rendeletének elfogadásával biztosítja.</w:t>
      </w:r>
    </w:p>
    <w:p w:rsidR="00AC6A5B" w:rsidRPr="00D146FD" w:rsidRDefault="00AC6A5B" w:rsidP="00AC6A5B">
      <w:pPr>
        <w:spacing w:line="25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C6A5B" w:rsidRPr="00D146FD" w:rsidRDefault="00AC6A5B" w:rsidP="00AC6A5B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46FD">
        <w:rPr>
          <w:rFonts w:ascii="Arial" w:eastAsia="Calibri" w:hAnsi="Arial" w:cs="Arial"/>
          <w:b/>
          <w:sz w:val="22"/>
          <w:szCs w:val="22"/>
          <w:lang w:eastAsia="en-US"/>
        </w:rPr>
        <w:t>Környezeti és egészségügyi következmények:</w:t>
      </w:r>
      <w:r w:rsidRPr="00D146FD">
        <w:rPr>
          <w:rFonts w:ascii="Arial" w:eastAsia="Calibri" w:hAnsi="Arial" w:cs="Arial"/>
          <w:sz w:val="22"/>
          <w:szCs w:val="22"/>
          <w:lang w:eastAsia="en-US"/>
        </w:rPr>
        <w:t xml:space="preserve"> nincs</w:t>
      </w:r>
    </w:p>
    <w:p w:rsidR="00AC6A5B" w:rsidRPr="00D146FD" w:rsidRDefault="00AC6A5B" w:rsidP="00AC6A5B">
      <w:pPr>
        <w:spacing w:line="25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C6A5B" w:rsidRPr="00D146FD" w:rsidRDefault="00AC6A5B" w:rsidP="00AC6A5B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bCs/>
          <w:sz w:val="22"/>
          <w:szCs w:val="20"/>
          <w:lang w:eastAsia="hu-HU"/>
        </w:rPr>
      </w:pPr>
      <w:r w:rsidRPr="00D146FD">
        <w:rPr>
          <w:rFonts w:ascii="Arial" w:hAnsi="Arial" w:cs="Arial"/>
          <w:b/>
          <w:sz w:val="22"/>
          <w:szCs w:val="20"/>
          <w:lang w:eastAsia="hu-HU"/>
        </w:rPr>
        <w:t>Adminisztratív terheket befolyásoló hatása:</w:t>
      </w:r>
      <w:r w:rsidR="00B756F7">
        <w:rPr>
          <w:rFonts w:ascii="Arial" w:hAnsi="Arial" w:cs="Arial"/>
          <w:sz w:val="22"/>
          <w:szCs w:val="20"/>
          <w:lang w:eastAsia="hu-HU"/>
        </w:rPr>
        <w:t xml:space="preserve"> a kérelmek befogadása, a jogosultsági feltételek vizsgálata, hiánypótlások kiküldése a</w:t>
      </w:r>
      <w:r w:rsidR="007B5DAF">
        <w:rPr>
          <w:rFonts w:ascii="Arial" w:hAnsi="Arial" w:cs="Arial"/>
          <w:sz w:val="22"/>
          <w:szCs w:val="20"/>
          <w:lang w:eastAsia="hu-HU"/>
        </w:rPr>
        <w:t xml:space="preserve"> hivatal</w:t>
      </w:r>
      <w:r w:rsidR="00B756F7">
        <w:rPr>
          <w:rFonts w:ascii="Arial" w:hAnsi="Arial" w:cs="Arial"/>
          <w:sz w:val="22"/>
          <w:szCs w:val="20"/>
          <w:lang w:eastAsia="hu-HU"/>
        </w:rPr>
        <w:t xml:space="preserve"> szociális ügyintéző</w:t>
      </w:r>
      <w:r w:rsidR="007B5DAF">
        <w:rPr>
          <w:rFonts w:ascii="Arial" w:hAnsi="Arial" w:cs="Arial"/>
          <w:sz w:val="22"/>
          <w:szCs w:val="20"/>
          <w:lang w:eastAsia="hu-HU"/>
        </w:rPr>
        <w:t>ine</w:t>
      </w:r>
      <w:r w:rsidR="00B756F7">
        <w:rPr>
          <w:rFonts w:ascii="Arial" w:hAnsi="Arial" w:cs="Arial"/>
          <w:sz w:val="22"/>
          <w:szCs w:val="20"/>
          <w:lang w:eastAsia="hu-HU"/>
        </w:rPr>
        <w:t>k</w:t>
      </w:r>
      <w:r w:rsidR="007B5DAF">
        <w:rPr>
          <w:rFonts w:ascii="Arial" w:hAnsi="Arial" w:cs="Arial"/>
          <w:sz w:val="22"/>
          <w:szCs w:val="20"/>
          <w:lang w:eastAsia="hu-HU"/>
        </w:rPr>
        <w:t xml:space="preserve"> a</w:t>
      </w:r>
      <w:r w:rsidR="00B756F7">
        <w:rPr>
          <w:rFonts w:ascii="Arial" w:hAnsi="Arial" w:cs="Arial"/>
          <w:sz w:val="22"/>
          <w:szCs w:val="20"/>
          <w:lang w:eastAsia="hu-HU"/>
        </w:rPr>
        <w:t xml:space="preserve"> feladata lesz</w:t>
      </w:r>
    </w:p>
    <w:p w:rsidR="00AC6A5B" w:rsidRPr="00D146FD" w:rsidRDefault="00AC6A5B" w:rsidP="00AC6A5B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C6A5B" w:rsidRPr="00D146FD" w:rsidRDefault="00AC6A5B" w:rsidP="00AC6A5B">
      <w:pPr>
        <w:tabs>
          <w:tab w:val="left" w:pos="851"/>
        </w:tabs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46FD">
        <w:rPr>
          <w:rFonts w:ascii="Arial" w:hAnsi="Arial" w:cs="Arial"/>
          <w:b/>
          <w:sz w:val="22"/>
          <w:szCs w:val="20"/>
          <w:lang w:eastAsia="hu-HU"/>
        </w:rPr>
        <w:t xml:space="preserve">A jogszabály megalkotásának szükségessége: </w:t>
      </w:r>
      <w:r>
        <w:rPr>
          <w:rFonts w:ascii="Arial" w:hAnsi="Arial" w:cs="Arial"/>
          <w:sz w:val="22"/>
          <w:szCs w:val="20"/>
          <w:lang w:eastAsia="hu-HU"/>
        </w:rPr>
        <w:t>önkéntes</w:t>
      </w:r>
    </w:p>
    <w:p w:rsidR="00AC6A5B" w:rsidRPr="00D146FD" w:rsidRDefault="00AC6A5B" w:rsidP="00AC6A5B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0"/>
          <w:lang w:eastAsia="hu-HU"/>
        </w:rPr>
      </w:pPr>
    </w:p>
    <w:p w:rsidR="00AC6A5B" w:rsidRPr="00D146FD" w:rsidRDefault="00AC6A5B" w:rsidP="00AC6A5B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2"/>
          <w:szCs w:val="20"/>
          <w:lang w:eastAsia="hu-HU"/>
        </w:rPr>
      </w:pPr>
      <w:r w:rsidRPr="00D146FD">
        <w:rPr>
          <w:rFonts w:ascii="Arial" w:hAnsi="Arial" w:cs="Arial"/>
          <w:b/>
          <w:sz w:val="22"/>
          <w:szCs w:val="20"/>
          <w:lang w:eastAsia="hu-HU"/>
        </w:rPr>
        <w:t xml:space="preserve">A jogalkotás elmaradásának következményei: </w:t>
      </w:r>
      <w:r w:rsidRPr="00D146FD">
        <w:rPr>
          <w:rFonts w:ascii="Arial" w:hAnsi="Arial" w:cs="Arial"/>
          <w:sz w:val="22"/>
          <w:szCs w:val="20"/>
          <w:lang w:eastAsia="hu-HU"/>
        </w:rPr>
        <w:t>nincs</w:t>
      </w:r>
    </w:p>
    <w:p w:rsidR="00AC6A5B" w:rsidRPr="00D146FD" w:rsidRDefault="00AC6A5B" w:rsidP="00AC6A5B">
      <w:pPr>
        <w:tabs>
          <w:tab w:val="left" w:pos="851"/>
        </w:tabs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C6A5B" w:rsidRPr="00D146FD" w:rsidRDefault="00AC6A5B" w:rsidP="00AC6A5B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46FD">
        <w:rPr>
          <w:rFonts w:ascii="Arial" w:eastAsia="Calibri" w:hAnsi="Arial" w:cs="Arial"/>
          <w:b/>
          <w:sz w:val="22"/>
          <w:szCs w:val="22"/>
          <w:lang w:eastAsia="en-US"/>
        </w:rPr>
        <w:t>A jogszabály alkalmazásához szükséges személyi, szervezeti, tárgyi és pénzügyi feltételek:</w:t>
      </w:r>
      <w:r w:rsidRPr="00D146FD">
        <w:rPr>
          <w:rFonts w:ascii="Arial" w:eastAsia="Calibri" w:hAnsi="Arial" w:cs="Arial"/>
          <w:sz w:val="22"/>
          <w:szCs w:val="22"/>
          <w:lang w:eastAsia="en-US"/>
        </w:rPr>
        <w:t xml:space="preserve"> rendelkezésre állnak </w:t>
      </w:r>
    </w:p>
    <w:p w:rsidR="00AC6A5B" w:rsidRPr="00D146FD" w:rsidRDefault="00AC6A5B" w:rsidP="00AC6A5B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C6A5B" w:rsidRPr="00FE05FC" w:rsidRDefault="00AC6A5B" w:rsidP="00AC6A5B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D146FD">
        <w:rPr>
          <w:rFonts w:ascii="Arial" w:hAnsi="Arial" w:cs="Arial"/>
          <w:b/>
          <w:sz w:val="22"/>
          <w:szCs w:val="22"/>
        </w:rPr>
        <w:t>Véleményeztetés:</w:t>
      </w:r>
      <w:r w:rsidRPr="00D146FD">
        <w:rPr>
          <w:rFonts w:ascii="Arial" w:hAnsi="Arial" w:cs="Arial"/>
          <w:sz w:val="22"/>
          <w:szCs w:val="22"/>
        </w:rPr>
        <w:t xml:space="preserve"> </w:t>
      </w:r>
      <w:r w:rsidR="00AE4428">
        <w:rPr>
          <w:rFonts w:ascii="Arial" w:hAnsi="Arial" w:cs="Arial"/>
          <w:sz w:val="22"/>
          <w:szCs w:val="22"/>
        </w:rPr>
        <w:t>Pénzügyi és Gazdasági B</w:t>
      </w:r>
      <w:r>
        <w:rPr>
          <w:rFonts w:ascii="Arial" w:hAnsi="Arial" w:cs="Arial"/>
          <w:sz w:val="22"/>
          <w:szCs w:val="22"/>
        </w:rPr>
        <w:t>izottság</w:t>
      </w:r>
      <w:r w:rsidR="00AE4428">
        <w:rPr>
          <w:rFonts w:ascii="Arial" w:hAnsi="Arial" w:cs="Arial"/>
          <w:sz w:val="22"/>
          <w:szCs w:val="22"/>
        </w:rPr>
        <w:t>, KOIS Bizottság</w:t>
      </w:r>
    </w:p>
    <w:p w:rsidR="00AC6A5B" w:rsidRPr="0092478A" w:rsidRDefault="00AC6A5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AC6A5B" w:rsidRPr="00924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C77AA"/>
    <w:multiLevelType w:val="hybridMultilevel"/>
    <w:tmpl w:val="C3DE9CE4"/>
    <w:lvl w:ilvl="0" w:tplc="FDE4AB7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0A62"/>
    <w:rsid w:val="0004605C"/>
    <w:rsid w:val="00046BA8"/>
    <w:rsid w:val="0008694C"/>
    <w:rsid w:val="000B720F"/>
    <w:rsid w:val="000C044D"/>
    <w:rsid w:val="000D2B36"/>
    <w:rsid w:val="000E1B63"/>
    <w:rsid w:val="000F706E"/>
    <w:rsid w:val="0021070F"/>
    <w:rsid w:val="00217B18"/>
    <w:rsid w:val="00227D2E"/>
    <w:rsid w:val="002654BE"/>
    <w:rsid w:val="002E62D5"/>
    <w:rsid w:val="00310CE9"/>
    <w:rsid w:val="0032605A"/>
    <w:rsid w:val="00332C16"/>
    <w:rsid w:val="003A2B95"/>
    <w:rsid w:val="003A46BD"/>
    <w:rsid w:val="003D29C1"/>
    <w:rsid w:val="003F5633"/>
    <w:rsid w:val="0042566B"/>
    <w:rsid w:val="00435CA1"/>
    <w:rsid w:val="00455AF7"/>
    <w:rsid w:val="004E04CF"/>
    <w:rsid w:val="005219BD"/>
    <w:rsid w:val="00523FB3"/>
    <w:rsid w:val="00535C25"/>
    <w:rsid w:val="00585FAA"/>
    <w:rsid w:val="00591869"/>
    <w:rsid w:val="00597B18"/>
    <w:rsid w:val="005C506A"/>
    <w:rsid w:val="005E220A"/>
    <w:rsid w:val="005F5406"/>
    <w:rsid w:val="00607EEC"/>
    <w:rsid w:val="00655B99"/>
    <w:rsid w:val="006C2F4C"/>
    <w:rsid w:val="006D5DC7"/>
    <w:rsid w:val="00721674"/>
    <w:rsid w:val="00730B3B"/>
    <w:rsid w:val="007557E4"/>
    <w:rsid w:val="00796729"/>
    <w:rsid w:val="007A4EB0"/>
    <w:rsid w:val="007B5DAF"/>
    <w:rsid w:val="008A7EEB"/>
    <w:rsid w:val="008D359B"/>
    <w:rsid w:val="008D3905"/>
    <w:rsid w:val="009071CA"/>
    <w:rsid w:val="009075CF"/>
    <w:rsid w:val="0092478A"/>
    <w:rsid w:val="009274BC"/>
    <w:rsid w:val="009663F9"/>
    <w:rsid w:val="00981919"/>
    <w:rsid w:val="0098395C"/>
    <w:rsid w:val="00994AB7"/>
    <w:rsid w:val="00A73F9F"/>
    <w:rsid w:val="00AC2A81"/>
    <w:rsid w:val="00AC6A5B"/>
    <w:rsid w:val="00AE4428"/>
    <w:rsid w:val="00B756F7"/>
    <w:rsid w:val="00B83F27"/>
    <w:rsid w:val="00BB1F10"/>
    <w:rsid w:val="00BD6991"/>
    <w:rsid w:val="00C4593A"/>
    <w:rsid w:val="00CA5B98"/>
    <w:rsid w:val="00CF0BCE"/>
    <w:rsid w:val="00D04C18"/>
    <w:rsid w:val="00D43C11"/>
    <w:rsid w:val="00DA5EEA"/>
    <w:rsid w:val="00DB5F29"/>
    <w:rsid w:val="00DF2870"/>
    <w:rsid w:val="00E039FB"/>
    <w:rsid w:val="00E14821"/>
    <w:rsid w:val="00E30C4C"/>
    <w:rsid w:val="00E561FB"/>
    <w:rsid w:val="00EC1847"/>
    <w:rsid w:val="00ED4DCE"/>
    <w:rsid w:val="00EE4E61"/>
    <w:rsid w:val="00F1146B"/>
    <w:rsid w:val="00F42560"/>
    <w:rsid w:val="00F8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E26A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657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32</cp:revision>
  <dcterms:created xsi:type="dcterms:W3CDTF">2020-08-05T07:06:00Z</dcterms:created>
  <dcterms:modified xsi:type="dcterms:W3CDTF">2021-12-08T15:53:00Z</dcterms:modified>
</cp:coreProperties>
</file>