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BC0E" w14:textId="77777777" w:rsidR="00D15F10" w:rsidRDefault="00217F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14:paraId="3AFE515C" w14:textId="77777777" w:rsidR="00D15F10" w:rsidRDefault="00217F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 testület és szervei szervezeti és működési szabályzatáról szóló 2/2011. (II. 01.) önkormányzati rendelet módosításáról</w:t>
      </w:r>
    </w:p>
    <w:p w14:paraId="4983FC08" w14:textId="77777777" w:rsidR="00D15F10" w:rsidRDefault="00217FED">
      <w:pPr>
        <w:pStyle w:val="Szvegtrzs"/>
        <w:spacing w:before="220" w:after="0" w:line="240" w:lineRule="auto"/>
        <w:jc w:val="both"/>
      </w:pPr>
      <w:r>
        <w:t xml:space="preserve">Bátaszék Város </w:t>
      </w:r>
      <w:r>
        <w:t xml:space="preserve">Önkormányzatának Képviselő-testülete a Magyarország Alaptörvénye 32. cikk (2) bekezdésében és a Magyarország helyi önkormányzatairól szóló 2011. évi CLXXXIX. törvény 43. § (3) bekezdésében kapott felhatalmazás alapján, a Magyarország Alaptörvénye 32. cikk </w:t>
      </w:r>
      <w:r>
        <w:t>(1) bekezdés d) pontjában meghatározott feladatkörében eljárva - a képviselő-testület és szervei szervezeti és működési szabályzatáról szóló 2/2011.(II.1.) önkormányzati rendelet 25. § (4) bekezdésében biztosított véleményezési jogkörében eljáró Pénzügyi é</w:t>
      </w:r>
      <w:r>
        <w:t>s Gazdasági Bizottság, Közművelődési, Oktatási, Ifjúsági és Sport Bizottság és a Szociális Bizottság véleményének kikérésével - a következőket rendeli el</w:t>
      </w:r>
    </w:p>
    <w:p w14:paraId="67688EED" w14:textId="77777777" w:rsidR="00D15F10" w:rsidRDefault="00217F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1401A00" w14:textId="77777777" w:rsidR="00D15F10" w:rsidRDefault="00217FED">
      <w:pPr>
        <w:pStyle w:val="Szvegtrzs"/>
        <w:spacing w:after="0" w:line="240" w:lineRule="auto"/>
        <w:jc w:val="both"/>
      </w:pPr>
      <w:r>
        <w:t>A képviselő-testület és szervei szervezeti és működési szabályzatáról szóló Bátaszék Város Önkorm</w:t>
      </w:r>
      <w:r>
        <w:t>ányzat Képviselő-testületének 2/2011. (II. 1) önkormányzati rendelete 7. § (4) bekezdése helyébe a következő rendelkezés lép:</w:t>
      </w:r>
    </w:p>
    <w:p w14:paraId="03324E2A" w14:textId="77777777" w:rsidR="00D15F10" w:rsidRDefault="00217FED">
      <w:pPr>
        <w:pStyle w:val="Szvegtrzs"/>
        <w:spacing w:before="240" w:after="240" w:line="240" w:lineRule="auto"/>
        <w:jc w:val="both"/>
      </w:pPr>
      <w:r>
        <w:t>„(4) Az üléstervtől eltérő ülésre vonatkozó – a (3) bekezdés b) – c) szerinti - indítványt a polgármesternél kell benyújtani, ebbe</w:t>
      </w:r>
      <w:r>
        <w:t>n meg kell jelölni a rendkívüli ülés összehívásának indokát.”</w:t>
      </w:r>
    </w:p>
    <w:p w14:paraId="3BED64C5" w14:textId="77777777" w:rsidR="00D15F10" w:rsidRDefault="00217F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D3FA64C" w14:textId="77777777" w:rsidR="00D15F10" w:rsidRDefault="00217FED">
      <w:pPr>
        <w:pStyle w:val="Szvegtrzs"/>
        <w:spacing w:after="0" w:line="240" w:lineRule="auto"/>
        <w:jc w:val="both"/>
      </w:pPr>
      <w:r>
        <w:t>A képviselő-testület és szervei szervezeti és működési szabályzatáról szóló Bátaszék Város Önkormányzat Képviselő-testületének 2/2011. (II. 1) önkormányzati rendelete 43. § (2) bekezdése he</w:t>
      </w:r>
      <w:r>
        <w:t>lyébe a következő rendelkezés lép:</w:t>
      </w:r>
    </w:p>
    <w:p w14:paraId="2DDB7C17" w14:textId="77777777" w:rsidR="00D15F10" w:rsidRDefault="00217FED">
      <w:pPr>
        <w:pStyle w:val="Szvegtrzs"/>
        <w:spacing w:before="240" w:after="240" w:line="240" w:lineRule="auto"/>
        <w:jc w:val="both"/>
      </w:pPr>
      <w:r>
        <w:t>„(2) A költségvetési rendelet elfogadása egy fordulóban is történhet.”</w:t>
      </w:r>
    </w:p>
    <w:p w14:paraId="583446F6" w14:textId="77777777" w:rsidR="00D15F10" w:rsidRDefault="00217F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8932594" w14:textId="77777777" w:rsidR="00D15F10" w:rsidRDefault="00217FED">
      <w:pPr>
        <w:pStyle w:val="Szvegtrzs"/>
        <w:spacing w:after="0" w:line="240" w:lineRule="auto"/>
        <w:jc w:val="both"/>
      </w:pPr>
      <w:r>
        <w:t>Ez a rendelet 2022. február 1-jén lép hatályba.</w:t>
      </w:r>
    </w:p>
    <w:sectPr w:rsidR="00D15F1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7562" w14:textId="77777777" w:rsidR="00000000" w:rsidRDefault="00217FED">
      <w:r>
        <w:separator/>
      </w:r>
    </w:p>
  </w:endnote>
  <w:endnote w:type="continuationSeparator" w:id="0">
    <w:p w14:paraId="728DA51B" w14:textId="77777777" w:rsidR="00000000" w:rsidRDefault="002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5630" w14:textId="77777777" w:rsidR="00D15F10" w:rsidRDefault="00217F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9347" w14:textId="77777777" w:rsidR="00000000" w:rsidRDefault="00217FED">
      <w:r>
        <w:separator/>
      </w:r>
    </w:p>
  </w:footnote>
  <w:footnote w:type="continuationSeparator" w:id="0">
    <w:p w14:paraId="0D4AEECD" w14:textId="77777777" w:rsidR="00000000" w:rsidRDefault="0021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D4B"/>
    <w:multiLevelType w:val="multilevel"/>
    <w:tmpl w:val="A60497D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10"/>
    <w:rsid w:val="00217FED"/>
    <w:rsid w:val="00D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158"/>
  <w15:docId w15:val="{9E14D309-53FB-48FA-A875-3BE019C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Kondriczné dr. Varga</dc:creator>
  <dc:description/>
  <cp:lastModifiedBy>Erzsébet Kondriczné dr. Varga</cp:lastModifiedBy>
  <cp:revision>2</cp:revision>
  <dcterms:created xsi:type="dcterms:W3CDTF">2022-01-20T12:28:00Z</dcterms:created>
  <dcterms:modified xsi:type="dcterms:W3CDTF">2022-01-20T12:28:00Z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