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98CAB4" w14:textId="77777777" w:rsidR="009071CA" w:rsidRPr="00ED4DCE" w:rsidRDefault="009071CA" w:rsidP="009071CA">
      <w:pPr>
        <w:jc w:val="right"/>
        <w:rPr>
          <w:i/>
          <w:color w:val="3366FF"/>
          <w:sz w:val="20"/>
        </w:rPr>
      </w:pPr>
    </w:p>
    <w:p w14:paraId="72A516F5" w14:textId="77777777" w:rsidR="00DA5EEA" w:rsidRPr="00ED4DCE" w:rsidRDefault="00DA5EEA" w:rsidP="00DA5EEA">
      <w:pPr>
        <w:jc w:val="right"/>
        <w:rPr>
          <w:i/>
          <w:color w:val="3366FF"/>
          <w:sz w:val="20"/>
        </w:rPr>
      </w:pPr>
      <w:r w:rsidRPr="00ED4DCE">
        <w:rPr>
          <w:i/>
          <w:color w:val="3366FF"/>
          <w:sz w:val="20"/>
        </w:rPr>
        <w:t>A határozati javaslat elfogadásához</w:t>
      </w:r>
    </w:p>
    <w:p w14:paraId="426E9E5A" w14:textId="77777777" w:rsidR="00DA5EEA" w:rsidRPr="00ED4DCE" w:rsidRDefault="00DA5EEA" w:rsidP="00DA5EEA">
      <w:pPr>
        <w:jc w:val="right"/>
        <w:rPr>
          <w:i/>
          <w:color w:val="3366FF"/>
          <w:sz w:val="20"/>
        </w:rPr>
      </w:pPr>
      <w:r w:rsidRPr="00ED4DCE">
        <w:rPr>
          <w:b/>
          <w:bCs/>
          <w:i/>
          <w:color w:val="3366FF"/>
          <w:sz w:val="20"/>
          <w:u w:val="single"/>
        </w:rPr>
        <w:t>egyszerű</w:t>
      </w:r>
      <w:r w:rsidRPr="00ED4DCE">
        <w:rPr>
          <w:i/>
          <w:color w:val="3366FF"/>
          <w:sz w:val="20"/>
        </w:rPr>
        <w:t xml:space="preserve"> többség szükséges, </w:t>
      </w:r>
    </w:p>
    <w:p w14:paraId="28BDCB86" w14:textId="77777777" w:rsidR="00DA5EEA" w:rsidRPr="00ED4DCE" w:rsidRDefault="00DA5EEA" w:rsidP="009071CA">
      <w:pPr>
        <w:jc w:val="right"/>
        <w:rPr>
          <w:color w:val="3366FF"/>
        </w:rPr>
      </w:pPr>
      <w:r w:rsidRPr="00ED4DCE">
        <w:rPr>
          <w:i/>
          <w:color w:val="3366FF"/>
          <w:sz w:val="20"/>
        </w:rPr>
        <w:t xml:space="preserve">az előterjesztés </w:t>
      </w:r>
      <w:r w:rsidRPr="00ED4DCE">
        <w:rPr>
          <w:b/>
          <w:i/>
          <w:color w:val="3366FF"/>
          <w:sz w:val="20"/>
          <w:u w:val="single"/>
        </w:rPr>
        <w:t>nyilvános ülésen tárgyalható</w:t>
      </w:r>
      <w:r w:rsidRPr="00ED4DCE">
        <w:rPr>
          <w:i/>
          <w:color w:val="3366FF"/>
          <w:sz w:val="20"/>
        </w:rPr>
        <w:t>!</w:t>
      </w:r>
      <w:r w:rsidR="009071CA" w:rsidRPr="00ED4DCE">
        <w:rPr>
          <w:color w:val="3366FF"/>
        </w:rPr>
        <w:t xml:space="preserve"> </w:t>
      </w:r>
    </w:p>
    <w:p w14:paraId="14358B94" w14:textId="77777777" w:rsidR="00DA5EEA" w:rsidRPr="00ED4DCE" w:rsidRDefault="00DA5EEA" w:rsidP="00DA5EEA">
      <w:pPr>
        <w:rPr>
          <w:color w:val="3366FF"/>
        </w:rPr>
      </w:pPr>
    </w:p>
    <w:p w14:paraId="65387392" w14:textId="30F8FDCD" w:rsidR="00DA5EEA" w:rsidRPr="00ED4DCE" w:rsidRDefault="008B4B11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1</w:t>
      </w:r>
      <w:r w:rsidR="00376459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2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14:paraId="41B69AD4" w14:textId="77777777"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14:paraId="155E9B59" w14:textId="20D0CBC2" w:rsidR="00DA5EEA" w:rsidRPr="00ED4DCE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 w:rsidR="00523FB3">
        <w:rPr>
          <w:rFonts w:ascii="Arial" w:hAnsi="Arial" w:cs="Arial"/>
          <w:color w:val="3366FF"/>
          <w:sz w:val="22"/>
          <w:szCs w:val="22"/>
        </w:rPr>
        <w:t>n</w:t>
      </w:r>
      <w:r w:rsidR="00BB1F10">
        <w:rPr>
          <w:rFonts w:ascii="Arial" w:hAnsi="Arial" w:cs="Arial"/>
          <w:color w:val="3366FF"/>
          <w:sz w:val="22"/>
          <w:szCs w:val="22"/>
        </w:rPr>
        <w:t>yzat Képvis</w:t>
      </w:r>
      <w:r w:rsidR="00217B18">
        <w:rPr>
          <w:rFonts w:ascii="Arial" w:hAnsi="Arial" w:cs="Arial"/>
          <w:color w:val="3366FF"/>
          <w:sz w:val="22"/>
          <w:szCs w:val="22"/>
        </w:rPr>
        <w:t>elő-testületének 20</w:t>
      </w:r>
      <w:r w:rsidR="00B66ACF">
        <w:rPr>
          <w:rFonts w:ascii="Arial" w:hAnsi="Arial" w:cs="Arial"/>
          <w:color w:val="3366FF"/>
          <w:sz w:val="22"/>
          <w:szCs w:val="22"/>
        </w:rPr>
        <w:t xml:space="preserve">22. január </w:t>
      </w:r>
      <w:r w:rsidR="00C4593A">
        <w:rPr>
          <w:rFonts w:ascii="Arial" w:hAnsi="Arial" w:cs="Arial"/>
          <w:color w:val="3366FF"/>
          <w:sz w:val="22"/>
          <w:szCs w:val="22"/>
        </w:rPr>
        <w:t>2</w:t>
      </w:r>
      <w:r w:rsidR="00B66ACF">
        <w:rPr>
          <w:rFonts w:ascii="Arial" w:hAnsi="Arial" w:cs="Arial"/>
          <w:color w:val="3366FF"/>
          <w:sz w:val="22"/>
          <w:szCs w:val="22"/>
        </w:rPr>
        <w:t>6</w:t>
      </w:r>
      <w:r w:rsidR="00F1146B">
        <w:rPr>
          <w:rFonts w:ascii="Arial" w:hAnsi="Arial" w:cs="Arial"/>
          <w:color w:val="3366FF"/>
          <w:sz w:val="22"/>
          <w:szCs w:val="22"/>
        </w:rPr>
        <w:t>-</w:t>
      </w:r>
      <w:r w:rsidR="00B66ACF">
        <w:rPr>
          <w:rFonts w:ascii="Arial" w:hAnsi="Arial" w:cs="Arial"/>
          <w:color w:val="3366FF"/>
          <w:sz w:val="22"/>
          <w:szCs w:val="22"/>
        </w:rPr>
        <w:t>á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n </w:t>
      </w:r>
    </w:p>
    <w:p w14:paraId="697A611F" w14:textId="77777777" w:rsidR="00DA5EEA" w:rsidRPr="00ED4DCE" w:rsidRDefault="0042566B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16</w:t>
      </w:r>
      <w:r w:rsidR="00D04C18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órakor megtartandó ülésére</w:t>
      </w:r>
    </w:p>
    <w:p w14:paraId="16ECE085" w14:textId="77777777" w:rsidR="00DA5EEA" w:rsidRPr="00ED4DCE" w:rsidRDefault="00DA5EEA" w:rsidP="00DA5EEA">
      <w:pPr>
        <w:jc w:val="center"/>
        <w:rPr>
          <w:color w:val="3366FF"/>
        </w:rPr>
      </w:pPr>
    </w:p>
    <w:p w14:paraId="186E0444" w14:textId="77777777" w:rsidR="00541D5F" w:rsidRDefault="00541D5F" w:rsidP="00541D5F">
      <w:pPr>
        <w:tabs>
          <w:tab w:val="left" w:pos="567"/>
          <w:tab w:val="decimal" w:pos="7088"/>
        </w:tabs>
        <w:jc w:val="center"/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>Fizetési kötelezettséget megállapító rendeletek felülvizsgálata</w:t>
      </w:r>
    </w:p>
    <w:p w14:paraId="4FA67626" w14:textId="77777777" w:rsidR="00DA5EEA" w:rsidRPr="00BD6991" w:rsidRDefault="00DA5EEA" w:rsidP="00DA5EE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color w:val="3366FF"/>
          <w:sz w:val="32"/>
          <w:szCs w:val="32"/>
          <w:u w:val="single"/>
        </w:rPr>
      </w:pPr>
    </w:p>
    <w:p w14:paraId="400F7AA7" w14:textId="77777777"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14:paraId="7DFD58B7" w14:textId="77777777" w:rsidTr="00ED4DCE">
        <w:trPr>
          <w:trHeight w:val="2961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E13342" w14:textId="77777777"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5678359B" w14:textId="77777777" w:rsidR="00DA5EEA" w:rsidRPr="00ED4DCE" w:rsidRDefault="00DA5EEA" w:rsidP="00ED4DCE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</w:t>
            </w: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  <w:r w:rsidR="00F51870">
              <w:rPr>
                <w:rFonts w:ascii="Arial" w:hAnsi="Arial" w:cs="Arial"/>
                <w:color w:val="3366FF"/>
                <w:sz w:val="22"/>
                <w:szCs w:val="22"/>
              </w:rPr>
              <w:t>Dr.</w:t>
            </w:r>
            <w:proofErr w:type="gramEnd"/>
            <w:r w:rsidR="00F51870">
              <w:rPr>
                <w:rFonts w:ascii="Arial" w:hAnsi="Arial" w:cs="Arial"/>
                <w:color w:val="3366FF"/>
                <w:sz w:val="22"/>
                <w:szCs w:val="22"/>
              </w:rPr>
              <w:t xml:space="preserve"> Bozsolik Róbert polgármester</w:t>
            </w:r>
          </w:p>
          <w:p w14:paraId="5CAD51D9" w14:textId="77777777"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0029EA2C" w14:textId="77777777" w:rsidR="00F51870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>:</w:t>
            </w:r>
            <w:r w:rsidR="00F51870">
              <w:rPr>
                <w:rFonts w:ascii="Arial" w:hAnsi="Arial" w:cs="Arial"/>
                <w:color w:val="3366FF"/>
                <w:sz w:val="22"/>
                <w:szCs w:val="22"/>
              </w:rPr>
              <w:t xml:space="preserve"> Kondriczné dr. Varga Erzsébet jegyző</w:t>
            </w:r>
          </w:p>
          <w:p w14:paraId="63094285" w14:textId="77777777" w:rsidR="00F51870" w:rsidRDefault="00F51870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Nagyné Gyura Györgyi pénzügyi irodavezető</w:t>
            </w:r>
          </w:p>
          <w:p w14:paraId="7549CC6B" w14:textId="77777777"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    </w:t>
            </w:r>
          </w:p>
          <w:p w14:paraId="2B3426E0" w14:textId="5D6F66AC"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végezte:</w:t>
            </w:r>
            <w:r w:rsidR="00F51870">
              <w:rPr>
                <w:rFonts w:ascii="Arial" w:hAnsi="Arial" w:cs="Arial"/>
                <w:color w:val="3366FF"/>
                <w:sz w:val="22"/>
                <w:szCs w:val="22"/>
              </w:rPr>
              <w:t xml:space="preserve"> dr. </w:t>
            </w:r>
            <w:proofErr w:type="spellStart"/>
            <w:r w:rsidR="00F51870">
              <w:rPr>
                <w:rFonts w:ascii="Arial" w:hAnsi="Arial" w:cs="Arial"/>
                <w:color w:val="3366FF"/>
                <w:sz w:val="22"/>
                <w:szCs w:val="22"/>
              </w:rPr>
              <w:t>Firle</w:t>
            </w:r>
            <w:proofErr w:type="spellEnd"/>
            <w:r w:rsidR="00B66ACF">
              <w:rPr>
                <w:rFonts w:ascii="Arial" w:hAnsi="Arial" w:cs="Arial"/>
                <w:color w:val="3366FF"/>
                <w:sz w:val="22"/>
                <w:szCs w:val="22"/>
              </w:rPr>
              <w:t>- Paksi</w:t>
            </w:r>
            <w:r w:rsidR="00F51870">
              <w:rPr>
                <w:rFonts w:ascii="Arial" w:hAnsi="Arial" w:cs="Arial"/>
                <w:color w:val="3366FF"/>
                <w:sz w:val="22"/>
                <w:szCs w:val="22"/>
              </w:rPr>
              <w:t xml:space="preserve"> Anna aljegyző</w:t>
            </w:r>
          </w:p>
          <w:p w14:paraId="0AC4188D" w14:textId="77777777"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1FEE7D0A" w14:textId="77777777" w:rsidR="00DA5EEA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14:paraId="1B3FBBBB" w14:textId="77777777" w:rsidR="00F51870" w:rsidRPr="00600CD6" w:rsidRDefault="00F51870" w:rsidP="00ED4DCE">
            <w:pPr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 w:rsidRPr="00600CD6"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valamennyi bizottság </w:t>
            </w:r>
          </w:p>
          <w:p w14:paraId="7711B944" w14:textId="77777777" w:rsidR="00DA5EEA" w:rsidRPr="00ED4DCE" w:rsidRDefault="00DA5EEA" w:rsidP="00ED4DCE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14:paraId="7B415DC9" w14:textId="77777777" w:rsidR="00DA5EEA" w:rsidRPr="008D3905" w:rsidRDefault="00DA5EEA" w:rsidP="00DA5EEA">
      <w:pPr>
        <w:rPr>
          <w:rFonts w:ascii="Arial" w:hAnsi="Arial" w:cs="Arial"/>
        </w:rPr>
      </w:pPr>
    </w:p>
    <w:p w14:paraId="15B7EB39" w14:textId="77777777" w:rsidR="00DA5EEA" w:rsidRPr="008D3905" w:rsidRDefault="00DA5EEA" w:rsidP="00DA5EEA">
      <w:pPr>
        <w:rPr>
          <w:rFonts w:ascii="Arial" w:hAnsi="Arial" w:cs="Arial"/>
          <w:sz w:val="20"/>
          <w:szCs w:val="20"/>
        </w:rPr>
      </w:pPr>
    </w:p>
    <w:p w14:paraId="4BC79F48" w14:textId="77777777" w:rsidR="00541D5F" w:rsidRPr="00FC6FBF" w:rsidRDefault="00541D5F" w:rsidP="00541D5F">
      <w:pPr>
        <w:tabs>
          <w:tab w:val="left" w:pos="600"/>
        </w:tabs>
        <w:ind w:firstLine="567"/>
        <w:jc w:val="both"/>
        <w:rPr>
          <w:rFonts w:ascii="Arial" w:hAnsi="Arial" w:cs="Arial"/>
          <w:b/>
          <w:i/>
          <w:sz w:val="22"/>
          <w:szCs w:val="22"/>
        </w:rPr>
      </w:pPr>
      <w:r w:rsidRPr="00FC6FBF">
        <w:rPr>
          <w:rFonts w:ascii="Arial" w:hAnsi="Arial" w:cs="Arial"/>
          <w:b/>
          <w:i/>
          <w:sz w:val="22"/>
          <w:szCs w:val="22"/>
        </w:rPr>
        <w:t>Tisztelt Képviselő-testület!</w:t>
      </w:r>
    </w:p>
    <w:p w14:paraId="44366220" w14:textId="77777777" w:rsidR="00541D5F" w:rsidRPr="00FC6FBF" w:rsidRDefault="00541D5F" w:rsidP="00541D5F">
      <w:pPr>
        <w:rPr>
          <w:rFonts w:ascii="Arial" w:hAnsi="Arial" w:cs="Arial"/>
          <w:sz w:val="22"/>
          <w:szCs w:val="22"/>
        </w:rPr>
      </w:pPr>
    </w:p>
    <w:p w14:paraId="755F3EB6" w14:textId="4B181C1B" w:rsidR="00541D5F" w:rsidRDefault="00ED6B45" w:rsidP="00ED6B45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r w:rsidR="00D23DC3">
        <w:rPr>
          <w:rFonts w:ascii="Arial" w:hAnsi="Arial" w:cs="Arial"/>
          <w:sz w:val="22"/>
          <w:szCs w:val="22"/>
        </w:rPr>
        <w:t xml:space="preserve">2021. novemberi testületi ülés napirendi pontjai között már szerepelt jelen napirendi pont, melynek keretében </w:t>
      </w:r>
      <w:r>
        <w:rPr>
          <w:rFonts w:ascii="Arial" w:hAnsi="Arial" w:cs="Arial"/>
          <w:sz w:val="22"/>
          <w:szCs w:val="22"/>
        </w:rPr>
        <w:t xml:space="preserve">a díjak megemelésének tényleges megvitatására az akkor még hatályban lévő </w:t>
      </w:r>
      <w:r w:rsidRPr="00ED6B45">
        <w:rPr>
          <w:rFonts w:ascii="Arial" w:hAnsi="Arial" w:cs="Arial"/>
          <w:bCs/>
          <w:sz w:val="22"/>
          <w:szCs w:val="22"/>
        </w:rPr>
        <w:t>a koronavírus-világjárvány nemzetgazdaságot érintő hatásának enyhítése érdekében szükséges gazdasági intézkedésről szóló 603/2020. (XII. 8.) Korm. rendelet 1. §-a alapján</w:t>
      </w:r>
      <w:r>
        <w:rPr>
          <w:rFonts w:ascii="Arial" w:hAnsi="Arial" w:cs="Arial"/>
          <w:bCs/>
          <w:sz w:val="22"/>
          <w:szCs w:val="22"/>
        </w:rPr>
        <w:t xml:space="preserve"> nem kerülhetett sor.</w:t>
      </w:r>
    </w:p>
    <w:p w14:paraId="76FB0475" w14:textId="16E6F5BE" w:rsidR="00CC48C4" w:rsidRDefault="00CC48C4" w:rsidP="00ED6B45">
      <w:pPr>
        <w:jc w:val="both"/>
        <w:rPr>
          <w:rFonts w:ascii="Arial" w:hAnsi="Arial" w:cs="Arial"/>
          <w:bCs/>
          <w:sz w:val="22"/>
          <w:szCs w:val="22"/>
        </w:rPr>
      </w:pPr>
    </w:p>
    <w:p w14:paraId="356E299B" w14:textId="127CFE3D" w:rsidR="00CC48C4" w:rsidRDefault="00CC48C4" w:rsidP="00ED6B45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Az önkormányzatnak három fizetési kötelezettséget megállapító rendelete van:</w:t>
      </w:r>
    </w:p>
    <w:p w14:paraId="60323709" w14:textId="3B986011" w:rsidR="00CC48C4" w:rsidRPr="00CC48C4" w:rsidRDefault="00CC48C4" w:rsidP="00CC48C4">
      <w:pPr>
        <w:pStyle w:val="Listaszerbekezds"/>
        <w:numPr>
          <w:ilvl w:val="0"/>
          <w:numId w:val="12"/>
        </w:numPr>
        <w:jc w:val="both"/>
        <w:rPr>
          <w:rFonts w:ascii="Arial" w:hAnsi="Arial" w:cs="Arial"/>
          <w:bCs/>
          <w:sz w:val="22"/>
          <w:szCs w:val="22"/>
        </w:rPr>
      </w:pPr>
      <w:r w:rsidRPr="00CC48C4">
        <w:rPr>
          <w:rFonts w:ascii="Arial" w:hAnsi="Arial" w:cs="Arial"/>
          <w:bCs/>
          <w:sz w:val="22"/>
          <w:szCs w:val="22"/>
        </w:rPr>
        <w:t>A köztemető fenntartásáról és a temetkezésről szóló 2/2014. (II. 1.) önk</w:t>
      </w:r>
      <w:r>
        <w:rPr>
          <w:rFonts w:ascii="Arial" w:hAnsi="Arial" w:cs="Arial"/>
          <w:bCs/>
          <w:sz w:val="22"/>
          <w:szCs w:val="22"/>
        </w:rPr>
        <w:t>.-</w:t>
      </w:r>
      <w:r w:rsidRPr="00CC48C4">
        <w:rPr>
          <w:rFonts w:ascii="Arial" w:hAnsi="Arial" w:cs="Arial"/>
          <w:bCs/>
          <w:sz w:val="22"/>
          <w:szCs w:val="22"/>
        </w:rPr>
        <w:t>i rendelet</w:t>
      </w:r>
    </w:p>
    <w:p w14:paraId="1EA6BD57" w14:textId="5210A2C6" w:rsidR="00CC48C4" w:rsidRDefault="00CC48C4" w:rsidP="00CC48C4">
      <w:pPr>
        <w:pStyle w:val="Listaszerbekezds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CC48C4">
        <w:rPr>
          <w:rFonts w:ascii="Arial" w:hAnsi="Arial" w:cs="Arial"/>
          <w:sz w:val="22"/>
          <w:szCs w:val="22"/>
        </w:rPr>
        <w:t>A lakások, helyiségek bérletéről, valamint elidegenítésük szabályairól szóló 8/2017. (IV. 28.) önk.-i rendelet</w:t>
      </w:r>
    </w:p>
    <w:p w14:paraId="63416E4E" w14:textId="37E812AE" w:rsidR="00CC48C4" w:rsidRPr="00CB05CE" w:rsidRDefault="00CC48C4" w:rsidP="00CC48C4">
      <w:pPr>
        <w:pStyle w:val="Listaszerbekezds"/>
        <w:numPr>
          <w:ilvl w:val="0"/>
          <w:numId w:val="12"/>
        </w:numPr>
        <w:jc w:val="both"/>
        <w:rPr>
          <w:rFonts w:ascii="Arial" w:hAnsi="Arial" w:cs="Arial"/>
          <w:bCs/>
          <w:sz w:val="22"/>
          <w:szCs w:val="22"/>
        </w:rPr>
      </w:pPr>
      <w:r w:rsidRPr="00CB05CE">
        <w:rPr>
          <w:rFonts w:ascii="Arial" w:hAnsi="Arial" w:cs="Arial"/>
          <w:bCs/>
          <w:sz w:val="22"/>
          <w:szCs w:val="22"/>
        </w:rPr>
        <w:t>A helyi gyermekvédelmi ellátásokról szóló 9/2021. (VII. 2.) önk</w:t>
      </w:r>
      <w:r w:rsidR="00CB05CE" w:rsidRPr="00CB05CE">
        <w:rPr>
          <w:rFonts w:ascii="Arial" w:hAnsi="Arial" w:cs="Arial"/>
          <w:bCs/>
          <w:sz w:val="22"/>
          <w:szCs w:val="22"/>
        </w:rPr>
        <w:t>.-</w:t>
      </w:r>
      <w:r w:rsidRPr="00CB05CE">
        <w:rPr>
          <w:rFonts w:ascii="Arial" w:hAnsi="Arial" w:cs="Arial"/>
          <w:bCs/>
          <w:sz w:val="22"/>
          <w:szCs w:val="22"/>
        </w:rPr>
        <w:t>i rendelet</w:t>
      </w:r>
    </w:p>
    <w:p w14:paraId="29B1DB6B" w14:textId="77777777" w:rsidR="00541D5F" w:rsidRPr="00FC6FBF" w:rsidRDefault="00541D5F" w:rsidP="00541D5F">
      <w:pPr>
        <w:jc w:val="both"/>
        <w:rPr>
          <w:rFonts w:ascii="Arial" w:hAnsi="Arial" w:cs="Arial"/>
          <w:bCs/>
          <w:sz w:val="22"/>
          <w:szCs w:val="22"/>
        </w:rPr>
      </w:pPr>
    </w:p>
    <w:p w14:paraId="1389C1C7" w14:textId="31C1D253" w:rsidR="00541D5F" w:rsidRPr="00EB36D7" w:rsidRDefault="00541D5F" w:rsidP="00A547A5">
      <w:pPr>
        <w:pStyle w:val="Listaszerbekezds"/>
        <w:numPr>
          <w:ilvl w:val="0"/>
          <w:numId w:val="13"/>
        </w:numPr>
        <w:tabs>
          <w:tab w:val="left" w:pos="567"/>
        </w:tabs>
        <w:ind w:left="284"/>
        <w:jc w:val="both"/>
        <w:rPr>
          <w:rFonts w:ascii="Arial" w:hAnsi="Arial" w:cs="Arial"/>
          <w:b/>
          <w:sz w:val="22"/>
          <w:szCs w:val="22"/>
        </w:rPr>
      </w:pPr>
      <w:r w:rsidRPr="00EB36D7">
        <w:rPr>
          <w:rFonts w:ascii="Arial" w:hAnsi="Arial" w:cs="Arial"/>
          <w:b/>
          <w:sz w:val="22"/>
          <w:szCs w:val="22"/>
        </w:rPr>
        <w:t xml:space="preserve">A köztemetőre vonatkozó díjakat a köztemető fenntartásáról és a temetkezésről szóló 2/2014. (II. 1.) önkormányzati rendelet 1. melléklete szabályozza. </w:t>
      </w:r>
    </w:p>
    <w:p w14:paraId="26DBACA9" w14:textId="77777777" w:rsidR="00541D5F" w:rsidRPr="002D3812" w:rsidRDefault="00541D5F" w:rsidP="00541D5F">
      <w:pPr>
        <w:jc w:val="both"/>
        <w:rPr>
          <w:rFonts w:ascii="Arial" w:hAnsi="Arial" w:cs="Arial"/>
          <w:sz w:val="22"/>
          <w:szCs w:val="22"/>
        </w:rPr>
      </w:pPr>
    </w:p>
    <w:p w14:paraId="547BA02B" w14:textId="77777777" w:rsidR="00541D5F" w:rsidRPr="002D3812" w:rsidRDefault="00541D5F" w:rsidP="00541D5F">
      <w:pPr>
        <w:jc w:val="both"/>
        <w:rPr>
          <w:rFonts w:ascii="Arial" w:hAnsi="Arial" w:cs="Arial"/>
          <w:sz w:val="22"/>
          <w:szCs w:val="22"/>
        </w:rPr>
      </w:pPr>
      <w:r w:rsidRPr="002D3812">
        <w:rPr>
          <w:rFonts w:ascii="Arial" w:hAnsi="Arial" w:cs="Arial"/>
          <w:sz w:val="22"/>
          <w:szCs w:val="22"/>
        </w:rPr>
        <w:tab/>
        <w:t>Az önkormányzat a Kegyeleti tv. rendelkezései alapján a helyi rendeletben megállapított és az érintettek által befizetett szolgáltatási díjakból köteles a temetőt fenntartani és fejleszteni. A temető működtetésének éves költsége évek óta növekszik. A befolyó bevételek nem fedezik a temető fenntartásának költségeit, így azokat az önkormányzat az egyéb bevételeiből kiegészítve tudja csak finanszírozni. (Éves szinten mintegy 800 e és 1.400 e forint között)</w:t>
      </w:r>
    </w:p>
    <w:p w14:paraId="25BC641E" w14:textId="5D31E64D" w:rsidR="00541D5F" w:rsidRPr="002D3812" w:rsidRDefault="00541D5F" w:rsidP="00541D5F">
      <w:pPr>
        <w:pStyle w:val="Szvegtrzs2"/>
        <w:spacing w:line="240" w:lineRule="auto"/>
        <w:ind w:firstLine="708"/>
        <w:jc w:val="both"/>
        <w:rPr>
          <w:rFonts w:ascii="Arial" w:hAnsi="Arial" w:cs="Arial"/>
          <w:b/>
          <w:bCs/>
          <w:sz w:val="22"/>
          <w:szCs w:val="22"/>
        </w:rPr>
      </w:pPr>
      <w:r w:rsidRPr="002D3812">
        <w:rPr>
          <w:rFonts w:ascii="Arial" w:hAnsi="Arial" w:cs="Arial"/>
          <w:sz w:val="22"/>
          <w:szCs w:val="22"/>
        </w:rPr>
        <w:t xml:space="preserve">A képviselő-testület a 2017. november 29-ei ülésén a köztemető fenntartásáról és a temetkezésről szóló 2/2014. (II. 1.) önkormányzati rendelet módosításáról szóló 18/2017. (XI. 30.) önkormányzati rendelet elfogadásával </w:t>
      </w:r>
      <w:r w:rsidRPr="002D3812">
        <w:rPr>
          <w:rFonts w:ascii="Arial" w:hAnsi="Arial" w:cs="Arial"/>
          <w:bCs/>
          <w:sz w:val="22"/>
          <w:szCs w:val="22"/>
        </w:rPr>
        <w:t xml:space="preserve">a díjtételek 2018. január 1. napjától történő 8 %-os </w:t>
      </w:r>
      <w:r w:rsidRPr="002D3812">
        <w:rPr>
          <w:rFonts w:ascii="Arial" w:hAnsi="Arial" w:cs="Arial"/>
          <w:bCs/>
          <w:sz w:val="22"/>
          <w:szCs w:val="22"/>
        </w:rPr>
        <w:lastRenderedPageBreak/>
        <w:t>emeléséről döntött.</w:t>
      </w:r>
      <w:r w:rsidRPr="002D3812">
        <w:rPr>
          <w:rFonts w:ascii="Arial" w:hAnsi="Arial" w:cs="Arial"/>
          <w:b/>
          <w:sz w:val="22"/>
          <w:szCs w:val="22"/>
        </w:rPr>
        <w:t xml:space="preserve"> </w:t>
      </w:r>
      <w:r w:rsidRPr="002D3812">
        <w:rPr>
          <w:rFonts w:ascii="Arial" w:hAnsi="Arial" w:cs="Arial"/>
          <w:bCs/>
          <w:sz w:val="22"/>
          <w:szCs w:val="22"/>
        </w:rPr>
        <w:t xml:space="preserve">Ezen módosítás óta díjemelés nem történt. </w:t>
      </w:r>
      <w:r w:rsidR="000E5378" w:rsidRPr="002D3812">
        <w:rPr>
          <w:rFonts w:ascii="Arial" w:hAnsi="Arial" w:cs="Arial"/>
          <w:bCs/>
          <w:sz w:val="22"/>
          <w:szCs w:val="22"/>
        </w:rPr>
        <w:t xml:space="preserve">A 2021. </w:t>
      </w:r>
      <w:r w:rsidR="002D3812" w:rsidRPr="002D3812">
        <w:rPr>
          <w:rFonts w:ascii="Arial" w:hAnsi="Arial" w:cs="Arial"/>
          <w:bCs/>
          <w:sz w:val="22"/>
          <w:szCs w:val="22"/>
        </w:rPr>
        <w:t>évi közszolgáltató által készített beszámoló az 1. előterjesztésben szerepel, mely szerint a 2021. évi működéshez 1.091.523.- Ft önkormányzati hozzájárulás megfizetése szükséges.</w:t>
      </w:r>
    </w:p>
    <w:p w14:paraId="2BA100BF" w14:textId="5C3095E4" w:rsidR="00541D5F" w:rsidRPr="00EB36D7" w:rsidRDefault="00541D5F" w:rsidP="00A547A5">
      <w:pPr>
        <w:pStyle w:val="Szvegtrzs2"/>
        <w:numPr>
          <w:ilvl w:val="0"/>
          <w:numId w:val="13"/>
        </w:numPr>
        <w:spacing w:line="240" w:lineRule="auto"/>
        <w:ind w:left="426"/>
        <w:jc w:val="both"/>
        <w:rPr>
          <w:rFonts w:ascii="Arial" w:hAnsi="Arial" w:cs="Arial"/>
          <w:b/>
          <w:sz w:val="22"/>
          <w:szCs w:val="22"/>
        </w:rPr>
      </w:pPr>
      <w:r w:rsidRPr="00EB36D7">
        <w:rPr>
          <w:rFonts w:ascii="Arial" w:hAnsi="Arial" w:cs="Arial"/>
          <w:b/>
          <w:sz w:val="22"/>
          <w:szCs w:val="22"/>
        </w:rPr>
        <w:t>A lakások, helyiségek bérletéről, valamint elidegenítésük szabályairól szóló 8/2017.(IV.28.) önk.-i rendelet 10. §-a az önkormányzat tulajdonában lévő lakások bérleti díját határozza meg.</w:t>
      </w:r>
    </w:p>
    <w:p w14:paraId="5AA65DA7" w14:textId="77777777" w:rsidR="003C1F57" w:rsidRPr="00603795" w:rsidRDefault="00541D5F" w:rsidP="00541D5F">
      <w:pPr>
        <w:tabs>
          <w:tab w:val="left" w:pos="567"/>
        </w:tabs>
        <w:spacing w:before="240" w:after="240"/>
        <w:jc w:val="both"/>
        <w:rPr>
          <w:rFonts w:ascii="Arial" w:hAnsi="Arial" w:cs="Arial"/>
          <w:bCs/>
          <w:sz w:val="22"/>
          <w:szCs w:val="22"/>
        </w:rPr>
      </w:pPr>
      <w:r w:rsidRPr="00603795">
        <w:rPr>
          <w:rFonts w:ascii="Arial" w:hAnsi="Arial" w:cs="Arial"/>
          <w:sz w:val="22"/>
          <w:szCs w:val="22"/>
        </w:rPr>
        <w:t xml:space="preserve">2017. évben a beruházások, felújítások tervszerű, több év alatt megvalósuló ütemezéséhez igazodóan </w:t>
      </w:r>
      <w:r w:rsidRPr="00603795">
        <w:rPr>
          <w:rFonts w:ascii="Arial" w:hAnsi="Arial" w:cs="Arial"/>
          <w:bCs/>
          <w:sz w:val="22"/>
          <w:szCs w:val="22"/>
        </w:rPr>
        <w:t>a díjak emelésére 3 év távlatban évente 8%-os arányban tettünk javaslatot, melyet a képviselő- testület a lakások, helyiségek bérletéről, valamint elidegenítésük szabályairól szóló 8/2017.(IV.28.) önkormányzati rendelet módosításáról szóló 19/2017. (XI. 30.) önk.-i rendelet elfogadásával végrehajtott, az utolsó emelés tehát 2020. január 1.-jétől hatályos. A díjak változtatása</w:t>
      </w:r>
      <w:r w:rsidR="00281653" w:rsidRPr="00603795">
        <w:rPr>
          <w:rFonts w:ascii="Arial" w:hAnsi="Arial" w:cs="Arial"/>
          <w:bCs/>
          <w:sz w:val="22"/>
          <w:szCs w:val="22"/>
        </w:rPr>
        <w:t xml:space="preserve"> tekintetében a BÁT-KOM 2004 Kft. 2020. év végén 8%-os emelésre tett javaslatot 2021. január 1.-jétől</w:t>
      </w:r>
      <w:r w:rsidR="003C1F57" w:rsidRPr="00603795">
        <w:rPr>
          <w:rFonts w:ascii="Arial" w:hAnsi="Arial" w:cs="Arial"/>
          <w:bCs/>
          <w:sz w:val="22"/>
          <w:szCs w:val="22"/>
        </w:rPr>
        <w:t>.</w:t>
      </w:r>
      <w:r w:rsidRPr="00603795">
        <w:rPr>
          <w:rFonts w:ascii="Arial" w:hAnsi="Arial" w:cs="Arial"/>
          <w:bCs/>
          <w:sz w:val="22"/>
          <w:szCs w:val="22"/>
        </w:rPr>
        <w:t xml:space="preserve"> </w:t>
      </w:r>
      <w:r w:rsidR="003C1F57" w:rsidRPr="00603795">
        <w:rPr>
          <w:rFonts w:ascii="Arial" w:hAnsi="Arial" w:cs="Arial"/>
          <w:bCs/>
          <w:sz w:val="22"/>
          <w:szCs w:val="22"/>
        </w:rPr>
        <w:t xml:space="preserve">Ezen díjemelésre </w:t>
      </w:r>
      <w:bookmarkStart w:id="0" w:name="_Hlk93593266"/>
      <w:r w:rsidR="003C1F57" w:rsidRPr="00603795">
        <w:rPr>
          <w:rFonts w:ascii="Arial" w:hAnsi="Arial" w:cs="Arial"/>
          <w:bCs/>
          <w:sz w:val="22"/>
          <w:szCs w:val="22"/>
        </w:rPr>
        <w:t xml:space="preserve">a koronavírus-világjárvány nemzetgazdaságot érintő hatásának enyhítése érdekében szükséges gazdasági intézkedésről szóló 603/2020. (XII. 8.) Korm. rendelet 1. §-a alapján </w:t>
      </w:r>
      <w:bookmarkEnd w:id="0"/>
      <w:r w:rsidR="003C1F57" w:rsidRPr="00603795">
        <w:rPr>
          <w:rFonts w:ascii="Arial" w:hAnsi="Arial" w:cs="Arial"/>
          <w:bCs/>
          <w:sz w:val="22"/>
          <w:szCs w:val="22"/>
        </w:rPr>
        <w:t>nem került sor.</w:t>
      </w:r>
    </w:p>
    <w:p w14:paraId="791755A5" w14:textId="5EA41D08" w:rsidR="00C67E4C" w:rsidRPr="00EB36D7" w:rsidRDefault="00B161E1" w:rsidP="00B161E1">
      <w:pPr>
        <w:pStyle w:val="Listaszerbekezds"/>
        <w:numPr>
          <w:ilvl w:val="0"/>
          <w:numId w:val="13"/>
        </w:numPr>
        <w:tabs>
          <w:tab w:val="left" w:pos="567"/>
        </w:tabs>
        <w:spacing w:before="240" w:after="240"/>
        <w:ind w:left="426"/>
        <w:jc w:val="both"/>
        <w:rPr>
          <w:rFonts w:ascii="Arial" w:hAnsi="Arial" w:cs="Arial"/>
          <w:b/>
          <w:sz w:val="22"/>
          <w:szCs w:val="22"/>
        </w:rPr>
      </w:pPr>
      <w:bookmarkStart w:id="1" w:name="_Hlk93593446"/>
      <w:r w:rsidRPr="00EB36D7">
        <w:rPr>
          <w:rFonts w:ascii="Arial" w:hAnsi="Arial" w:cs="Arial"/>
          <w:b/>
          <w:sz w:val="22"/>
          <w:szCs w:val="22"/>
        </w:rPr>
        <w:t xml:space="preserve">A gyermekétkeztetés térítési díjait </w:t>
      </w:r>
      <w:r w:rsidR="00C67E4C" w:rsidRPr="00EB36D7">
        <w:rPr>
          <w:rFonts w:ascii="Arial" w:hAnsi="Arial" w:cs="Arial"/>
          <w:b/>
          <w:sz w:val="22"/>
          <w:szCs w:val="22"/>
        </w:rPr>
        <w:t>a helyi gye</w:t>
      </w:r>
      <w:r w:rsidR="00945D05" w:rsidRPr="00EB36D7">
        <w:rPr>
          <w:rFonts w:ascii="Arial" w:hAnsi="Arial" w:cs="Arial"/>
          <w:b/>
          <w:sz w:val="22"/>
          <w:szCs w:val="22"/>
        </w:rPr>
        <w:t>rmekvédelmi ellátásokról szóló 9/2021</w:t>
      </w:r>
      <w:r w:rsidR="00C67E4C" w:rsidRPr="00EB36D7">
        <w:rPr>
          <w:rFonts w:ascii="Arial" w:hAnsi="Arial" w:cs="Arial"/>
          <w:b/>
          <w:sz w:val="22"/>
          <w:szCs w:val="22"/>
        </w:rPr>
        <w:t>. (</w:t>
      </w:r>
      <w:r w:rsidR="00945D05" w:rsidRPr="00EB36D7">
        <w:rPr>
          <w:rFonts w:ascii="Arial" w:hAnsi="Arial" w:cs="Arial"/>
          <w:b/>
          <w:sz w:val="22"/>
          <w:szCs w:val="22"/>
        </w:rPr>
        <w:t>VII. 2</w:t>
      </w:r>
      <w:r w:rsidR="00C67E4C" w:rsidRPr="00EB36D7">
        <w:rPr>
          <w:rFonts w:ascii="Arial" w:hAnsi="Arial" w:cs="Arial"/>
          <w:b/>
          <w:sz w:val="22"/>
          <w:szCs w:val="22"/>
        </w:rPr>
        <w:t>.) önkormányzati rendelet</w:t>
      </w:r>
      <w:bookmarkEnd w:id="1"/>
      <w:r w:rsidRPr="00EB36D7">
        <w:rPr>
          <w:rFonts w:ascii="Arial" w:hAnsi="Arial" w:cs="Arial"/>
          <w:b/>
          <w:sz w:val="22"/>
          <w:szCs w:val="22"/>
        </w:rPr>
        <w:t xml:space="preserve"> 1. melléklete tartalmazza.</w:t>
      </w:r>
    </w:p>
    <w:p w14:paraId="0F3D9F1E" w14:textId="511BBF60" w:rsidR="005C57F6" w:rsidRPr="00AC2064" w:rsidRDefault="005C57F6" w:rsidP="005C57F6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AC2064">
        <w:rPr>
          <w:rFonts w:ascii="Arial" w:hAnsi="Arial" w:cs="Arial"/>
          <w:sz w:val="22"/>
          <w:szCs w:val="22"/>
        </w:rPr>
        <w:t xml:space="preserve">A gyermekek védelméről és a gyámügyi igazgatásról szóló 1997. évi XXXI. törvény (a továbbiakban: Gyvt.) 29. §-a alapján, </w:t>
      </w:r>
      <w:r w:rsidRPr="00AC206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ha önkormányzati társulás gyermekjóléti, gyermekvédelmi ellátást nyújt, akkor a társulási megállapodásban megjelölt székhely szerinti települési önkormányzat - a társulási megállapodásban meghatározottak szerint - a nyújtott ellátásokról, azok igénybevételéről és a fizetendő térítési díjakról rendeletet alkot. </w:t>
      </w:r>
      <w:r w:rsidRPr="00AC2064">
        <w:rPr>
          <w:rFonts w:ascii="Arial" w:hAnsi="Arial" w:cs="Arial"/>
          <w:sz w:val="22"/>
          <w:szCs w:val="22"/>
        </w:rPr>
        <w:t xml:space="preserve">A társulási megállapodás III./3.2. pontjában foglaltak alapján Bátaszékre és Alsónyékre vonatkozóan Bátaszék Város Önkormányzatának Képviselő-testülete alkot a gyermekjóléti alapellátás keretében biztosított gyermekek napközbeni ellátásáért fizetendő térítési díjakról rendeletet, míg Alsónánára és Pörbölyre vonatkozóan az adott község képviselő-testülete. </w:t>
      </w:r>
    </w:p>
    <w:p w14:paraId="4A0E0542" w14:textId="77777777" w:rsidR="005C57F6" w:rsidRPr="00AC2064" w:rsidRDefault="005C57F6" w:rsidP="00940336">
      <w:pPr>
        <w:jc w:val="both"/>
        <w:rPr>
          <w:rFonts w:ascii="Arial" w:hAnsi="Arial" w:cs="Arial"/>
          <w:sz w:val="22"/>
          <w:szCs w:val="22"/>
        </w:rPr>
      </w:pPr>
    </w:p>
    <w:p w14:paraId="0CA59C4E" w14:textId="79CACA38" w:rsidR="005C57F6" w:rsidRPr="00212E5D" w:rsidRDefault="005C57F6" w:rsidP="00212E5D">
      <w:pPr>
        <w:spacing w:after="120"/>
        <w:ind w:firstLine="567"/>
        <w:jc w:val="both"/>
        <w:rPr>
          <w:rFonts w:ascii="Arial" w:hAnsi="Arial" w:cs="Arial"/>
          <w:sz w:val="22"/>
          <w:szCs w:val="22"/>
        </w:rPr>
      </w:pPr>
      <w:r w:rsidRPr="00AC2064">
        <w:rPr>
          <w:rFonts w:ascii="Arial" w:hAnsi="Arial" w:cs="Arial"/>
          <w:sz w:val="22"/>
          <w:szCs w:val="22"/>
        </w:rPr>
        <w:t xml:space="preserve">Utoljára 2020. szeptember 1. napjától a képviselő- testület döntése alapján </w:t>
      </w:r>
      <w:r w:rsidRPr="00AC2064">
        <w:rPr>
          <w:rFonts w:ascii="Arial" w:hAnsi="Arial" w:cs="Arial"/>
          <w:sz w:val="22"/>
          <w:szCs w:val="22"/>
          <w:u w:val="single"/>
        </w:rPr>
        <w:t>kizárólag a felnőtt étkezés térítési díja került megemelésre +8,49%-kal.</w:t>
      </w:r>
      <w:r w:rsidRPr="00AC2064">
        <w:rPr>
          <w:rFonts w:ascii="Arial" w:hAnsi="Arial" w:cs="Arial"/>
          <w:sz w:val="22"/>
          <w:szCs w:val="22"/>
        </w:rPr>
        <w:t xml:space="preserve"> A képviselő- testület a gyermekétkeztetés térítési díjait változatlanul hagyta és az ebből adódó bevétel kiesés fedezetét az önkormányzat költségvetésében saját forrásból biztosította.</w:t>
      </w:r>
    </w:p>
    <w:p w14:paraId="201FFC99" w14:textId="77777777" w:rsidR="005C57F6" w:rsidRPr="00977DEA" w:rsidRDefault="005C57F6" w:rsidP="005C57F6">
      <w:pPr>
        <w:spacing w:after="120"/>
        <w:rPr>
          <w:rFonts w:ascii="Arial" w:hAnsi="Arial" w:cs="Arial"/>
          <w:sz w:val="22"/>
          <w:szCs w:val="22"/>
        </w:rPr>
      </w:pPr>
    </w:p>
    <w:p w14:paraId="062A4FE7" w14:textId="77777777" w:rsidR="005C57F6" w:rsidRPr="00977DEA" w:rsidRDefault="005C57F6" w:rsidP="005C57F6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977DEA">
        <w:rPr>
          <w:rFonts w:ascii="Arial" w:hAnsi="Arial" w:cs="Arial"/>
          <w:sz w:val="22"/>
          <w:szCs w:val="22"/>
        </w:rPr>
        <w:t>Az élelmezésvezető tájékoztatása szerint a 20</w:t>
      </w:r>
      <w:r w:rsidR="00445B10" w:rsidRPr="00977DEA">
        <w:rPr>
          <w:rFonts w:ascii="Arial" w:hAnsi="Arial" w:cs="Arial"/>
          <w:sz w:val="22"/>
          <w:szCs w:val="22"/>
        </w:rPr>
        <w:t>21</w:t>
      </w:r>
      <w:r w:rsidRPr="00977DEA">
        <w:rPr>
          <w:rFonts w:ascii="Arial" w:hAnsi="Arial" w:cs="Arial"/>
          <w:sz w:val="22"/>
          <w:szCs w:val="22"/>
        </w:rPr>
        <w:t>-</w:t>
      </w:r>
      <w:r w:rsidR="00445B10" w:rsidRPr="00977DEA">
        <w:rPr>
          <w:rFonts w:ascii="Arial" w:hAnsi="Arial" w:cs="Arial"/>
          <w:sz w:val="22"/>
          <w:szCs w:val="22"/>
        </w:rPr>
        <w:t>e</w:t>
      </w:r>
      <w:r w:rsidRPr="00977DEA">
        <w:rPr>
          <w:rFonts w:ascii="Arial" w:hAnsi="Arial" w:cs="Arial"/>
          <w:sz w:val="22"/>
          <w:szCs w:val="22"/>
        </w:rPr>
        <w:t>s és 202</w:t>
      </w:r>
      <w:r w:rsidR="00445B10" w:rsidRPr="00977DEA">
        <w:rPr>
          <w:rFonts w:ascii="Arial" w:hAnsi="Arial" w:cs="Arial"/>
          <w:sz w:val="22"/>
          <w:szCs w:val="22"/>
        </w:rPr>
        <w:t>2</w:t>
      </w:r>
      <w:r w:rsidRPr="00977DEA">
        <w:rPr>
          <w:rFonts w:ascii="Arial" w:hAnsi="Arial" w:cs="Arial"/>
          <w:sz w:val="22"/>
          <w:szCs w:val="22"/>
        </w:rPr>
        <w:t xml:space="preserve">-es beszerzési eljárás eredményeként megkötött szerződésekben szereplő nyersanyag árak </w:t>
      </w:r>
      <w:r w:rsidR="00992B9F" w:rsidRPr="00977DEA">
        <w:rPr>
          <w:rFonts w:ascii="Arial" w:hAnsi="Arial" w:cs="Arial"/>
          <w:sz w:val="22"/>
          <w:szCs w:val="22"/>
        </w:rPr>
        <w:t>közti eltérés az előterjesztés 2</w:t>
      </w:r>
      <w:r w:rsidRPr="00977DEA">
        <w:rPr>
          <w:rFonts w:ascii="Arial" w:hAnsi="Arial" w:cs="Arial"/>
          <w:sz w:val="22"/>
          <w:szCs w:val="22"/>
        </w:rPr>
        <w:t>. mellékletét képező táblázatban szerepel.</w:t>
      </w:r>
    </w:p>
    <w:p w14:paraId="20480DFD" w14:textId="77777777" w:rsidR="005C57F6" w:rsidRPr="00977DEA" w:rsidRDefault="005C57F6" w:rsidP="005C57F6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074D57D0" w14:textId="77777777" w:rsidR="005C57F6" w:rsidRPr="00977DEA" w:rsidRDefault="005C57F6" w:rsidP="005C57F6">
      <w:pPr>
        <w:tabs>
          <w:tab w:val="left" w:pos="0"/>
          <w:tab w:val="left" w:pos="5529"/>
        </w:tabs>
        <w:spacing w:after="120"/>
        <w:rPr>
          <w:rFonts w:ascii="Arial" w:hAnsi="Arial" w:cs="Arial"/>
          <w:sz w:val="22"/>
          <w:szCs w:val="22"/>
          <w:u w:val="single"/>
        </w:rPr>
      </w:pPr>
      <w:r w:rsidRPr="00977DEA">
        <w:rPr>
          <w:rFonts w:ascii="Arial" w:hAnsi="Arial" w:cs="Arial"/>
          <w:sz w:val="22"/>
          <w:szCs w:val="22"/>
          <w:u w:val="single"/>
        </w:rPr>
        <w:t>A nyersanyag árak változására tekintettel az élelmezésvezető az alábbi térítési díj emelési javaslattal élt:</w:t>
      </w:r>
    </w:p>
    <w:p w14:paraId="3D2E832E" w14:textId="77777777" w:rsidR="005C57F6" w:rsidRPr="00977DEA" w:rsidRDefault="005C57F6" w:rsidP="005C57F6">
      <w:pPr>
        <w:tabs>
          <w:tab w:val="left" w:pos="0"/>
          <w:tab w:val="left" w:pos="5529"/>
        </w:tabs>
        <w:spacing w:after="120"/>
        <w:rPr>
          <w:rFonts w:ascii="Arial" w:hAnsi="Arial" w:cs="Arial"/>
          <w:sz w:val="22"/>
          <w:szCs w:val="22"/>
        </w:rPr>
      </w:pPr>
    </w:p>
    <w:tbl>
      <w:tblPr>
        <w:tblW w:w="9417" w:type="dxa"/>
        <w:tblInd w:w="-9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46"/>
        <w:gridCol w:w="2410"/>
        <w:gridCol w:w="3261"/>
      </w:tblGrid>
      <w:tr w:rsidR="005C57F6" w:rsidRPr="00977DEA" w14:paraId="25469A08" w14:textId="77777777" w:rsidTr="00690E5B">
        <w:trPr>
          <w:trHeight w:val="486"/>
        </w:trPr>
        <w:tc>
          <w:tcPr>
            <w:tcW w:w="37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C6B5387" w14:textId="77777777" w:rsidR="005C57F6" w:rsidRPr="00977DEA" w:rsidRDefault="005C57F6" w:rsidP="006A2CB6">
            <w:pPr>
              <w:snapToGrid w:val="0"/>
              <w:spacing w:before="120"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14:paraId="7C703762" w14:textId="77777777" w:rsidR="005C57F6" w:rsidRPr="00977DEA" w:rsidRDefault="005C57F6" w:rsidP="006A2CB6">
            <w:pPr>
              <w:snapToGrid w:val="0"/>
              <w:spacing w:before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7DEA">
              <w:rPr>
                <w:rFonts w:ascii="Arial" w:hAnsi="Arial" w:cs="Arial"/>
                <w:b/>
                <w:sz w:val="22"/>
                <w:szCs w:val="22"/>
              </w:rPr>
              <w:t>Térítési díj összege jelenleg</w:t>
            </w:r>
          </w:p>
        </w:tc>
        <w:tc>
          <w:tcPr>
            <w:tcW w:w="32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7809A688" w14:textId="382E299C" w:rsidR="005C57F6" w:rsidRPr="00977DEA" w:rsidRDefault="005C57F6" w:rsidP="006A2CB6">
            <w:pPr>
              <w:snapToGrid w:val="0"/>
              <w:spacing w:before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7DEA">
              <w:rPr>
                <w:rFonts w:ascii="Arial" w:hAnsi="Arial" w:cs="Arial"/>
                <w:b/>
                <w:sz w:val="22"/>
                <w:szCs w:val="22"/>
              </w:rPr>
              <w:t xml:space="preserve">Térítési díj </w:t>
            </w:r>
            <w:r w:rsidRPr="00977DEA">
              <w:rPr>
                <w:rFonts w:ascii="Arial" w:hAnsi="Arial" w:cs="Arial"/>
                <w:b/>
                <w:sz w:val="22"/>
                <w:szCs w:val="22"/>
                <w:u w:val="single"/>
              </w:rPr>
              <w:t>élelmezésvezető által</w:t>
            </w:r>
            <w:r w:rsidRPr="00977DEA">
              <w:rPr>
                <w:rFonts w:ascii="Arial" w:hAnsi="Arial" w:cs="Arial"/>
                <w:b/>
                <w:sz w:val="22"/>
                <w:szCs w:val="22"/>
              </w:rPr>
              <w:t xml:space="preserve"> javasolt összege </w:t>
            </w:r>
            <w:r w:rsidR="00690E5B" w:rsidRPr="00977DEA">
              <w:rPr>
                <w:rFonts w:ascii="Arial" w:hAnsi="Arial" w:cs="Arial"/>
                <w:b/>
                <w:sz w:val="22"/>
                <w:szCs w:val="22"/>
              </w:rPr>
              <w:t>2022</w:t>
            </w:r>
            <w:r w:rsidRPr="00977DEA">
              <w:rPr>
                <w:rFonts w:ascii="Arial" w:hAnsi="Arial" w:cs="Arial"/>
                <w:b/>
                <w:sz w:val="22"/>
                <w:szCs w:val="22"/>
              </w:rPr>
              <w:t>.-től</w:t>
            </w:r>
          </w:p>
        </w:tc>
      </w:tr>
      <w:tr w:rsidR="005C57F6" w:rsidRPr="00977DEA" w14:paraId="5460AABD" w14:textId="77777777" w:rsidTr="006A2CB6">
        <w:tc>
          <w:tcPr>
            <w:tcW w:w="37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08FEAAB" w14:textId="77777777" w:rsidR="005C57F6" w:rsidRPr="00977DEA" w:rsidRDefault="005C57F6" w:rsidP="006A2CB6">
            <w:pPr>
              <w:snapToGrid w:val="0"/>
              <w:spacing w:before="119" w:line="200" w:lineRule="atLeast"/>
              <w:rPr>
                <w:rFonts w:ascii="Arial" w:hAnsi="Arial" w:cs="Arial"/>
                <w:bCs/>
                <w:sz w:val="22"/>
                <w:szCs w:val="22"/>
              </w:rPr>
            </w:pPr>
            <w:r w:rsidRPr="00977DEA">
              <w:rPr>
                <w:rFonts w:ascii="Arial" w:hAnsi="Arial" w:cs="Arial"/>
                <w:bCs/>
                <w:sz w:val="22"/>
                <w:szCs w:val="22"/>
              </w:rPr>
              <w:t xml:space="preserve">ellátási körzetbe tartozó bölcsődés </w:t>
            </w:r>
          </w:p>
          <w:p w14:paraId="4C2A59B8" w14:textId="77777777" w:rsidR="005C57F6" w:rsidRPr="00977DEA" w:rsidRDefault="005C57F6" w:rsidP="006A2CB6">
            <w:pPr>
              <w:snapToGrid w:val="0"/>
              <w:spacing w:line="200" w:lineRule="atLeast"/>
              <w:rPr>
                <w:rFonts w:ascii="Arial" w:hAnsi="Arial" w:cs="Arial"/>
                <w:bCs/>
                <w:sz w:val="22"/>
                <w:szCs w:val="22"/>
              </w:rPr>
            </w:pPr>
            <w:r w:rsidRPr="00977DEA">
              <w:rPr>
                <w:rFonts w:ascii="Arial" w:hAnsi="Arial" w:cs="Arial"/>
                <w:bCs/>
                <w:sz w:val="22"/>
                <w:szCs w:val="22"/>
              </w:rPr>
              <w:t>(reggeli-tízórai-ebéd uzsonna)</w:t>
            </w:r>
          </w:p>
        </w:tc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14:paraId="0FC0B925" w14:textId="77777777" w:rsidR="005C57F6" w:rsidRPr="00977DEA" w:rsidRDefault="005C57F6" w:rsidP="006A2CB6">
            <w:pPr>
              <w:snapToGrid w:val="0"/>
              <w:spacing w:before="120" w:line="48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977DEA">
              <w:rPr>
                <w:rFonts w:ascii="Arial" w:hAnsi="Arial" w:cs="Arial"/>
                <w:i/>
                <w:sz w:val="22"/>
                <w:szCs w:val="22"/>
              </w:rPr>
              <w:t>311 Ft/fő/nap + ÁFA</w:t>
            </w:r>
          </w:p>
        </w:tc>
        <w:tc>
          <w:tcPr>
            <w:tcW w:w="32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F8B76FD" w14:textId="77777777" w:rsidR="005C57F6" w:rsidRPr="00977DEA" w:rsidRDefault="005C57F6" w:rsidP="006A2CB6">
            <w:pPr>
              <w:snapToGrid w:val="0"/>
              <w:spacing w:before="120" w:line="48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977DEA">
              <w:rPr>
                <w:rFonts w:ascii="Arial" w:hAnsi="Arial" w:cs="Arial"/>
                <w:b/>
                <w:i/>
                <w:sz w:val="22"/>
                <w:szCs w:val="22"/>
              </w:rPr>
              <w:t>3</w:t>
            </w:r>
            <w:r w:rsidR="000C3F1A" w:rsidRPr="00977DEA">
              <w:rPr>
                <w:rFonts w:ascii="Arial" w:hAnsi="Arial" w:cs="Arial"/>
                <w:b/>
                <w:i/>
                <w:sz w:val="22"/>
                <w:szCs w:val="22"/>
              </w:rPr>
              <w:t>72</w:t>
            </w:r>
            <w:r w:rsidRPr="00977DEA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Ft/fő/nap + ÁFA</w:t>
            </w:r>
          </w:p>
        </w:tc>
      </w:tr>
      <w:tr w:rsidR="005C57F6" w:rsidRPr="00977DEA" w14:paraId="18AAE7E6" w14:textId="77777777" w:rsidTr="006A2CB6">
        <w:tc>
          <w:tcPr>
            <w:tcW w:w="37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B8304FB" w14:textId="77777777" w:rsidR="005C57F6" w:rsidRPr="00977DEA" w:rsidRDefault="005C57F6" w:rsidP="006A2CB6">
            <w:pPr>
              <w:snapToGrid w:val="0"/>
              <w:spacing w:before="120" w:line="200" w:lineRule="atLeast"/>
              <w:rPr>
                <w:rFonts w:ascii="Arial" w:hAnsi="Arial" w:cs="Arial"/>
                <w:bCs/>
                <w:sz w:val="22"/>
                <w:szCs w:val="22"/>
              </w:rPr>
            </w:pPr>
            <w:r w:rsidRPr="00977DEA">
              <w:rPr>
                <w:rFonts w:ascii="Arial" w:hAnsi="Arial" w:cs="Arial"/>
                <w:bCs/>
                <w:sz w:val="22"/>
                <w:szCs w:val="22"/>
              </w:rPr>
              <w:t xml:space="preserve">óvoda </w:t>
            </w:r>
          </w:p>
          <w:p w14:paraId="0C62CF61" w14:textId="77777777" w:rsidR="005C57F6" w:rsidRPr="00977DEA" w:rsidRDefault="005C57F6" w:rsidP="006A2CB6">
            <w:pPr>
              <w:snapToGrid w:val="0"/>
              <w:spacing w:line="200" w:lineRule="atLeast"/>
              <w:rPr>
                <w:rFonts w:ascii="Arial" w:hAnsi="Arial" w:cs="Arial"/>
                <w:bCs/>
                <w:sz w:val="22"/>
                <w:szCs w:val="22"/>
              </w:rPr>
            </w:pPr>
            <w:r w:rsidRPr="00977DEA">
              <w:rPr>
                <w:rFonts w:ascii="Arial" w:hAnsi="Arial" w:cs="Arial"/>
                <w:bCs/>
                <w:sz w:val="22"/>
                <w:szCs w:val="22"/>
              </w:rPr>
              <w:t xml:space="preserve">(tízórai-ebéd-uzsonna) </w:t>
            </w:r>
          </w:p>
        </w:tc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14:paraId="45BA6693" w14:textId="77777777" w:rsidR="005C57F6" w:rsidRPr="00977DEA" w:rsidRDefault="005C57F6" w:rsidP="006A2CB6">
            <w:pPr>
              <w:snapToGrid w:val="0"/>
              <w:spacing w:before="120" w:line="48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977DEA">
              <w:rPr>
                <w:rFonts w:ascii="Arial" w:hAnsi="Arial" w:cs="Arial"/>
                <w:i/>
                <w:sz w:val="22"/>
                <w:szCs w:val="22"/>
              </w:rPr>
              <w:t>362 Ft/fő/nap + ÁFA</w:t>
            </w:r>
          </w:p>
        </w:tc>
        <w:tc>
          <w:tcPr>
            <w:tcW w:w="32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AFDE0EF" w14:textId="77777777" w:rsidR="005C57F6" w:rsidRPr="00977DEA" w:rsidRDefault="000C3F1A" w:rsidP="006A2CB6">
            <w:pPr>
              <w:snapToGrid w:val="0"/>
              <w:spacing w:before="120" w:line="48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977DEA">
              <w:rPr>
                <w:rFonts w:ascii="Arial" w:hAnsi="Arial" w:cs="Arial"/>
                <w:b/>
                <w:i/>
                <w:sz w:val="22"/>
                <w:szCs w:val="22"/>
              </w:rPr>
              <w:t>435</w:t>
            </w:r>
            <w:r w:rsidR="005C57F6" w:rsidRPr="00977DEA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Ft/fő/nap + ÁFA</w:t>
            </w:r>
          </w:p>
        </w:tc>
      </w:tr>
      <w:tr w:rsidR="005C57F6" w:rsidRPr="00977DEA" w14:paraId="2BFEEE25" w14:textId="77777777" w:rsidTr="006A2CB6">
        <w:tc>
          <w:tcPr>
            <w:tcW w:w="37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14:paraId="6F8F296F" w14:textId="77777777" w:rsidR="005C57F6" w:rsidRPr="00977DEA" w:rsidRDefault="005C57F6" w:rsidP="006A2CB6">
            <w:pPr>
              <w:snapToGrid w:val="0"/>
              <w:spacing w:before="120" w:line="200" w:lineRule="atLeast"/>
              <w:rPr>
                <w:rFonts w:ascii="Arial" w:hAnsi="Arial" w:cs="Arial"/>
                <w:bCs/>
                <w:sz w:val="22"/>
                <w:szCs w:val="22"/>
              </w:rPr>
            </w:pPr>
            <w:r w:rsidRPr="00977DEA">
              <w:rPr>
                <w:rFonts w:ascii="Arial" w:hAnsi="Arial" w:cs="Arial"/>
                <w:bCs/>
                <w:sz w:val="22"/>
                <w:szCs w:val="22"/>
              </w:rPr>
              <w:lastRenderedPageBreak/>
              <w:t>bölcsőde, óvoda diétás ebéd</w:t>
            </w:r>
          </w:p>
        </w:tc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14:paraId="62358115" w14:textId="77777777" w:rsidR="005C57F6" w:rsidRPr="00977DEA" w:rsidRDefault="005C57F6" w:rsidP="006A2CB6">
            <w:pPr>
              <w:snapToGrid w:val="0"/>
              <w:spacing w:before="120" w:line="48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977DEA">
              <w:rPr>
                <w:rFonts w:ascii="Arial" w:hAnsi="Arial" w:cs="Arial"/>
                <w:i/>
                <w:sz w:val="22"/>
                <w:szCs w:val="22"/>
              </w:rPr>
              <w:t>274 Ft/fő/nap +ÁFA</w:t>
            </w:r>
          </w:p>
        </w:tc>
        <w:tc>
          <w:tcPr>
            <w:tcW w:w="32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9A5E2EA" w14:textId="77777777" w:rsidR="005C57F6" w:rsidRPr="00977DEA" w:rsidRDefault="000C3F1A" w:rsidP="006A2CB6">
            <w:pPr>
              <w:snapToGrid w:val="0"/>
              <w:spacing w:before="120" w:line="48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977DEA">
              <w:rPr>
                <w:rFonts w:ascii="Arial" w:hAnsi="Arial" w:cs="Arial"/>
                <w:b/>
                <w:i/>
                <w:sz w:val="22"/>
                <w:szCs w:val="22"/>
              </w:rPr>
              <w:t>327</w:t>
            </w:r>
            <w:r w:rsidR="005C57F6" w:rsidRPr="00977DEA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Ft/fő/nap +ÁFA</w:t>
            </w:r>
          </w:p>
        </w:tc>
      </w:tr>
      <w:tr w:rsidR="005C57F6" w:rsidRPr="00977DEA" w14:paraId="700750E6" w14:textId="77777777" w:rsidTr="006A2CB6">
        <w:tc>
          <w:tcPr>
            <w:tcW w:w="37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E02D1B0" w14:textId="77777777" w:rsidR="005C57F6" w:rsidRPr="00977DEA" w:rsidRDefault="005C57F6" w:rsidP="006A2CB6">
            <w:pPr>
              <w:snapToGrid w:val="0"/>
              <w:spacing w:before="120" w:line="200" w:lineRule="atLeast"/>
              <w:rPr>
                <w:rFonts w:ascii="Arial" w:hAnsi="Arial" w:cs="Arial"/>
                <w:bCs/>
                <w:sz w:val="22"/>
                <w:szCs w:val="22"/>
              </w:rPr>
            </w:pPr>
            <w:r w:rsidRPr="00977DEA">
              <w:rPr>
                <w:rFonts w:ascii="Arial" w:hAnsi="Arial" w:cs="Arial"/>
                <w:bCs/>
                <w:sz w:val="22"/>
                <w:szCs w:val="22"/>
              </w:rPr>
              <w:t xml:space="preserve">ált. iskolai tanuló </w:t>
            </w:r>
          </w:p>
          <w:p w14:paraId="7D333B61" w14:textId="77777777" w:rsidR="005C57F6" w:rsidRPr="00977DEA" w:rsidRDefault="005C57F6" w:rsidP="006A2CB6">
            <w:pPr>
              <w:snapToGrid w:val="0"/>
              <w:spacing w:line="200" w:lineRule="atLeast"/>
              <w:rPr>
                <w:rFonts w:ascii="Arial" w:hAnsi="Arial" w:cs="Arial"/>
                <w:bCs/>
                <w:sz w:val="22"/>
                <w:szCs w:val="22"/>
              </w:rPr>
            </w:pPr>
            <w:r w:rsidRPr="00977DEA">
              <w:rPr>
                <w:rFonts w:ascii="Arial" w:hAnsi="Arial" w:cs="Arial"/>
                <w:bCs/>
                <w:sz w:val="22"/>
                <w:szCs w:val="22"/>
              </w:rPr>
              <w:t xml:space="preserve">(tízórai-ebéd-uzsonna) </w:t>
            </w:r>
          </w:p>
        </w:tc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14:paraId="3179EE8D" w14:textId="77777777" w:rsidR="005C57F6" w:rsidRPr="00977DEA" w:rsidRDefault="005C57F6" w:rsidP="006A2CB6">
            <w:pPr>
              <w:snapToGrid w:val="0"/>
              <w:spacing w:before="120" w:line="48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977DEA">
              <w:rPr>
                <w:rFonts w:ascii="Arial" w:hAnsi="Arial" w:cs="Arial"/>
                <w:i/>
                <w:sz w:val="22"/>
                <w:szCs w:val="22"/>
              </w:rPr>
              <w:t>456 Ft/fő/nap + ÁFA</w:t>
            </w:r>
          </w:p>
        </w:tc>
        <w:tc>
          <w:tcPr>
            <w:tcW w:w="32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DC169DF" w14:textId="77777777" w:rsidR="005C57F6" w:rsidRPr="00977DEA" w:rsidRDefault="000C3F1A" w:rsidP="006A2CB6">
            <w:pPr>
              <w:snapToGrid w:val="0"/>
              <w:spacing w:before="120" w:line="48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977DEA">
              <w:rPr>
                <w:rFonts w:ascii="Arial" w:hAnsi="Arial" w:cs="Arial"/>
                <w:b/>
                <w:i/>
                <w:sz w:val="22"/>
                <w:szCs w:val="22"/>
              </w:rPr>
              <w:t>545</w:t>
            </w:r>
            <w:r w:rsidR="005C57F6" w:rsidRPr="00977DEA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Ft/fő/nap + ÁFA</w:t>
            </w:r>
          </w:p>
        </w:tc>
      </w:tr>
      <w:tr w:rsidR="005C57F6" w:rsidRPr="00977DEA" w14:paraId="7946B3B0" w14:textId="77777777" w:rsidTr="006A2CB6">
        <w:tc>
          <w:tcPr>
            <w:tcW w:w="37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3B76CEE" w14:textId="77777777" w:rsidR="005C57F6" w:rsidRPr="00977DEA" w:rsidRDefault="005C57F6" w:rsidP="006A2CB6">
            <w:pPr>
              <w:snapToGrid w:val="0"/>
              <w:spacing w:before="120" w:line="200" w:lineRule="atLeast"/>
              <w:rPr>
                <w:rFonts w:ascii="Arial" w:hAnsi="Arial" w:cs="Arial"/>
                <w:bCs/>
                <w:sz w:val="22"/>
                <w:szCs w:val="22"/>
              </w:rPr>
            </w:pPr>
            <w:r w:rsidRPr="00977DEA">
              <w:rPr>
                <w:rFonts w:ascii="Arial" w:hAnsi="Arial" w:cs="Arial"/>
                <w:bCs/>
                <w:sz w:val="22"/>
                <w:szCs w:val="22"/>
              </w:rPr>
              <w:t>általános iskolai tanuló (</w:t>
            </w:r>
            <w:proofErr w:type="spellStart"/>
            <w:r w:rsidRPr="00977DEA">
              <w:rPr>
                <w:rFonts w:ascii="Arial" w:hAnsi="Arial" w:cs="Arial"/>
                <w:bCs/>
                <w:sz w:val="22"/>
                <w:szCs w:val="22"/>
              </w:rPr>
              <w:t>ebéd</w:t>
            </w:r>
            <w:proofErr w:type="gramStart"/>
            <w:r w:rsidRPr="00977DEA">
              <w:rPr>
                <w:rFonts w:ascii="Arial" w:hAnsi="Arial" w:cs="Arial"/>
                <w:bCs/>
                <w:sz w:val="22"/>
                <w:szCs w:val="22"/>
              </w:rPr>
              <w:t>,diétás</w:t>
            </w:r>
            <w:proofErr w:type="spellEnd"/>
            <w:proofErr w:type="gramEnd"/>
            <w:r w:rsidRPr="00977DEA">
              <w:rPr>
                <w:rFonts w:ascii="Arial" w:hAnsi="Arial" w:cs="Arial"/>
                <w:bCs/>
                <w:sz w:val="22"/>
                <w:szCs w:val="22"/>
              </w:rPr>
              <w:t xml:space="preserve"> ebéd)</w:t>
            </w:r>
          </w:p>
        </w:tc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14:paraId="0EDADD86" w14:textId="77777777" w:rsidR="005C57F6" w:rsidRPr="00977DEA" w:rsidRDefault="005C57F6" w:rsidP="006A2CB6">
            <w:pPr>
              <w:snapToGrid w:val="0"/>
              <w:spacing w:before="120" w:line="48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977DEA">
              <w:rPr>
                <w:rFonts w:ascii="Arial" w:hAnsi="Arial" w:cs="Arial"/>
                <w:i/>
                <w:sz w:val="22"/>
                <w:szCs w:val="22"/>
              </w:rPr>
              <w:t>274 Ft/fő/nap + ÁFA</w:t>
            </w:r>
          </w:p>
        </w:tc>
        <w:tc>
          <w:tcPr>
            <w:tcW w:w="32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D712934" w14:textId="77777777" w:rsidR="005C57F6" w:rsidRPr="00977DEA" w:rsidRDefault="005C57F6" w:rsidP="006A2CB6">
            <w:pPr>
              <w:snapToGrid w:val="0"/>
              <w:spacing w:before="120" w:line="48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977DEA">
              <w:rPr>
                <w:rFonts w:ascii="Arial" w:hAnsi="Arial" w:cs="Arial"/>
                <w:b/>
                <w:i/>
                <w:sz w:val="22"/>
                <w:szCs w:val="22"/>
              </w:rPr>
              <w:t>3</w:t>
            </w:r>
            <w:r w:rsidR="00830509" w:rsidRPr="00977DEA">
              <w:rPr>
                <w:rFonts w:ascii="Arial" w:hAnsi="Arial" w:cs="Arial"/>
                <w:b/>
                <w:i/>
                <w:sz w:val="22"/>
                <w:szCs w:val="22"/>
              </w:rPr>
              <w:t>27</w:t>
            </w:r>
            <w:r w:rsidRPr="00977DEA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Ft/fő/nap + ÁFA</w:t>
            </w:r>
          </w:p>
        </w:tc>
      </w:tr>
      <w:tr w:rsidR="005C57F6" w:rsidRPr="00977DEA" w14:paraId="129ED61A" w14:textId="77777777" w:rsidTr="006A2CB6">
        <w:trPr>
          <w:trHeight w:val="670"/>
        </w:trPr>
        <w:tc>
          <w:tcPr>
            <w:tcW w:w="37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8685442" w14:textId="77777777" w:rsidR="005C57F6" w:rsidRPr="00977DEA" w:rsidRDefault="005C57F6" w:rsidP="006A2CB6">
            <w:pPr>
              <w:snapToGrid w:val="0"/>
              <w:spacing w:before="120" w:line="200" w:lineRule="atLeast"/>
              <w:rPr>
                <w:rFonts w:ascii="Arial" w:hAnsi="Arial" w:cs="Arial"/>
                <w:bCs/>
                <w:sz w:val="22"/>
                <w:szCs w:val="22"/>
              </w:rPr>
            </w:pPr>
            <w:r w:rsidRPr="00977DEA">
              <w:rPr>
                <w:rFonts w:ascii="Arial" w:hAnsi="Arial" w:cs="Arial"/>
                <w:bCs/>
                <w:sz w:val="22"/>
                <w:szCs w:val="22"/>
              </w:rPr>
              <w:t>gimnáziumi tanuló (</w:t>
            </w:r>
            <w:proofErr w:type="spellStart"/>
            <w:r w:rsidRPr="00977DEA">
              <w:rPr>
                <w:rFonts w:ascii="Arial" w:hAnsi="Arial" w:cs="Arial"/>
                <w:bCs/>
                <w:sz w:val="22"/>
                <w:szCs w:val="22"/>
              </w:rPr>
              <w:t>ebéd</w:t>
            </w:r>
            <w:proofErr w:type="gramStart"/>
            <w:r w:rsidRPr="00977DEA">
              <w:rPr>
                <w:rFonts w:ascii="Arial" w:hAnsi="Arial" w:cs="Arial"/>
                <w:bCs/>
                <w:sz w:val="22"/>
                <w:szCs w:val="22"/>
              </w:rPr>
              <w:t>,diétás</w:t>
            </w:r>
            <w:proofErr w:type="spellEnd"/>
            <w:proofErr w:type="gramEnd"/>
            <w:r w:rsidRPr="00977DEA">
              <w:rPr>
                <w:rFonts w:ascii="Arial" w:hAnsi="Arial" w:cs="Arial"/>
                <w:bCs/>
                <w:sz w:val="22"/>
                <w:szCs w:val="22"/>
              </w:rPr>
              <w:t xml:space="preserve"> ebéd)</w:t>
            </w:r>
          </w:p>
        </w:tc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14:paraId="4575426A" w14:textId="77777777" w:rsidR="005C57F6" w:rsidRPr="00977DEA" w:rsidRDefault="005C57F6" w:rsidP="006A2CB6">
            <w:pPr>
              <w:snapToGrid w:val="0"/>
              <w:spacing w:before="120" w:line="48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977DEA">
              <w:rPr>
                <w:rFonts w:ascii="Arial" w:hAnsi="Arial" w:cs="Arial"/>
                <w:i/>
                <w:sz w:val="22"/>
                <w:szCs w:val="22"/>
              </w:rPr>
              <w:t>318 Ft/fő/nap + ÁFA</w:t>
            </w:r>
          </w:p>
        </w:tc>
        <w:tc>
          <w:tcPr>
            <w:tcW w:w="32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E81BF90" w14:textId="77777777" w:rsidR="005C57F6" w:rsidRPr="00977DEA" w:rsidRDefault="005C57F6" w:rsidP="006A2CB6">
            <w:pPr>
              <w:snapToGrid w:val="0"/>
              <w:spacing w:before="120" w:line="480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977DEA">
              <w:rPr>
                <w:rFonts w:ascii="Arial" w:hAnsi="Arial" w:cs="Arial"/>
                <w:b/>
                <w:i/>
                <w:sz w:val="22"/>
                <w:szCs w:val="22"/>
              </w:rPr>
              <w:t>3</w:t>
            </w:r>
            <w:r w:rsidR="0095629D" w:rsidRPr="00977DEA">
              <w:rPr>
                <w:rFonts w:ascii="Arial" w:hAnsi="Arial" w:cs="Arial"/>
                <w:b/>
                <w:i/>
                <w:sz w:val="22"/>
                <w:szCs w:val="22"/>
              </w:rPr>
              <w:t>83</w:t>
            </w:r>
            <w:r w:rsidRPr="00977DEA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Ft/fő/nap + ÁFA</w:t>
            </w:r>
          </w:p>
        </w:tc>
      </w:tr>
      <w:tr w:rsidR="005C57F6" w:rsidRPr="00977DEA" w14:paraId="4FFE26D6" w14:textId="77777777" w:rsidTr="006A2CB6">
        <w:tc>
          <w:tcPr>
            <w:tcW w:w="374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14:paraId="72884E4D" w14:textId="77777777" w:rsidR="005C57F6" w:rsidRPr="00977DEA" w:rsidRDefault="005C57F6" w:rsidP="006A2CB6">
            <w:pPr>
              <w:snapToGrid w:val="0"/>
              <w:spacing w:before="120" w:line="200" w:lineRule="atLeas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77DEA">
              <w:rPr>
                <w:rFonts w:ascii="Arial" w:hAnsi="Arial" w:cs="Arial"/>
                <w:bCs/>
                <w:sz w:val="22"/>
                <w:szCs w:val="22"/>
              </w:rPr>
              <w:t>felnőtt ebéd, diétás ebéd</w:t>
            </w:r>
          </w:p>
        </w:tc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14:paraId="7230DC47" w14:textId="77777777" w:rsidR="005C57F6" w:rsidRPr="00977DEA" w:rsidRDefault="005C57F6" w:rsidP="006A2CB6">
            <w:pPr>
              <w:snapToGrid w:val="0"/>
              <w:spacing w:before="120" w:line="480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977DEA">
              <w:rPr>
                <w:rFonts w:ascii="Arial" w:hAnsi="Arial" w:cs="Arial"/>
                <w:i/>
                <w:sz w:val="22"/>
                <w:szCs w:val="22"/>
              </w:rPr>
              <w:t>621 Ft/fő/nap + ÁFA</w:t>
            </w:r>
          </w:p>
        </w:tc>
        <w:tc>
          <w:tcPr>
            <w:tcW w:w="32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77F76D1" w14:textId="77777777" w:rsidR="005C57F6" w:rsidRPr="00977DEA" w:rsidRDefault="00983C50" w:rsidP="006A2CB6">
            <w:pPr>
              <w:snapToGrid w:val="0"/>
              <w:spacing w:before="120" w:line="480" w:lineRule="auto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977DEA">
              <w:rPr>
                <w:rFonts w:ascii="Arial" w:hAnsi="Arial" w:cs="Arial"/>
                <w:b/>
                <w:i/>
                <w:sz w:val="22"/>
                <w:szCs w:val="22"/>
              </w:rPr>
              <w:t>830</w:t>
            </w:r>
            <w:r w:rsidR="005C57F6" w:rsidRPr="00977DEA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Ft/fő/nap + ÁFA</w:t>
            </w:r>
          </w:p>
        </w:tc>
      </w:tr>
    </w:tbl>
    <w:p w14:paraId="6424C3B2" w14:textId="77777777" w:rsidR="005C57F6" w:rsidRPr="00977DEA" w:rsidRDefault="005C57F6" w:rsidP="005C57F6">
      <w:pPr>
        <w:spacing w:after="120"/>
        <w:rPr>
          <w:rFonts w:ascii="Arial" w:hAnsi="Arial" w:cs="Arial"/>
          <w:sz w:val="22"/>
          <w:szCs w:val="22"/>
        </w:rPr>
      </w:pPr>
    </w:p>
    <w:p w14:paraId="71746957" w14:textId="53FDBBB0" w:rsidR="005C57F6" w:rsidRPr="00A55BED" w:rsidRDefault="005C57F6" w:rsidP="005C57F6">
      <w:pPr>
        <w:spacing w:after="120"/>
        <w:ind w:firstLine="708"/>
        <w:jc w:val="both"/>
        <w:rPr>
          <w:rFonts w:ascii="Arial" w:hAnsi="Arial" w:cs="Arial"/>
          <w:sz w:val="22"/>
          <w:szCs w:val="22"/>
        </w:rPr>
      </w:pPr>
      <w:r w:rsidRPr="00A55BED">
        <w:rPr>
          <w:rFonts w:ascii="Arial" w:hAnsi="Arial" w:cs="Arial"/>
          <w:sz w:val="22"/>
          <w:szCs w:val="22"/>
        </w:rPr>
        <w:t>A pénzügyi iroda ált</w:t>
      </w:r>
      <w:r w:rsidR="00992B9F" w:rsidRPr="00A55BED">
        <w:rPr>
          <w:rFonts w:ascii="Arial" w:hAnsi="Arial" w:cs="Arial"/>
          <w:sz w:val="22"/>
          <w:szCs w:val="22"/>
        </w:rPr>
        <w:t>al készített, az előterjesztés 3.</w:t>
      </w:r>
      <w:r w:rsidRPr="00A55BED">
        <w:rPr>
          <w:rFonts w:ascii="Arial" w:hAnsi="Arial" w:cs="Arial"/>
          <w:sz w:val="22"/>
          <w:szCs w:val="22"/>
        </w:rPr>
        <w:t xml:space="preserve"> mellékletét képező kimutatásból látszik, hogy a térítési díjak – </w:t>
      </w:r>
      <w:r w:rsidR="003E3808" w:rsidRPr="00A55BED">
        <w:rPr>
          <w:rFonts w:ascii="Arial" w:hAnsi="Arial" w:cs="Arial"/>
          <w:sz w:val="22"/>
          <w:szCs w:val="22"/>
        </w:rPr>
        <w:t xml:space="preserve">az élelmezésvezető </w:t>
      </w:r>
      <w:r w:rsidRPr="00A55BED">
        <w:rPr>
          <w:rFonts w:ascii="Arial" w:hAnsi="Arial" w:cs="Arial"/>
          <w:sz w:val="22"/>
          <w:szCs w:val="22"/>
        </w:rPr>
        <w:t>javaslatnak megfelelően történő - megemelése mellett</w:t>
      </w:r>
      <w:r w:rsidR="00A55BED" w:rsidRPr="00A55BED">
        <w:rPr>
          <w:rFonts w:ascii="Arial" w:hAnsi="Arial" w:cs="Arial"/>
          <w:sz w:val="22"/>
          <w:szCs w:val="22"/>
        </w:rPr>
        <w:t xml:space="preserve"> abban az esetben, ha az első félévben nem lesz térítési </w:t>
      </w:r>
      <w:proofErr w:type="gramStart"/>
      <w:r w:rsidR="00A55BED" w:rsidRPr="00A55BED">
        <w:rPr>
          <w:rFonts w:ascii="Arial" w:hAnsi="Arial" w:cs="Arial"/>
          <w:sz w:val="22"/>
          <w:szCs w:val="22"/>
        </w:rPr>
        <w:t>díj</w:t>
      </w:r>
      <w:r w:rsidR="00A55BED">
        <w:rPr>
          <w:rFonts w:ascii="Arial" w:hAnsi="Arial" w:cs="Arial"/>
          <w:sz w:val="22"/>
          <w:szCs w:val="22"/>
        </w:rPr>
        <w:t xml:space="preserve"> </w:t>
      </w:r>
      <w:bookmarkStart w:id="2" w:name="_GoBack"/>
      <w:bookmarkEnd w:id="2"/>
      <w:r w:rsidR="00A55BED" w:rsidRPr="00A55BED">
        <w:rPr>
          <w:rFonts w:ascii="Arial" w:hAnsi="Arial" w:cs="Arial"/>
          <w:sz w:val="22"/>
          <w:szCs w:val="22"/>
        </w:rPr>
        <w:t>emelés</w:t>
      </w:r>
      <w:proofErr w:type="gramEnd"/>
      <w:r w:rsidR="00A55BED" w:rsidRPr="00A55BED">
        <w:rPr>
          <w:rFonts w:ascii="Arial" w:hAnsi="Arial" w:cs="Arial"/>
          <w:sz w:val="22"/>
          <w:szCs w:val="22"/>
        </w:rPr>
        <w:t>,</w:t>
      </w:r>
      <w:r w:rsidRPr="00A55BED">
        <w:rPr>
          <w:rFonts w:ascii="Arial" w:hAnsi="Arial" w:cs="Arial"/>
          <w:sz w:val="22"/>
          <w:szCs w:val="22"/>
        </w:rPr>
        <w:t xml:space="preserve"> az önkormányzatnak </w:t>
      </w:r>
      <w:r w:rsidR="00F37925" w:rsidRPr="00A55BED">
        <w:rPr>
          <w:rFonts w:ascii="Arial" w:hAnsi="Arial" w:cs="Arial"/>
          <w:sz w:val="22"/>
          <w:szCs w:val="22"/>
        </w:rPr>
        <w:t xml:space="preserve"> </w:t>
      </w:r>
      <w:r w:rsidR="00F37925" w:rsidRPr="00A55BED">
        <w:rPr>
          <w:rFonts w:ascii="Arial" w:hAnsi="Arial" w:cs="Arial"/>
          <w:b/>
          <w:sz w:val="22"/>
          <w:szCs w:val="22"/>
        </w:rPr>
        <w:t>1</w:t>
      </w:r>
      <w:r w:rsidR="00A55BED" w:rsidRPr="00A55BED">
        <w:rPr>
          <w:rFonts w:ascii="Arial" w:hAnsi="Arial" w:cs="Arial"/>
          <w:b/>
          <w:sz w:val="22"/>
          <w:szCs w:val="22"/>
        </w:rPr>
        <w:t>1</w:t>
      </w:r>
      <w:r w:rsidR="00F37925" w:rsidRPr="00A55BED">
        <w:rPr>
          <w:rFonts w:ascii="Arial" w:hAnsi="Arial" w:cs="Arial"/>
          <w:b/>
          <w:sz w:val="22"/>
          <w:szCs w:val="22"/>
        </w:rPr>
        <w:t> </w:t>
      </w:r>
      <w:r w:rsidR="00A55BED" w:rsidRPr="00A55BED">
        <w:rPr>
          <w:rFonts w:ascii="Arial" w:hAnsi="Arial" w:cs="Arial"/>
          <w:b/>
          <w:sz w:val="22"/>
          <w:szCs w:val="22"/>
        </w:rPr>
        <w:t>078</w:t>
      </w:r>
      <w:r w:rsidR="00F37925" w:rsidRPr="00A55BED">
        <w:rPr>
          <w:rFonts w:ascii="Arial" w:hAnsi="Arial" w:cs="Arial"/>
          <w:b/>
          <w:sz w:val="22"/>
          <w:szCs w:val="22"/>
        </w:rPr>
        <w:t xml:space="preserve"> e</w:t>
      </w:r>
      <w:r w:rsidR="00F37925" w:rsidRPr="00A55BED">
        <w:rPr>
          <w:rFonts w:ascii="Arial" w:hAnsi="Arial" w:cs="Arial"/>
          <w:sz w:val="22"/>
          <w:szCs w:val="22"/>
        </w:rPr>
        <w:t xml:space="preserve"> </w:t>
      </w:r>
      <w:r w:rsidRPr="00A55BED">
        <w:rPr>
          <w:rFonts w:ascii="Arial" w:hAnsi="Arial" w:cs="Arial"/>
          <w:b/>
          <w:bCs/>
          <w:sz w:val="22"/>
          <w:szCs w:val="22"/>
        </w:rPr>
        <w:t>Ft saját forrást</w:t>
      </w:r>
      <w:r w:rsidRPr="00A55BED">
        <w:rPr>
          <w:rFonts w:ascii="Arial" w:hAnsi="Arial" w:cs="Arial"/>
          <w:sz w:val="22"/>
          <w:szCs w:val="22"/>
        </w:rPr>
        <w:t xml:space="preserve"> kell hozzájárulásként átadnia az étkeztetés biztosításához. </w:t>
      </w:r>
    </w:p>
    <w:p w14:paraId="2AEE8EE3" w14:textId="5F7C5598" w:rsidR="005C57F6" w:rsidRPr="00A55BED" w:rsidRDefault="005C57F6" w:rsidP="004E5425">
      <w:pPr>
        <w:spacing w:after="120"/>
        <w:ind w:firstLine="708"/>
        <w:jc w:val="both"/>
        <w:rPr>
          <w:rFonts w:ascii="Arial" w:hAnsi="Arial" w:cs="Arial"/>
          <w:sz w:val="22"/>
          <w:szCs w:val="22"/>
        </w:rPr>
      </w:pPr>
      <w:r w:rsidRPr="00A55BED">
        <w:rPr>
          <w:rFonts w:ascii="Arial" w:hAnsi="Arial" w:cs="Arial"/>
          <w:sz w:val="22"/>
          <w:szCs w:val="22"/>
        </w:rPr>
        <w:t xml:space="preserve">Amennyiben az önkormányzat </w:t>
      </w:r>
      <w:r w:rsidR="00712838" w:rsidRPr="00A55BED">
        <w:rPr>
          <w:rFonts w:ascii="Arial" w:hAnsi="Arial" w:cs="Arial"/>
          <w:b/>
          <w:bCs/>
          <w:sz w:val="22"/>
          <w:szCs w:val="22"/>
        </w:rPr>
        <w:t xml:space="preserve">a térítési díjakat </w:t>
      </w:r>
      <w:r w:rsidR="00A55BED" w:rsidRPr="00A55BED">
        <w:rPr>
          <w:rFonts w:ascii="Arial" w:hAnsi="Arial" w:cs="Arial"/>
          <w:b/>
          <w:bCs/>
          <w:sz w:val="22"/>
          <w:szCs w:val="22"/>
        </w:rPr>
        <w:t>egész évben</w:t>
      </w:r>
      <w:r w:rsidR="00712838" w:rsidRPr="00A55BED">
        <w:rPr>
          <w:rFonts w:ascii="Arial" w:hAnsi="Arial" w:cs="Arial"/>
          <w:b/>
          <w:bCs/>
          <w:sz w:val="22"/>
          <w:szCs w:val="22"/>
        </w:rPr>
        <w:t xml:space="preserve"> nem </w:t>
      </w:r>
      <w:r w:rsidR="00D04C09" w:rsidRPr="00A55BED">
        <w:rPr>
          <w:rFonts w:ascii="Arial" w:hAnsi="Arial" w:cs="Arial"/>
          <w:b/>
          <w:bCs/>
          <w:sz w:val="22"/>
          <w:szCs w:val="22"/>
        </w:rPr>
        <w:t>tudja megemelni</w:t>
      </w:r>
      <w:r w:rsidR="00712838" w:rsidRPr="00A55BED">
        <w:rPr>
          <w:rFonts w:ascii="Arial" w:hAnsi="Arial" w:cs="Arial"/>
          <w:b/>
          <w:bCs/>
          <w:sz w:val="22"/>
          <w:szCs w:val="22"/>
        </w:rPr>
        <w:t xml:space="preserve">, </w:t>
      </w:r>
      <w:r w:rsidR="004E5425" w:rsidRPr="00A55BED">
        <w:rPr>
          <w:rFonts w:ascii="Arial" w:hAnsi="Arial" w:cs="Arial"/>
          <w:sz w:val="22"/>
          <w:szCs w:val="22"/>
        </w:rPr>
        <w:t xml:space="preserve">az önkormányzatnak </w:t>
      </w:r>
      <w:r w:rsidR="00A55BED" w:rsidRPr="00A55BED">
        <w:rPr>
          <w:rFonts w:ascii="Arial" w:hAnsi="Arial" w:cs="Arial"/>
          <w:b/>
          <w:sz w:val="22"/>
          <w:szCs w:val="22"/>
        </w:rPr>
        <w:t>21</w:t>
      </w:r>
      <w:r w:rsidR="00F37925" w:rsidRPr="00A55BED">
        <w:rPr>
          <w:rFonts w:ascii="Arial" w:hAnsi="Arial" w:cs="Arial"/>
          <w:b/>
          <w:sz w:val="22"/>
          <w:szCs w:val="22"/>
        </w:rPr>
        <w:t> </w:t>
      </w:r>
      <w:r w:rsidR="00A55BED" w:rsidRPr="00A55BED">
        <w:rPr>
          <w:rFonts w:ascii="Arial" w:hAnsi="Arial" w:cs="Arial"/>
          <w:b/>
          <w:sz w:val="22"/>
          <w:szCs w:val="22"/>
        </w:rPr>
        <w:t>473</w:t>
      </w:r>
      <w:r w:rsidR="00F37925" w:rsidRPr="00A55BED">
        <w:rPr>
          <w:rFonts w:ascii="Arial" w:hAnsi="Arial" w:cs="Arial"/>
          <w:b/>
          <w:sz w:val="22"/>
          <w:szCs w:val="22"/>
        </w:rPr>
        <w:t xml:space="preserve"> e</w:t>
      </w:r>
      <w:r w:rsidR="00F37925" w:rsidRPr="00A55BED">
        <w:rPr>
          <w:rFonts w:ascii="Arial" w:hAnsi="Arial" w:cs="Arial"/>
          <w:sz w:val="22"/>
          <w:szCs w:val="22"/>
        </w:rPr>
        <w:t xml:space="preserve"> </w:t>
      </w:r>
      <w:r w:rsidR="004E5425" w:rsidRPr="00A55BED">
        <w:rPr>
          <w:rFonts w:ascii="Arial" w:hAnsi="Arial" w:cs="Arial"/>
          <w:b/>
          <w:bCs/>
          <w:sz w:val="22"/>
          <w:szCs w:val="22"/>
        </w:rPr>
        <w:t>Ft saját forrást</w:t>
      </w:r>
      <w:r w:rsidR="004E5425" w:rsidRPr="00A55BED">
        <w:rPr>
          <w:rFonts w:ascii="Arial" w:hAnsi="Arial" w:cs="Arial"/>
          <w:sz w:val="22"/>
          <w:szCs w:val="22"/>
        </w:rPr>
        <w:t xml:space="preserve"> kell hozzájárulásként átadnia az étkeztetés biztosításához. </w:t>
      </w:r>
    </w:p>
    <w:p w14:paraId="1CEC5729" w14:textId="7CF29A9C" w:rsidR="007C7E69" w:rsidRPr="00977DEA" w:rsidRDefault="007C7E69" w:rsidP="005C57F6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A55BED">
        <w:rPr>
          <w:rFonts w:ascii="Arial" w:hAnsi="Arial" w:cs="Arial"/>
          <w:sz w:val="22"/>
          <w:szCs w:val="22"/>
        </w:rPr>
        <w:t>Továbbá figyelemmel</w:t>
      </w:r>
      <w:r w:rsidRPr="00A25AE3">
        <w:rPr>
          <w:rFonts w:ascii="Arial" w:hAnsi="Arial" w:cs="Arial"/>
          <w:sz w:val="22"/>
          <w:szCs w:val="22"/>
        </w:rPr>
        <w:t xml:space="preserve"> kell lenni arra a tényre is, hogy </w:t>
      </w:r>
      <w:proofErr w:type="spellStart"/>
      <w:r w:rsidRPr="00A25AE3">
        <w:rPr>
          <w:rFonts w:ascii="Arial" w:hAnsi="Arial" w:cs="Arial"/>
          <w:sz w:val="22"/>
          <w:szCs w:val="22"/>
        </w:rPr>
        <w:t>Mikrotérségi</w:t>
      </w:r>
      <w:proofErr w:type="spellEnd"/>
      <w:r w:rsidRPr="00A25AE3">
        <w:rPr>
          <w:rFonts w:ascii="Arial" w:hAnsi="Arial" w:cs="Arial"/>
          <w:sz w:val="22"/>
          <w:szCs w:val="22"/>
        </w:rPr>
        <w:t xml:space="preserve"> Óvoda, Bölcsőde és Konyha által szolgáltatott vendégétkezés felét a Gondozási Központ részére nyújtja szociális étkezési ellátás formájában. A pénzügyi </w:t>
      </w:r>
      <w:proofErr w:type="gramStart"/>
      <w:r w:rsidR="00A25AE3" w:rsidRPr="00A25AE3">
        <w:rPr>
          <w:rFonts w:ascii="Arial" w:hAnsi="Arial" w:cs="Arial"/>
          <w:sz w:val="22"/>
          <w:szCs w:val="22"/>
        </w:rPr>
        <w:t>iroda számítást</w:t>
      </w:r>
      <w:proofErr w:type="gramEnd"/>
      <w:r w:rsidRPr="00A25AE3">
        <w:rPr>
          <w:rFonts w:ascii="Arial" w:hAnsi="Arial" w:cs="Arial"/>
          <w:sz w:val="22"/>
          <w:szCs w:val="22"/>
        </w:rPr>
        <w:t xml:space="preserve"> készített arra vonatkozóan, hogy hogy</w:t>
      </w:r>
      <w:r w:rsidR="00690E5B" w:rsidRPr="00A25AE3">
        <w:rPr>
          <w:rFonts w:ascii="Arial" w:hAnsi="Arial" w:cs="Arial"/>
          <w:sz w:val="22"/>
          <w:szCs w:val="22"/>
        </w:rPr>
        <w:t>an</w:t>
      </w:r>
      <w:r w:rsidRPr="00A25AE3">
        <w:rPr>
          <w:rFonts w:ascii="Arial" w:hAnsi="Arial" w:cs="Arial"/>
          <w:sz w:val="22"/>
          <w:szCs w:val="22"/>
        </w:rPr>
        <w:t xml:space="preserve"> alakul az önkormányzat hozzájárulásának mértéke</w:t>
      </w:r>
      <w:r w:rsidR="00A25AE3" w:rsidRPr="00A25AE3">
        <w:rPr>
          <w:rFonts w:ascii="Arial" w:hAnsi="Arial" w:cs="Arial"/>
          <w:sz w:val="22"/>
          <w:szCs w:val="22"/>
        </w:rPr>
        <w:t xml:space="preserve">. </w:t>
      </w:r>
      <w:r w:rsidR="00A25AE3" w:rsidRPr="00A25AE3">
        <w:rPr>
          <w:rFonts w:ascii="Arial" w:hAnsi="Arial" w:cs="Arial"/>
          <w:b/>
          <w:sz w:val="22"/>
          <w:szCs w:val="22"/>
        </w:rPr>
        <w:t xml:space="preserve">A </w:t>
      </w:r>
      <w:r w:rsidRPr="00A25AE3">
        <w:rPr>
          <w:rFonts w:ascii="Arial" w:hAnsi="Arial" w:cs="Arial"/>
          <w:b/>
          <w:sz w:val="22"/>
          <w:szCs w:val="22"/>
        </w:rPr>
        <w:t xml:space="preserve">térítési díj </w:t>
      </w:r>
      <w:r w:rsidR="00A25AE3" w:rsidRPr="00A25AE3">
        <w:rPr>
          <w:rFonts w:ascii="Arial" w:hAnsi="Arial" w:cs="Arial"/>
          <w:b/>
          <w:sz w:val="22"/>
          <w:szCs w:val="22"/>
        </w:rPr>
        <w:t xml:space="preserve">első féléves mértékének 2021. évi szinten tartása, és a második félévben történő emelése </w:t>
      </w:r>
      <w:r w:rsidRPr="00A25AE3">
        <w:rPr>
          <w:rFonts w:ascii="Arial" w:hAnsi="Arial" w:cs="Arial"/>
          <w:b/>
          <w:sz w:val="22"/>
          <w:szCs w:val="22"/>
        </w:rPr>
        <w:t>esetén</w:t>
      </w:r>
      <w:r w:rsidRPr="00A25AE3">
        <w:rPr>
          <w:rFonts w:ascii="Arial" w:hAnsi="Arial" w:cs="Arial"/>
          <w:sz w:val="22"/>
          <w:szCs w:val="22"/>
        </w:rPr>
        <w:t xml:space="preserve"> Bátaszék Város Önkormányzatának hozzájárulása </w:t>
      </w:r>
      <w:r w:rsidR="00A25AE3" w:rsidRPr="00A25AE3">
        <w:rPr>
          <w:rFonts w:ascii="Arial" w:hAnsi="Arial" w:cs="Arial"/>
          <w:b/>
          <w:sz w:val="22"/>
          <w:szCs w:val="22"/>
        </w:rPr>
        <w:t>9.548</w:t>
      </w:r>
      <w:r w:rsidRPr="00A25AE3">
        <w:rPr>
          <w:rFonts w:ascii="Arial" w:hAnsi="Arial" w:cs="Arial"/>
          <w:b/>
          <w:sz w:val="22"/>
          <w:szCs w:val="22"/>
        </w:rPr>
        <w:t xml:space="preserve"> e Ft lesz</w:t>
      </w:r>
      <w:r w:rsidR="00A25AE3" w:rsidRPr="00A25AE3">
        <w:rPr>
          <w:rFonts w:ascii="Arial" w:hAnsi="Arial" w:cs="Arial"/>
          <w:b/>
          <w:sz w:val="22"/>
          <w:szCs w:val="22"/>
        </w:rPr>
        <w:t>.</w:t>
      </w:r>
      <w:r w:rsidRPr="00A25AE3">
        <w:rPr>
          <w:rFonts w:ascii="Arial" w:hAnsi="Arial" w:cs="Arial"/>
          <w:sz w:val="22"/>
          <w:szCs w:val="22"/>
        </w:rPr>
        <w:t xml:space="preserve"> </w:t>
      </w:r>
    </w:p>
    <w:p w14:paraId="31D87851" w14:textId="77777777" w:rsidR="007C7E69" w:rsidRPr="00977DEA" w:rsidRDefault="007C7E69" w:rsidP="005C57F6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4D7DB9D4" w14:textId="25ADEF4D" w:rsidR="005C57F6" w:rsidRPr="0038488E" w:rsidRDefault="006420C7" w:rsidP="00717A75">
      <w:pPr>
        <w:tabs>
          <w:tab w:val="left" w:pos="567"/>
        </w:tabs>
        <w:spacing w:before="240" w:after="240"/>
        <w:jc w:val="both"/>
        <w:rPr>
          <w:rFonts w:ascii="Arial" w:hAnsi="Arial" w:cs="Arial"/>
          <w:b/>
          <w:bCs/>
          <w:sz w:val="22"/>
          <w:szCs w:val="22"/>
        </w:rPr>
      </w:pPr>
      <w:r w:rsidRPr="0038488E">
        <w:rPr>
          <w:rFonts w:ascii="Arial" w:hAnsi="Arial" w:cs="Arial"/>
          <w:b/>
          <w:bCs/>
          <w:sz w:val="22"/>
          <w:szCs w:val="22"/>
        </w:rPr>
        <w:t xml:space="preserve">A 2021. december 1. napjától hatályos </w:t>
      </w:r>
      <w:bookmarkStart w:id="3" w:name="_Hlk93604242"/>
      <w:r w:rsidRPr="0038488E">
        <w:rPr>
          <w:rFonts w:ascii="Arial" w:hAnsi="Arial" w:cs="Arial"/>
          <w:b/>
          <w:bCs/>
          <w:sz w:val="22"/>
          <w:szCs w:val="22"/>
        </w:rPr>
        <w:t>a veszélyhelyzettel összefüggő átmeneti szabályokról szóló 2021. évi XCIX. törvény 147. §-</w:t>
      </w:r>
      <w:bookmarkEnd w:id="3"/>
      <w:r w:rsidRPr="0038488E">
        <w:rPr>
          <w:rFonts w:ascii="Arial" w:hAnsi="Arial" w:cs="Arial"/>
          <w:b/>
          <w:bCs/>
          <w:sz w:val="22"/>
          <w:szCs w:val="22"/>
        </w:rPr>
        <w:t>a szerint:</w:t>
      </w:r>
    </w:p>
    <w:p w14:paraId="1A1D4413" w14:textId="4722267B" w:rsidR="00633B93" w:rsidRPr="00636057" w:rsidRDefault="00BB588A" w:rsidP="00BB588A">
      <w:pPr>
        <w:ind w:firstLine="240"/>
        <w:jc w:val="both"/>
        <w:rPr>
          <w:rFonts w:ascii="Arial" w:hAnsi="Arial" w:cs="Arial"/>
          <w:sz w:val="22"/>
          <w:szCs w:val="22"/>
          <w:lang w:eastAsia="hu-HU"/>
        </w:rPr>
      </w:pPr>
      <w:r>
        <w:rPr>
          <w:rFonts w:ascii="Arial" w:hAnsi="Arial" w:cs="Arial"/>
          <w:sz w:val="22"/>
          <w:szCs w:val="22"/>
        </w:rPr>
        <w:t xml:space="preserve">„147. § </w:t>
      </w:r>
      <w:r w:rsidR="00633B93" w:rsidRPr="00636057">
        <w:rPr>
          <w:rFonts w:ascii="Arial" w:hAnsi="Arial" w:cs="Arial"/>
          <w:sz w:val="22"/>
          <w:szCs w:val="22"/>
        </w:rPr>
        <w:t xml:space="preserve">(1) A koronavírus-világjárvány nemzetgazdaságot érintő hatásának enyhítése érdekében szükséges gazdasági intézkedésről szóló </w:t>
      </w:r>
      <w:hyperlink r:id="rId5" w:tgtFrame="_blank" w:history="1">
        <w:r w:rsidR="00633B93" w:rsidRPr="00636057">
          <w:rPr>
            <w:rStyle w:val="Hiperhivatkozs"/>
            <w:rFonts w:ascii="Arial" w:hAnsi="Arial" w:cs="Arial"/>
            <w:color w:val="auto"/>
            <w:sz w:val="22"/>
            <w:szCs w:val="22"/>
            <w:u w:val="none"/>
          </w:rPr>
          <w:t>603/2020. (XII. 18.) Korm. rendelet</w:t>
        </w:r>
      </w:hyperlink>
      <w:r w:rsidR="00633B93" w:rsidRPr="00636057">
        <w:rPr>
          <w:rFonts w:ascii="Arial" w:hAnsi="Arial" w:cs="Arial"/>
          <w:sz w:val="22"/>
          <w:szCs w:val="22"/>
        </w:rPr>
        <w:t xml:space="preserve"> [a továbbiakban: </w:t>
      </w:r>
      <w:hyperlink r:id="rId6" w:tgtFrame="_blank" w:history="1">
        <w:r w:rsidR="00633B93" w:rsidRPr="00636057">
          <w:rPr>
            <w:rStyle w:val="Hiperhivatkozs"/>
            <w:rFonts w:ascii="Arial" w:hAnsi="Arial" w:cs="Arial"/>
            <w:color w:val="auto"/>
            <w:sz w:val="22"/>
            <w:szCs w:val="22"/>
            <w:u w:val="none"/>
          </w:rPr>
          <w:t>603/2020. (XII. 18.) Korm. rendelet</w:t>
        </w:r>
      </w:hyperlink>
      <w:r w:rsidR="00633B93" w:rsidRPr="00636057">
        <w:rPr>
          <w:rFonts w:ascii="Arial" w:hAnsi="Arial" w:cs="Arial"/>
          <w:sz w:val="22"/>
          <w:szCs w:val="22"/>
        </w:rPr>
        <w:t xml:space="preserve">] hatálybalépésének napjától </w:t>
      </w:r>
      <w:r w:rsidR="00633B93" w:rsidRPr="00941864">
        <w:rPr>
          <w:rFonts w:ascii="Arial" w:hAnsi="Arial" w:cs="Arial"/>
          <w:b/>
          <w:bCs/>
          <w:sz w:val="22"/>
          <w:szCs w:val="22"/>
        </w:rPr>
        <w:t>2022. június 30. napjáig</w:t>
      </w:r>
      <w:r w:rsidR="00633B93" w:rsidRPr="00636057">
        <w:rPr>
          <w:rFonts w:ascii="Arial" w:hAnsi="Arial" w:cs="Arial"/>
          <w:sz w:val="22"/>
          <w:szCs w:val="22"/>
        </w:rPr>
        <w:t xml:space="preserve"> - a (3) és (4) bekezdésben foglalt kivétellel -</w:t>
      </w:r>
    </w:p>
    <w:p w14:paraId="6FC95475" w14:textId="77777777" w:rsidR="00633B93" w:rsidRPr="00633B93" w:rsidRDefault="00633B93" w:rsidP="00BB588A">
      <w:pPr>
        <w:ind w:firstLine="238"/>
        <w:jc w:val="both"/>
        <w:rPr>
          <w:rFonts w:ascii="Arial" w:hAnsi="Arial" w:cs="Arial"/>
          <w:sz w:val="22"/>
          <w:szCs w:val="22"/>
        </w:rPr>
      </w:pPr>
      <w:r w:rsidRPr="00633B93">
        <w:rPr>
          <w:rFonts w:ascii="Arial" w:hAnsi="Arial" w:cs="Arial"/>
          <w:i/>
          <w:iCs/>
          <w:sz w:val="22"/>
          <w:szCs w:val="22"/>
        </w:rPr>
        <w:t>a</w:t>
      </w:r>
      <w:r w:rsidRPr="00941864">
        <w:rPr>
          <w:rFonts w:ascii="Arial" w:hAnsi="Arial" w:cs="Arial"/>
          <w:b/>
          <w:bCs/>
          <w:i/>
          <w:iCs/>
          <w:sz w:val="22"/>
          <w:szCs w:val="22"/>
        </w:rPr>
        <w:t xml:space="preserve">) </w:t>
      </w:r>
      <w:r w:rsidRPr="00941864">
        <w:rPr>
          <w:rFonts w:ascii="Arial" w:hAnsi="Arial" w:cs="Arial"/>
          <w:b/>
          <w:bCs/>
          <w:sz w:val="22"/>
          <w:szCs w:val="22"/>
        </w:rPr>
        <w:t>a helyi önkormányzat</w:t>
      </w:r>
      <w:r w:rsidRPr="00633B93">
        <w:rPr>
          <w:rFonts w:ascii="Arial" w:hAnsi="Arial" w:cs="Arial"/>
          <w:sz w:val="22"/>
          <w:szCs w:val="22"/>
        </w:rPr>
        <w:t>,</w:t>
      </w:r>
    </w:p>
    <w:p w14:paraId="19B9F841" w14:textId="77777777" w:rsidR="00633B93" w:rsidRPr="00633B93" w:rsidRDefault="00633B93" w:rsidP="00BB588A">
      <w:pPr>
        <w:ind w:firstLine="238"/>
        <w:jc w:val="both"/>
        <w:rPr>
          <w:rFonts w:ascii="Arial" w:hAnsi="Arial" w:cs="Arial"/>
          <w:sz w:val="22"/>
          <w:szCs w:val="22"/>
        </w:rPr>
      </w:pPr>
      <w:r w:rsidRPr="00633B93">
        <w:rPr>
          <w:rFonts w:ascii="Arial" w:hAnsi="Arial" w:cs="Arial"/>
          <w:i/>
          <w:iCs/>
          <w:sz w:val="22"/>
          <w:szCs w:val="22"/>
        </w:rPr>
        <w:t xml:space="preserve">b) </w:t>
      </w:r>
      <w:r w:rsidRPr="00633B93">
        <w:rPr>
          <w:rFonts w:ascii="Arial" w:hAnsi="Arial" w:cs="Arial"/>
          <w:sz w:val="22"/>
          <w:szCs w:val="22"/>
        </w:rPr>
        <w:t>a helyi önkormányzat által fenntartott</w:t>
      </w:r>
    </w:p>
    <w:p w14:paraId="0E7590E3" w14:textId="77777777" w:rsidR="00633B93" w:rsidRPr="00633B93" w:rsidRDefault="00633B93" w:rsidP="00BB588A">
      <w:pPr>
        <w:ind w:firstLine="238"/>
        <w:jc w:val="both"/>
        <w:rPr>
          <w:rFonts w:ascii="Arial" w:hAnsi="Arial" w:cs="Arial"/>
          <w:sz w:val="22"/>
          <w:szCs w:val="22"/>
        </w:rPr>
      </w:pPr>
      <w:proofErr w:type="spellStart"/>
      <w:r w:rsidRPr="00633B93">
        <w:rPr>
          <w:rFonts w:ascii="Arial" w:hAnsi="Arial" w:cs="Arial"/>
          <w:i/>
          <w:iCs/>
          <w:sz w:val="22"/>
          <w:szCs w:val="22"/>
        </w:rPr>
        <w:t>ba</w:t>
      </w:r>
      <w:proofErr w:type="spellEnd"/>
      <w:r w:rsidRPr="00633B93">
        <w:rPr>
          <w:rFonts w:ascii="Arial" w:hAnsi="Arial" w:cs="Arial"/>
          <w:i/>
          <w:iCs/>
          <w:sz w:val="22"/>
          <w:szCs w:val="22"/>
        </w:rPr>
        <w:t xml:space="preserve">) </w:t>
      </w:r>
      <w:r w:rsidRPr="00633B93">
        <w:rPr>
          <w:rFonts w:ascii="Arial" w:hAnsi="Arial" w:cs="Arial"/>
          <w:sz w:val="22"/>
          <w:szCs w:val="22"/>
        </w:rPr>
        <w:t>költségvetési szerv,</w:t>
      </w:r>
    </w:p>
    <w:p w14:paraId="4F43FB94" w14:textId="77777777" w:rsidR="00633B93" w:rsidRPr="00633B93" w:rsidRDefault="00633B93" w:rsidP="00BB588A">
      <w:pPr>
        <w:ind w:firstLine="238"/>
        <w:jc w:val="both"/>
        <w:rPr>
          <w:rFonts w:ascii="Arial" w:hAnsi="Arial" w:cs="Arial"/>
          <w:sz w:val="22"/>
          <w:szCs w:val="22"/>
        </w:rPr>
      </w:pPr>
      <w:proofErr w:type="spellStart"/>
      <w:r w:rsidRPr="00633B93">
        <w:rPr>
          <w:rFonts w:ascii="Arial" w:hAnsi="Arial" w:cs="Arial"/>
          <w:i/>
          <w:iCs/>
          <w:sz w:val="22"/>
          <w:szCs w:val="22"/>
        </w:rPr>
        <w:t>bb</w:t>
      </w:r>
      <w:proofErr w:type="spellEnd"/>
      <w:r w:rsidRPr="00633B93">
        <w:rPr>
          <w:rFonts w:ascii="Arial" w:hAnsi="Arial" w:cs="Arial"/>
          <w:i/>
          <w:iCs/>
          <w:sz w:val="22"/>
          <w:szCs w:val="22"/>
        </w:rPr>
        <w:t xml:space="preserve">) </w:t>
      </w:r>
      <w:r w:rsidRPr="00633B93">
        <w:rPr>
          <w:rFonts w:ascii="Arial" w:hAnsi="Arial" w:cs="Arial"/>
          <w:sz w:val="22"/>
          <w:szCs w:val="22"/>
        </w:rPr>
        <w:t>nonprofit szervezet,</w:t>
      </w:r>
    </w:p>
    <w:p w14:paraId="7E172F8F" w14:textId="77777777" w:rsidR="00633B93" w:rsidRPr="00633B93" w:rsidRDefault="00633B93" w:rsidP="00BB588A">
      <w:pPr>
        <w:ind w:firstLine="238"/>
        <w:jc w:val="both"/>
        <w:rPr>
          <w:rFonts w:ascii="Arial" w:hAnsi="Arial" w:cs="Arial"/>
          <w:sz w:val="22"/>
          <w:szCs w:val="22"/>
        </w:rPr>
      </w:pPr>
      <w:proofErr w:type="spellStart"/>
      <w:r w:rsidRPr="00633B93">
        <w:rPr>
          <w:rFonts w:ascii="Arial" w:hAnsi="Arial" w:cs="Arial"/>
          <w:i/>
          <w:iCs/>
          <w:sz w:val="22"/>
          <w:szCs w:val="22"/>
        </w:rPr>
        <w:t>bc</w:t>
      </w:r>
      <w:proofErr w:type="spellEnd"/>
      <w:r w:rsidRPr="00633B93">
        <w:rPr>
          <w:rFonts w:ascii="Arial" w:hAnsi="Arial" w:cs="Arial"/>
          <w:i/>
          <w:iCs/>
          <w:sz w:val="22"/>
          <w:szCs w:val="22"/>
        </w:rPr>
        <w:t xml:space="preserve">) </w:t>
      </w:r>
      <w:r w:rsidRPr="00633B93">
        <w:rPr>
          <w:rFonts w:ascii="Arial" w:hAnsi="Arial" w:cs="Arial"/>
          <w:sz w:val="22"/>
          <w:szCs w:val="22"/>
        </w:rPr>
        <w:t>egyéb szervezet,</w:t>
      </w:r>
    </w:p>
    <w:p w14:paraId="5A887623" w14:textId="77777777" w:rsidR="00633B93" w:rsidRPr="00633B93" w:rsidRDefault="00633B93" w:rsidP="00BB588A">
      <w:pPr>
        <w:ind w:firstLine="238"/>
        <w:jc w:val="both"/>
        <w:rPr>
          <w:rFonts w:ascii="Arial" w:hAnsi="Arial" w:cs="Arial"/>
          <w:sz w:val="22"/>
          <w:szCs w:val="22"/>
        </w:rPr>
      </w:pPr>
      <w:r w:rsidRPr="00633B93">
        <w:rPr>
          <w:rFonts w:ascii="Arial" w:hAnsi="Arial" w:cs="Arial"/>
          <w:i/>
          <w:iCs/>
          <w:sz w:val="22"/>
          <w:szCs w:val="22"/>
        </w:rPr>
        <w:t xml:space="preserve">c) </w:t>
      </w:r>
      <w:r w:rsidRPr="00633B93">
        <w:rPr>
          <w:rFonts w:ascii="Arial" w:hAnsi="Arial" w:cs="Arial"/>
          <w:sz w:val="22"/>
          <w:szCs w:val="22"/>
        </w:rPr>
        <w:t>a helyi önkormányzat többségi tulajdoni részesedésével működő gazdasági társaság,</w:t>
      </w:r>
    </w:p>
    <w:p w14:paraId="4028F9DA" w14:textId="77777777" w:rsidR="00633B93" w:rsidRPr="00633B93" w:rsidRDefault="00633B93" w:rsidP="00BB588A">
      <w:pPr>
        <w:ind w:firstLine="238"/>
        <w:jc w:val="both"/>
        <w:rPr>
          <w:rFonts w:ascii="Arial" w:hAnsi="Arial" w:cs="Arial"/>
          <w:sz w:val="22"/>
          <w:szCs w:val="22"/>
        </w:rPr>
      </w:pPr>
      <w:r w:rsidRPr="00633B93">
        <w:rPr>
          <w:rFonts w:ascii="Arial" w:hAnsi="Arial" w:cs="Arial"/>
          <w:i/>
          <w:iCs/>
          <w:sz w:val="22"/>
          <w:szCs w:val="22"/>
        </w:rPr>
        <w:t xml:space="preserve">d) </w:t>
      </w:r>
      <w:r w:rsidRPr="00633B93">
        <w:rPr>
          <w:rFonts w:ascii="Arial" w:hAnsi="Arial" w:cs="Arial"/>
          <w:sz w:val="22"/>
          <w:szCs w:val="22"/>
        </w:rPr>
        <w:t>a helyi önkormányzat többségi tulajdoni részesedésével működő gazdasági társaság által alapított gazdasági társaság,</w:t>
      </w:r>
    </w:p>
    <w:p w14:paraId="7F05F190" w14:textId="77777777" w:rsidR="00633B93" w:rsidRPr="00636057" w:rsidRDefault="00633B93" w:rsidP="00BB588A">
      <w:pPr>
        <w:ind w:firstLine="238"/>
        <w:jc w:val="both"/>
        <w:rPr>
          <w:rFonts w:ascii="Arial" w:hAnsi="Arial" w:cs="Arial"/>
          <w:sz w:val="22"/>
          <w:szCs w:val="22"/>
        </w:rPr>
      </w:pPr>
      <w:r w:rsidRPr="00636057">
        <w:rPr>
          <w:rFonts w:ascii="Arial" w:hAnsi="Arial" w:cs="Arial"/>
          <w:i/>
          <w:iCs/>
          <w:sz w:val="22"/>
          <w:szCs w:val="22"/>
        </w:rPr>
        <w:t xml:space="preserve">e) </w:t>
      </w:r>
      <w:r w:rsidRPr="00636057">
        <w:rPr>
          <w:rFonts w:ascii="Arial" w:hAnsi="Arial" w:cs="Arial"/>
          <w:sz w:val="22"/>
          <w:szCs w:val="22"/>
        </w:rPr>
        <w:t xml:space="preserve">a képviselő-testület feladatkörébe tartozó közszolgáltatás ellátására szerződéssel rendelkező, </w:t>
      </w:r>
      <w:hyperlink r:id="rId7" w:tgtFrame="_blank" w:history="1">
        <w:r w:rsidRPr="00636057">
          <w:rPr>
            <w:rStyle w:val="Hiperhivatkozs"/>
            <w:rFonts w:ascii="Arial" w:hAnsi="Arial" w:cs="Arial"/>
            <w:color w:val="auto"/>
            <w:sz w:val="22"/>
            <w:szCs w:val="22"/>
            <w:u w:val="none"/>
          </w:rPr>
          <w:t>a polgári perrendtartásról szóló törvény</w:t>
        </w:r>
      </w:hyperlink>
      <w:r w:rsidRPr="00636057">
        <w:rPr>
          <w:rFonts w:ascii="Arial" w:hAnsi="Arial" w:cs="Arial"/>
          <w:sz w:val="22"/>
          <w:szCs w:val="22"/>
        </w:rPr>
        <w:t xml:space="preserve"> szerinti gazdálkodó szervezet</w:t>
      </w:r>
    </w:p>
    <w:p w14:paraId="22112B8F" w14:textId="77777777" w:rsidR="00633B93" w:rsidRPr="00941864" w:rsidRDefault="00633B93" w:rsidP="00BB588A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941864">
        <w:rPr>
          <w:rFonts w:ascii="Arial" w:hAnsi="Arial" w:cs="Arial"/>
          <w:b/>
          <w:bCs/>
          <w:sz w:val="22"/>
          <w:szCs w:val="22"/>
        </w:rPr>
        <w:t>által nyújtott szolgáltatásért, végzett tevékenységéért megállapított díj, az önkormányzati vagyonnal való gazdálkodás keretében felmerülő díj, illetve egyéb díjfizetési kötelezettség</w:t>
      </w:r>
      <w:r w:rsidRPr="00636057">
        <w:rPr>
          <w:rFonts w:ascii="Arial" w:hAnsi="Arial" w:cs="Arial"/>
          <w:sz w:val="22"/>
          <w:szCs w:val="22"/>
        </w:rPr>
        <w:t xml:space="preserve"> (a továbbiakban együtt: díj) </w:t>
      </w:r>
      <w:r w:rsidRPr="00941864">
        <w:rPr>
          <w:rFonts w:ascii="Arial" w:hAnsi="Arial" w:cs="Arial"/>
          <w:b/>
          <w:bCs/>
          <w:sz w:val="22"/>
          <w:szCs w:val="22"/>
        </w:rPr>
        <w:t xml:space="preserve">mértéke nem lehet magasabb, mint az ugyanazon díjnak a </w:t>
      </w:r>
      <w:hyperlink r:id="rId8" w:tgtFrame="_blank" w:history="1">
        <w:r w:rsidRPr="00941864">
          <w:rPr>
            <w:rStyle w:val="Hiperhivatkozs"/>
            <w:rFonts w:ascii="Arial" w:hAnsi="Arial" w:cs="Arial"/>
            <w:b/>
            <w:bCs/>
            <w:color w:val="auto"/>
            <w:sz w:val="22"/>
            <w:szCs w:val="22"/>
            <w:u w:val="none"/>
          </w:rPr>
          <w:t>603/2020. (XII. 18.) Korm. rendelet</w:t>
        </w:r>
      </w:hyperlink>
      <w:r w:rsidRPr="00941864">
        <w:rPr>
          <w:rFonts w:ascii="Arial" w:hAnsi="Arial" w:cs="Arial"/>
          <w:b/>
          <w:bCs/>
          <w:sz w:val="22"/>
          <w:szCs w:val="22"/>
        </w:rPr>
        <w:t xml:space="preserve"> hatálybalépését megelőző napon hatályos és alkalmazandó mértéke.</w:t>
      </w:r>
    </w:p>
    <w:p w14:paraId="07C0C560" w14:textId="0CCCE25E" w:rsidR="00633B93" w:rsidRPr="00636057" w:rsidRDefault="00633B93" w:rsidP="00BB588A">
      <w:pPr>
        <w:ind w:firstLine="240"/>
        <w:jc w:val="both"/>
        <w:rPr>
          <w:rFonts w:ascii="Arial" w:hAnsi="Arial" w:cs="Arial"/>
          <w:sz w:val="22"/>
          <w:szCs w:val="22"/>
        </w:rPr>
      </w:pPr>
      <w:r w:rsidRPr="00636057">
        <w:rPr>
          <w:rFonts w:ascii="Arial" w:hAnsi="Arial" w:cs="Arial"/>
          <w:sz w:val="22"/>
          <w:szCs w:val="22"/>
        </w:rPr>
        <w:lastRenderedPageBreak/>
        <w:t>(2)</w:t>
      </w:r>
      <w:r w:rsidRPr="00636057">
        <w:rPr>
          <w:rFonts w:ascii="Arial" w:hAnsi="Arial" w:cs="Arial"/>
          <w:sz w:val="22"/>
          <w:szCs w:val="22"/>
          <w:vertAlign w:val="superscript"/>
        </w:rPr>
        <w:t> </w:t>
      </w:r>
      <w:r w:rsidRPr="00636057">
        <w:rPr>
          <w:rFonts w:ascii="Arial" w:hAnsi="Arial" w:cs="Arial"/>
          <w:sz w:val="22"/>
          <w:szCs w:val="22"/>
        </w:rPr>
        <w:t xml:space="preserve"> Az (1) bekezdés szerinti szervezet a </w:t>
      </w:r>
      <w:hyperlink r:id="rId9" w:tgtFrame="_blank" w:history="1">
        <w:r w:rsidRPr="00636057">
          <w:rPr>
            <w:rStyle w:val="Hiperhivatkozs"/>
            <w:rFonts w:ascii="Arial" w:hAnsi="Arial" w:cs="Arial"/>
            <w:color w:val="auto"/>
            <w:sz w:val="22"/>
            <w:szCs w:val="22"/>
            <w:u w:val="none"/>
          </w:rPr>
          <w:t>603/2020. (XII. 18.) Korm. rendelet</w:t>
        </w:r>
      </w:hyperlink>
      <w:r w:rsidRPr="00636057">
        <w:rPr>
          <w:rFonts w:ascii="Arial" w:hAnsi="Arial" w:cs="Arial"/>
          <w:sz w:val="22"/>
          <w:szCs w:val="22"/>
        </w:rPr>
        <w:t xml:space="preserve"> hatálybalépésének napjától már megállapított </w:t>
      </w:r>
      <w:r w:rsidRPr="00941864">
        <w:rPr>
          <w:rFonts w:ascii="Arial" w:hAnsi="Arial" w:cs="Arial"/>
          <w:b/>
          <w:bCs/>
          <w:sz w:val="22"/>
          <w:szCs w:val="22"/>
        </w:rPr>
        <w:t>új díjat nem vezethet be, 2022. június 30. napjáig</w:t>
      </w:r>
      <w:r w:rsidRPr="00636057">
        <w:rPr>
          <w:rFonts w:ascii="Arial" w:hAnsi="Arial" w:cs="Arial"/>
          <w:sz w:val="22"/>
          <w:szCs w:val="22"/>
        </w:rPr>
        <w:t xml:space="preserve"> új díjat nem állapíthat meg, meglévő díjat új kötelezetti körre nem terjeszthet ki.</w:t>
      </w:r>
      <w:r w:rsidR="00BB588A">
        <w:rPr>
          <w:rFonts w:ascii="Arial" w:hAnsi="Arial" w:cs="Arial"/>
          <w:sz w:val="22"/>
          <w:szCs w:val="22"/>
          <w:vertAlign w:val="superscript"/>
        </w:rPr>
        <w:t>”</w:t>
      </w:r>
      <w:r w:rsidR="00BB588A" w:rsidRPr="00636057">
        <w:rPr>
          <w:rFonts w:ascii="Arial" w:hAnsi="Arial" w:cs="Arial"/>
          <w:sz w:val="22"/>
          <w:szCs w:val="22"/>
        </w:rPr>
        <w:t xml:space="preserve"> </w:t>
      </w:r>
    </w:p>
    <w:p w14:paraId="48959C14" w14:textId="42B02DFE" w:rsidR="00541D5F" w:rsidRPr="00FC6FBF" w:rsidRDefault="007D13BA" w:rsidP="00322EB7">
      <w:pPr>
        <w:tabs>
          <w:tab w:val="left" w:pos="567"/>
        </w:tabs>
        <w:spacing w:before="240" w:after="240"/>
        <w:ind w:firstLine="567"/>
        <w:jc w:val="both"/>
        <w:rPr>
          <w:rFonts w:ascii="Arial" w:hAnsi="Arial" w:cs="Arial"/>
          <w:sz w:val="22"/>
          <w:szCs w:val="22"/>
        </w:rPr>
      </w:pPr>
      <w:r w:rsidRPr="00A55BED">
        <w:rPr>
          <w:rFonts w:ascii="Arial" w:hAnsi="Arial" w:cs="Arial"/>
          <w:sz w:val="22"/>
          <w:szCs w:val="22"/>
        </w:rPr>
        <w:t>Fenti</w:t>
      </w:r>
      <w:r w:rsidR="004E1A08" w:rsidRPr="00A55BED">
        <w:rPr>
          <w:rFonts w:ascii="Arial" w:hAnsi="Arial" w:cs="Arial"/>
          <w:sz w:val="22"/>
          <w:szCs w:val="22"/>
        </w:rPr>
        <w:t xml:space="preserve"> törvényi korlátozásra</w:t>
      </w:r>
      <w:r w:rsidRPr="00A55BED">
        <w:rPr>
          <w:rFonts w:ascii="Arial" w:hAnsi="Arial" w:cs="Arial"/>
          <w:sz w:val="22"/>
          <w:szCs w:val="22"/>
        </w:rPr>
        <w:t xml:space="preserve"> tekintettel </w:t>
      </w:r>
      <w:r w:rsidR="004E1A08" w:rsidRPr="00A55BED">
        <w:rPr>
          <w:rFonts w:ascii="Arial" w:hAnsi="Arial" w:cs="Arial"/>
          <w:sz w:val="22"/>
          <w:szCs w:val="22"/>
        </w:rPr>
        <w:t xml:space="preserve">a térítési díjak emelésére 2022. június 30. napjáig továbbra sincs lehetőség, ezért </w:t>
      </w:r>
      <w:r w:rsidR="00322EB7" w:rsidRPr="00A55BED">
        <w:rPr>
          <w:rFonts w:ascii="Arial" w:hAnsi="Arial" w:cs="Arial"/>
          <w:sz w:val="22"/>
          <w:szCs w:val="22"/>
        </w:rPr>
        <w:t xml:space="preserve">erre az időszakra az önkormányzatnak </w:t>
      </w:r>
      <w:r w:rsidR="00A55BED" w:rsidRPr="00A55BED">
        <w:rPr>
          <w:rFonts w:ascii="Arial" w:hAnsi="Arial" w:cs="Arial"/>
          <w:b/>
          <w:sz w:val="22"/>
          <w:szCs w:val="22"/>
        </w:rPr>
        <w:t>11 078</w:t>
      </w:r>
      <w:r w:rsidR="00322EB7" w:rsidRPr="00A55BED">
        <w:rPr>
          <w:rFonts w:ascii="Arial" w:hAnsi="Arial" w:cs="Arial"/>
          <w:b/>
          <w:sz w:val="22"/>
          <w:szCs w:val="22"/>
        </w:rPr>
        <w:t xml:space="preserve"> e</w:t>
      </w:r>
      <w:r w:rsidR="00322EB7" w:rsidRPr="00A55BED">
        <w:rPr>
          <w:rFonts w:ascii="Arial" w:hAnsi="Arial" w:cs="Arial"/>
          <w:sz w:val="22"/>
          <w:szCs w:val="22"/>
        </w:rPr>
        <w:t xml:space="preserve"> </w:t>
      </w:r>
      <w:r w:rsidR="00322EB7" w:rsidRPr="00A55BED">
        <w:rPr>
          <w:rFonts w:ascii="Arial" w:hAnsi="Arial" w:cs="Arial"/>
          <w:b/>
          <w:bCs/>
          <w:sz w:val="22"/>
          <w:szCs w:val="22"/>
        </w:rPr>
        <w:t>Ft saját forrást</w:t>
      </w:r>
      <w:r w:rsidR="00322EB7" w:rsidRPr="00A55BED">
        <w:rPr>
          <w:rFonts w:ascii="Arial" w:hAnsi="Arial" w:cs="Arial"/>
          <w:sz w:val="22"/>
          <w:szCs w:val="22"/>
        </w:rPr>
        <w:t xml:space="preserve"> kell hozzájárulásként átadnia az étkeztetés biztosításához. Javaslom az alábbi határozati javaslat elfogadását.</w:t>
      </w:r>
    </w:p>
    <w:p w14:paraId="2E917DEA" w14:textId="77777777" w:rsidR="00541D5F" w:rsidRPr="00FC6FBF" w:rsidRDefault="00541D5F" w:rsidP="00541D5F">
      <w:pPr>
        <w:tabs>
          <w:tab w:val="left" w:pos="567"/>
        </w:tabs>
        <w:ind w:left="2127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C6FBF">
        <w:rPr>
          <w:rFonts w:ascii="Arial" w:hAnsi="Arial" w:cs="Arial"/>
          <w:b/>
          <w:sz w:val="22"/>
          <w:szCs w:val="22"/>
          <w:u w:val="single"/>
        </w:rPr>
        <w:t>Határozati javaslat:</w:t>
      </w:r>
    </w:p>
    <w:p w14:paraId="1E983AE6" w14:textId="77777777" w:rsidR="00541D5F" w:rsidRPr="00FC6FBF" w:rsidRDefault="00541D5F" w:rsidP="00541D5F">
      <w:pPr>
        <w:tabs>
          <w:tab w:val="left" w:pos="567"/>
        </w:tabs>
        <w:ind w:left="1134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139CDDA" w14:textId="77777777" w:rsidR="00C03414" w:rsidRPr="00C03414" w:rsidRDefault="00C03414" w:rsidP="00C03414">
      <w:pPr>
        <w:spacing w:after="160" w:line="259" w:lineRule="auto"/>
        <w:ind w:left="2127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C03414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Bátaszéki konyha vonatkozásában többletforrás biztosítására</w:t>
      </w:r>
    </w:p>
    <w:p w14:paraId="519B1D0E" w14:textId="368C932A" w:rsidR="00C03414" w:rsidRPr="00C03414" w:rsidRDefault="00C03414" w:rsidP="00C03414">
      <w:pPr>
        <w:spacing w:after="160" w:line="259" w:lineRule="auto"/>
        <w:ind w:left="212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03414">
        <w:rPr>
          <w:rFonts w:ascii="Arial" w:eastAsia="Calibri" w:hAnsi="Arial" w:cs="Arial"/>
          <w:sz w:val="22"/>
          <w:szCs w:val="22"/>
          <w:lang w:eastAsia="en-US"/>
        </w:rPr>
        <w:t xml:space="preserve">Bátaszék Város Önkormányzatának Képviselő- testülete a Bátaszéki </w:t>
      </w:r>
      <w:proofErr w:type="spellStart"/>
      <w:r w:rsidRPr="00C03414">
        <w:rPr>
          <w:rFonts w:ascii="Arial" w:eastAsia="Calibri" w:hAnsi="Arial" w:cs="Arial"/>
          <w:sz w:val="22"/>
          <w:szCs w:val="22"/>
          <w:lang w:eastAsia="en-US"/>
        </w:rPr>
        <w:t>Mikrotérségi</w:t>
      </w:r>
      <w:proofErr w:type="spellEnd"/>
      <w:r w:rsidRPr="00C03414">
        <w:rPr>
          <w:rFonts w:ascii="Arial" w:eastAsia="Calibri" w:hAnsi="Arial" w:cs="Arial"/>
          <w:sz w:val="22"/>
          <w:szCs w:val="22"/>
          <w:lang w:eastAsia="en-US"/>
        </w:rPr>
        <w:t xml:space="preserve"> Óvoda, Bölcsőde és Konyha Konyhai egysége vonatkozásában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– tekintettel arra, hogy </w:t>
      </w:r>
      <w:r w:rsidR="001F002E" w:rsidRPr="001F002E">
        <w:rPr>
          <w:rFonts w:ascii="Arial" w:hAnsi="Arial" w:cs="Arial"/>
          <w:sz w:val="22"/>
          <w:szCs w:val="22"/>
        </w:rPr>
        <w:t xml:space="preserve">a veszélyhelyzettel összefüggő átmeneti szabályokról szóló 2021. évi XCIX. törvény 147. §- </w:t>
      </w:r>
      <w:proofErr w:type="gramStart"/>
      <w:r w:rsidR="001F002E" w:rsidRPr="001F002E">
        <w:rPr>
          <w:rFonts w:ascii="Arial" w:hAnsi="Arial" w:cs="Arial"/>
          <w:sz w:val="22"/>
          <w:szCs w:val="22"/>
        </w:rPr>
        <w:t>a</w:t>
      </w:r>
      <w:proofErr w:type="gramEnd"/>
      <w:r w:rsidRPr="001F002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1F002E">
        <w:rPr>
          <w:rFonts w:ascii="Arial" w:eastAsia="Calibri" w:hAnsi="Arial" w:cs="Arial"/>
          <w:sz w:val="22"/>
          <w:szCs w:val="22"/>
          <w:lang w:eastAsia="en-US"/>
        </w:rPr>
        <w:t>alapján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C03414">
        <w:rPr>
          <w:rFonts w:ascii="Arial" w:eastAsia="Calibri" w:hAnsi="Arial" w:cs="Arial"/>
          <w:sz w:val="22"/>
          <w:szCs w:val="22"/>
          <w:lang w:eastAsia="en-US"/>
        </w:rPr>
        <w:t>a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z </w:t>
      </w:r>
      <w:r w:rsidRPr="00C03414">
        <w:rPr>
          <w:rFonts w:ascii="Arial" w:eastAsia="Calibri" w:hAnsi="Arial" w:cs="Arial"/>
          <w:sz w:val="22"/>
          <w:szCs w:val="22"/>
          <w:lang w:eastAsia="en-US"/>
        </w:rPr>
        <w:t>étkeztetés intézményi térítési díjait 202</w:t>
      </w:r>
      <w:r>
        <w:rPr>
          <w:rFonts w:ascii="Arial" w:eastAsia="Calibri" w:hAnsi="Arial" w:cs="Arial"/>
          <w:sz w:val="22"/>
          <w:szCs w:val="22"/>
          <w:lang w:eastAsia="en-US"/>
        </w:rPr>
        <w:t>2</w:t>
      </w:r>
      <w:r w:rsidRPr="00C03414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r w:rsidR="001F002E">
        <w:rPr>
          <w:rFonts w:ascii="Arial" w:eastAsia="Calibri" w:hAnsi="Arial" w:cs="Arial"/>
          <w:sz w:val="22"/>
          <w:szCs w:val="22"/>
          <w:lang w:eastAsia="en-US"/>
        </w:rPr>
        <w:t xml:space="preserve">június 30. </w:t>
      </w:r>
      <w:r w:rsidR="001F002E" w:rsidRPr="00A55BED">
        <w:rPr>
          <w:rFonts w:ascii="Arial" w:eastAsia="Calibri" w:hAnsi="Arial" w:cs="Arial"/>
          <w:sz w:val="22"/>
          <w:szCs w:val="22"/>
          <w:lang w:eastAsia="en-US"/>
        </w:rPr>
        <w:t>napjáig</w:t>
      </w:r>
      <w:r w:rsidRPr="00A55BED">
        <w:rPr>
          <w:rFonts w:ascii="Arial" w:eastAsia="Calibri" w:hAnsi="Arial" w:cs="Arial"/>
          <w:sz w:val="22"/>
          <w:szCs w:val="22"/>
          <w:lang w:eastAsia="en-US"/>
        </w:rPr>
        <w:t xml:space="preserve"> nem </w:t>
      </w:r>
      <w:r w:rsidR="005348D1" w:rsidRPr="00A55BED">
        <w:rPr>
          <w:rFonts w:ascii="Arial" w:eastAsia="Calibri" w:hAnsi="Arial" w:cs="Arial"/>
          <w:sz w:val="22"/>
          <w:szCs w:val="22"/>
          <w:lang w:eastAsia="en-US"/>
        </w:rPr>
        <w:t>emelheti meg-</w:t>
      </w:r>
      <w:r w:rsidRPr="00A55BED">
        <w:rPr>
          <w:rFonts w:ascii="Arial" w:eastAsia="Calibri" w:hAnsi="Arial" w:cs="Arial"/>
          <w:sz w:val="22"/>
          <w:szCs w:val="22"/>
          <w:lang w:eastAsia="en-US"/>
        </w:rPr>
        <w:t xml:space="preserve">, az ebből adódó bevétel kiesés fedezetét </w:t>
      </w:r>
      <w:r w:rsidR="00A55BED" w:rsidRPr="00A55BED">
        <w:rPr>
          <w:rFonts w:ascii="Arial" w:eastAsia="Calibri" w:hAnsi="Arial" w:cs="Arial"/>
          <w:sz w:val="22"/>
          <w:szCs w:val="22"/>
          <w:lang w:eastAsia="en-US"/>
        </w:rPr>
        <w:t xml:space="preserve">11 078 e </w:t>
      </w:r>
      <w:r w:rsidRPr="00A55BED">
        <w:rPr>
          <w:rFonts w:ascii="Arial" w:eastAsia="Calibri" w:hAnsi="Arial" w:cs="Arial"/>
          <w:sz w:val="22"/>
          <w:szCs w:val="22"/>
          <w:lang w:eastAsia="en-US"/>
        </w:rPr>
        <w:t>Ft</w:t>
      </w:r>
      <w:r w:rsidRPr="00C03414">
        <w:rPr>
          <w:rFonts w:ascii="Arial" w:eastAsia="Calibri" w:hAnsi="Arial" w:cs="Arial"/>
          <w:sz w:val="22"/>
          <w:szCs w:val="22"/>
          <w:lang w:eastAsia="en-US"/>
        </w:rPr>
        <w:t xml:space="preserve"> keretösszegig az önkormányzat 202</w:t>
      </w:r>
      <w:r w:rsidR="0092316B">
        <w:rPr>
          <w:rFonts w:ascii="Arial" w:eastAsia="Calibri" w:hAnsi="Arial" w:cs="Arial"/>
          <w:sz w:val="22"/>
          <w:szCs w:val="22"/>
          <w:lang w:eastAsia="en-US"/>
        </w:rPr>
        <w:t>2</w:t>
      </w:r>
      <w:r w:rsidRPr="00C03414">
        <w:rPr>
          <w:rFonts w:ascii="Arial" w:eastAsia="Calibri" w:hAnsi="Arial" w:cs="Arial"/>
          <w:sz w:val="22"/>
          <w:szCs w:val="22"/>
          <w:lang w:eastAsia="en-US"/>
        </w:rPr>
        <w:t>. évi költségvetés</w:t>
      </w:r>
      <w:r w:rsidR="0092316B">
        <w:rPr>
          <w:rFonts w:ascii="Arial" w:eastAsia="Calibri" w:hAnsi="Arial" w:cs="Arial"/>
          <w:sz w:val="22"/>
          <w:szCs w:val="22"/>
          <w:lang w:eastAsia="en-US"/>
        </w:rPr>
        <w:t>e</w:t>
      </w:r>
      <w:r w:rsidRPr="00C03414">
        <w:rPr>
          <w:rFonts w:ascii="Arial" w:eastAsia="Calibri" w:hAnsi="Arial" w:cs="Arial"/>
          <w:sz w:val="22"/>
          <w:szCs w:val="22"/>
          <w:lang w:eastAsia="en-US"/>
        </w:rPr>
        <w:t xml:space="preserve"> terhére a Bátaszéki </w:t>
      </w:r>
      <w:proofErr w:type="spellStart"/>
      <w:r w:rsidRPr="00C03414">
        <w:rPr>
          <w:rFonts w:ascii="Arial" w:eastAsia="Calibri" w:hAnsi="Arial" w:cs="Arial"/>
          <w:sz w:val="22"/>
          <w:szCs w:val="22"/>
          <w:lang w:eastAsia="en-US"/>
        </w:rPr>
        <w:t>Mikrotérségi</w:t>
      </w:r>
      <w:proofErr w:type="spellEnd"/>
      <w:r w:rsidRPr="00C03414">
        <w:rPr>
          <w:rFonts w:ascii="Arial" w:eastAsia="Calibri" w:hAnsi="Arial" w:cs="Arial"/>
          <w:sz w:val="22"/>
          <w:szCs w:val="22"/>
          <w:lang w:eastAsia="en-US"/>
        </w:rPr>
        <w:t xml:space="preserve"> Óvoda, Bölcsőde és Konyha részére biztosítja és átadja.</w:t>
      </w:r>
    </w:p>
    <w:p w14:paraId="46B67B7A" w14:textId="3889BB07" w:rsidR="00C03414" w:rsidRPr="00C03414" w:rsidRDefault="00C03414" w:rsidP="00604079">
      <w:pPr>
        <w:ind w:left="3119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03414">
        <w:rPr>
          <w:rFonts w:ascii="Arial" w:eastAsia="Calibri" w:hAnsi="Arial" w:cs="Arial"/>
          <w:sz w:val="22"/>
          <w:szCs w:val="22"/>
          <w:lang w:eastAsia="en-US"/>
        </w:rPr>
        <w:t>Határidő: 202</w:t>
      </w:r>
      <w:r w:rsidR="00604079">
        <w:rPr>
          <w:rFonts w:ascii="Arial" w:eastAsia="Calibri" w:hAnsi="Arial" w:cs="Arial"/>
          <w:sz w:val="22"/>
          <w:szCs w:val="22"/>
          <w:lang w:eastAsia="en-US"/>
        </w:rPr>
        <w:t>2</w:t>
      </w:r>
      <w:r w:rsidRPr="00C03414">
        <w:rPr>
          <w:rFonts w:ascii="Arial" w:eastAsia="Calibri" w:hAnsi="Arial" w:cs="Arial"/>
          <w:sz w:val="22"/>
          <w:szCs w:val="22"/>
          <w:lang w:eastAsia="en-US"/>
        </w:rPr>
        <w:t>. június 30.</w:t>
      </w:r>
    </w:p>
    <w:p w14:paraId="61ABC58B" w14:textId="77777777" w:rsidR="00C03414" w:rsidRPr="00C03414" w:rsidRDefault="00C03414" w:rsidP="00604079">
      <w:pPr>
        <w:ind w:left="3119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03414">
        <w:rPr>
          <w:rFonts w:ascii="Arial" w:eastAsia="Calibri" w:hAnsi="Arial" w:cs="Arial"/>
          <w:sz w:val="22"/>
          <w:szCs w:val="22"/>
          <w:lang w:eastAsia="en-US"/>
        </w:rPr>
        <w:t>Felelős</w:t>
      </w:r>
      <w:proofErr w:type="gramStart"/>
      <w:r w:rsidRPr="00C03414">
        <w:rPr>
          <w:rFonts w:ascii="Arial" w:eastAsia="Calibri" w:hAnsi="Arial" w:cs="Arial"/>
          <w:sz w:val="22"/>
          <w:szCs w:val="22"/>
          <w:lang w:eastAsia="en-US"/>
        </w:rPr>
        <w:t>:   Kondriczné</w:t>
      </w:r>
      <w:proofErr w:type="gramEnd"/>
      <w:r w:rsidRPr="00C03414">
        <w:rPr>
          <w:rFonts w:ascii="Arial" w:eastAsia="Calibri" w:hAnsi="Arial" w:cs="Arial"/>
          <w:sz w:val="22"/>
          <w:szCs w:val="22"/>
          <w:lang w:eastAsia="en-US"/>
        </w:rPr>
        <w:t xml:space="preserve"> dr. Varga Erzsébet jegyző</w:t>
      </w:r>
    </w:p>
    <w:p w14:paraId="15C6579D" w14:textId="77777777" w:rsidR="00C03414" w:rsidRPr="00C03414" w:rsidRDefault="00C03414" w:rsidP="00C03414">
      <w:pPr>
        <w:ind w:left="3119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03414">
        <w:rPr>
          <w:rFonts w:ascii="Arial" w:eastAsia="Calibri" w:hAnsi="Arial" w:cs="Arial"/>
          <w:sz w:val="22"/>
          <w:szCs w:val="22"/>
          <w:lang w:eastAsia="en-US"/>
        </w:rPr>
        <w:t xml:space="preserve">               (a határozat megküldéséért)</w:t>
      </w:r>
    </w:p>
    <w:p w14:paraId="751BEE02" w14:textId="77777777" w:rsidR="00C03414" w:rsidRPr="00C03414" w:rsidRDefault="00C03414" w:rsidP="00C03414">
      <w:pPr>
        <w:ind w:left="3119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B86C9F9" w14:textId="77777777" w:rsidR="00C03414" w:rsidRPr="00C03414" w:rsidRDefault="00C03414" w:rsidP="00C03414">
      <w:pPr>
        <w:ind w:left="3119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03414">
        <w:rPr>
          <w:rFonts w:ascii="Arial" w:eastAsia="Calibri" w:hAnsi="Arial" w:cs="Arial"/>
          <w:sz w:val="22"/>
          <w:szCs w:val="22"/>
          <w:lang w:eastAsia="en-US"/>
        </w:rPr>
        <w:t>Határozatról értesül: MOB igazgató</w:t>
      </w:r>
    </w:p>
    <w:p w14:paraId="0CFF2A0E" w14:textId="77777777" w:rsidR="00C03414" w:rsidRPr="00C03414" w:rsidRDefault="00C03414" w:rsidP="00C03414">
      <w:pPr>
        <w:ind w:left="3119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03414">
        <w:rPr>
          <w:rFonts w:ascii="Arial" w:eastAsia="Calibri" w:hAnsi="Arial" w:cs="Arial"/>
          <w:sz w:val="22"/>
          <w:szCs w:val="22"/>
          <w:lang w:eastAsia="en-US"/>
        </w:rPr>
        <w:t xml:space="preserve">                                 Bátaszéki KÖH pénzügyi iroda</w:t>
      </w:r>
    </w:p>
    <w:p w14:paraId="33FD1156" w14:textId="77777777" w:rsidR="00C03414" w:rsidRPr="00C03414" w:rsidRDefault="00C03414" w:rsidP="00C03414">
      <w:pPr>
        <w:ind w:left="3119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03414">
        <w:rPr>
          <w:rFonts w:ascii="Arial" w:eastAsia="Calibri" w:hAnsi="Arial" w:cs="Arial"/>
          <w:sz w:val="22"/>
          <w:szCs w:val="22"/>
          <w:lang w:eastAsia="en-US"/>
        </w:rPr>
        <w:t xml:space="preserve">                                 irattár</w:t>
      </w:r>
    </w:p>
    <w:p w14:paraId="0C21F928" w14:textId="6AD46529" w:rsidR="00BF5719" w:rsidRPr="00FC6FBF" w:rsidRDefault="00BF5719" w:rsidP="00C03414">
      <w:pPr>
        <w:tabs>
          <w:tab w:val="left" w:pos="567"/>
        </w:tabs>
        <w:ind w:left="2127"/>
        <w:jc w:val="both"/>
        <w:rPr>
          <w:rFonts w:ascii="Arial" w:hAnsi="Arial" w:cs="Arial"/>
          <w:sz w:val="22"/>
          <w:szCs w:val="22"/>
        </w:rPr>
      </w:pPr>
    </w:p>
    <w:sectPr w:rsidR="00BF5719" w:rsidRPr="00FC6F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.)"/>
      <w:lvlJc w:val="left"/>
      <w:pPr>
        <w:tabs>
          <w:tab w:val="num" w:pos="92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D07ABF"/>
    <w:multiLevelType w:val="hybridMultilevel"/>
    <w:tmpl w:val="D17C291E"/>
    <w:lvl w:ilvl="0" w:tplc="28A0EC9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CE67A04"/>
    <w:multiLevelType w:val="hybridMultilevel"/>
    <w:tmpl w:val="44CEEAB8"/>
    <w:lvl w:ilvl="0" w:tplc="1500F3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8D3CE6"/>
    <w:multiLevelType w:val="hybridMultilevel"/>
    <w:tmpl w:val="1156717A"/>
    <w:lvl w:ilvl="0" w:tplc="040E0017">
      <w:start w:val="1"/>
      <w:numFmt w:val="lowerLetter"/>
      <w:lvlText w:val="%1)"/>
      <w:lvlJc w:val="left"/>
      <w:pPr>
        <w:ind w:left="1992" w:hanging="360"/>
      </w:pPr>
      <w:rPr>
        <w:rFonts w:hint="default"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2712" w:hanging="360"/>
      </w:pPr>
    </w:lvl>
    <w:lvl w:ilvl="2" w:tplc="040E001B" w:tentative="1">
      <w:start w:val="1"/>
      <w:numFmt w:val="lowerRoman"/>
      <w:lvlText w:val="%3."/>
      <w:lvlJc w:val="right"/>
      <w:pPr>
        <w:ind w:left="3432" w:hanging="180"/>
      </w:pPr>
    </w:lvl>
    <w:lvl w:ilvl="3" w:tplc="040E000F" w:tentative="1">
      <w:start w:val="1"/>
      <w:numFmt w:val="decimal"/>
      <w:lvlText w:val="%4."/>
      <w:lvlJc w:val="left"/>
      <w:pPr>
        <w:ind w:left="4152" w:hanging="360"/>
      </w:pPr>
    </w:lvl>
    <w:lvl w:ilvl="4" w:tplc="040E0019" w:tentative="1">
      <w:start w:val="1"/>
      <w:numFmt w:val="lowerLetter"/>
      <w:lvlText w:val="%5."/>
      <w:lvlJc w:val="left"/>
      <w:pPr>
        <w:ind w:left="4872" w:hanging="360"/>
      </w:pPr>
    </w:lvl>
    <w:lvl w:ilvl="5" w:tplc="040E001B" w:tentative="1">
      <w:start w:val="1"/>
      <w:numFmt w:val="lowerRoman"/>
      <w:lvlText w:val="%6."/>
      <w:lvlJc w:val="right"/>
      <w:pPr>
        <w:ind w:left="5592" w:hanging="180"/>
      </w:pPr>
    </w:lvl>
    <w:lvl w:ilvl="6" w:tplc="040E000F" w:tentative="1">
      <w:start w:val="1"/>
      <w:numFmt w:val="decimal"/>
      <w:lvlText w:val="%7."/>
      <w:lvlJc w:val="left"/>
      <w:pPr>
        <w:ind w:left="6312" w:hanging="360"/>
      </w:pPr>
    </w:lvl>
    <w:lvl w:ilvl="7" w:tplc="040E0019" w:tentative="1">
      <w:start w:val="1"/>
      <w:numFmt w:val="lowerLetter"/>
      <w:lvlText w:val="%8."/>
      <w:lvlJc w:val="left"/>
      <w:pPr>
        <w:ind w:left="7032" w:hanging="360"/>
      </w:pPr>
    </w:lvl>
    <w:lvl w:ilvl="8" w:tplc="040E001B" w:tentative="1">
      <w:start w:val="1"/>
      <w:numFmt w:val="lowerRoman"/>
      <w:lvlText w:val="%9."/>
      <w:lvlJc w:val="right"/>
      <w:pPr>
        <w:ind w:left="7752" w:hanging="180"/>
      </w:pPr>
    </w:lvl>
  </w:abstractNum>
  <w:abstractNum w:abstractNumId="6" w15:restartNumberingAfterBreak="0">
    <w:nsid w:val="67D53309"/>
    <w:multiLevelType w:val="hybridMultilevel"/>
    <w:tmpl w:val="EF10E890"/>
    <w:lvl w:ilvl="0" w:tplc="503C8CAA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7" w:hanging="360"/>
      </w:pPr>
    </w:lvl>
    <w:lvl w:ilvl="2" w:tplc="040E001B" w:tentative="1">
      <w:start w:val="1"/>
      <w:numFmt w:val="lowerRoman"/>
      <w:lvlText w:val="%3."/>
      <w:lvlJc w:val="right"/>
      <w:pPr>
        <w:ind w:left="3927" w:hanging="180"/>
      </w:pPr>
    </w:lvl>
    <w:lvl w:ilvl="3" w:tplc="040E000F" w:tentative="1">
      <w:start w:val="1"/>
      <w:numFmt w:val="decimal"/>
      <w:lvlText w:val="%4."/>
      <w:lvlJc w:val="left"/>
      <w:pPr>
        <w:ind w:left="4647" w:hanging="360"/>
      </w:pPr>
    </w:lvl>
    <w:lvl w:ilvl="4" w:tplc="040E0019" w:tentative="1">
      <w:start w:val="1"/>
      <w:numFmt w:val="lowerLetter"/>
      <w:lvlText w:val="%5."/>
      <w:lvlJc w:val="left"/>
      <w:pPr>
        <w:ind w:left="5367" w:hanging="360"/>
      </w:pPr>
    </w:lvl>
    <w:lvl w:ilvl="5" w:tplc="040E001B" w:tentative="1">
      <w:start w:val="1"/>
      <w:numFmt w:val="lowerRoman"/>
      <w:lvlText w:val="%6."/>
      <w:lvlJc w:val="right"/>
      <w:pPr>
        <w:ind w:left="6087" w:hanging="180"/>
      </w:pPr>
    </w:lvl>
    <w:lvl w:ilvl="6" w:tplc="040E000F" w:tentative="1">
      <w:start w:val="1"/>
      <w:numFmt w:val="decimal"/>
      <w:lvlText w:val="%7."/>
      <w:lvlJc w:val="left"/>
      <w:pPr>
        <w:ind w:left="6807" w:hanging="360"/>
      </w:pPr>
    </w:lvl>
    <w:lvl w:ilvl="7" w:tplc="040E0019" w:tentative="1">
      <w:start w:val="1"/>
      <w:numFmt w:val="lowerLetter"/>
      <w:lvlText w:val="%8."/>
      <w:lvlJc w:val="left"/>
      <w:pPr>
        <w:ind w:left="7527" w:hanging="360"/>
      </w:pPr>
    </w:lvl>
    <w:lvl w:ilvl="8" w:tplc="040E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7" w15:restartNumberingAfterBreak="0">
    <w:nsid w:val="6A377EC1"/>
    <w:multiLevelType w:val="hybridMultilevel"/>
    <w:tmpl w:val="6F78C7D4"/>
    <w:lvl w:ilvl="0" w:tplc="C136E6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B918C7"/>
    <w:multiLevelType w:val="multilevel"/>
    <w:tmpl w:val="0AC6CF4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0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7617250D"/>
    <w:multiLevelType w:val="hybridMultilevel"/>
    <w:tmpl w:val="AF8E89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8"/>
  </w:num>
  <w:num w:numId="7">
    <w:abstractNumId w:val="8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"/>
  </w:num>
  <w:num w:numId="11">
    <w:abstractNumId w:val="6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EA"/>
    <w:rsid w:val="0000115E"/>
    <w:rsid w:val="00046BA8"/>
    <w:rsid w:val="000C3F1A"/>
    <w:rsid w:val="000E1B63"/>
    <w:rsid w:val="000E5378"/>
    <w:rsid w:val="001377A8"/>
    <w:rsid w:val="001521DA"/>
    <w:rsid w:val="001C527D"/>
    <w:rsid w:val="001F002E"/>
    <w:rsid w:val="001F2738"/>
    <w:rsid w:val="001F738B"/>
    <w:rsid w:val="0021070F"/>
    <w:rsid w:val="00212E5D"/>
    <w:rsid w:val="00217B18"/>
    <w:rsid w:val="00233223"/>
    <w:rsid w:val="002654BE"/>
    <w:rsid w:val="00281653"/>
    <w:rsid w:val="002C5746"/>
    <w:rsid w:val="002D3812"/>
    <w:rsid w:val="002F1227"/>
    <w:rsid w:val="00310CE9"/>
    <w:rsid w:val="00322EB7"/>
    <w:rsid w:val="0032605A"/>
    <w:rsid w:val="00332C16"/>
    <w:rsid w:val="00376459"/>
    <w:rsid w:val="003825F6"/>
    <w:rsid w:val="0038488E"/>
    <w:rsid w:val="003C1F57"/>
    <w:rsid w:val="003E3808"/>
    <w:rsid w:val="003F7597"/>
    <w:rsid w:val="0041473B"/>
    <w:rsid w:val="00422C21"/>
    <w:rsid w:val="0042566B"/>
    <w:rsid w:val="00445B10"/>
    <w:rsid w:val="004E04CF"/>
    <w:rsid w:val="004E1A08"/>
    <w:rsid w:val="004E5425"/>
    <w:rsid w:val="00523FB3"/>
    <w:rsid w:val="0053160A"/>
    <w:rsid w:val="005348D1"/>
    <w:rsid w:val="00541D5F"/>
    <w:rsid w:val="00593FE7"/>
    <w:rsid w:val="005C57F6"/>
    <w:rsid w:val="005E220A"/>
    <w:rsid w:val="00600CD6"/>
    <w:rsid w:val="00603795"/>
    <w:rsid w:val="00604079"/>
    <w:rsid w:val="00633B93"/>
    <w:rsid w:val="00636057"/>
    <w:rsid w:val="006420C7"/>
    <w:rsid w:val="006831B4"/>
    <w:rsid w:val="00690E5B"/>
    <w:rsid w:val="006A223C"/>
    <w:rsid w:val="006C2F4C"/>
    <w:rsid w:val="006D5DC7"/>
    <w:rsid w:val="00712838"/>
    <w:rsid w:val="00717A75"/>
    <w:rsid w:val="007557E4"/>
    <w:rsid w:val="007C7E69"/>
    <w:rsid w:val="007D13BA"/>
    <w:rsid w:val="00830509"/>
    <w:rsid w:val="00832F4E"/>
    <w:rsid w:val="00880AB7"/>
    <w:rsid w:val="008B4B11"/>
    <w:rsid w:val="008C30C7"/>
    <w:rsid w:val="008D3470"/>
    <w:rsid w:val="008D3905"/>
    <w:rsid w:val="009071CA"/>
    <w:rsid w:val="0092316B"/>
    <w:rsid w:val="00940336"/>
    <w:rsid w:val="00941864"/>
    <w:rsid w:val="00945D05"/>
    <w:rsid w:val="0095629D"/>
    <w:rsid w:val="009663F9"/>
    <w:rsid w:val="00977DEA"/>
    <w:rsid w:val="00983C50"/>
    <w:rsid w:val="00992B9F"/>
    <w:rsid w:val="009D5F03"/>
    <w:rsid w:val="009F0A86"/>
    <w:rsid w:val="00A25AE3"/>
    <w:rsid w:val="00A547A5"/>
    <w:rsid w:val="00A55B93"/>
    <w:rsid w:val="00A55BED"/>
    <w:rsid w:val="00A73F9F"/>
    <w:rsid w:val="00AA0B7D"/>
    <w:rsid w:val="00AC2064"/>
    <w:rsid w:val="00AC2A81"/>
    <w:rsid w:val="00B161E1"/>
    <w:rsid w:val="00B2687F"/>
    <w:rsid w:val="00B66ACF"/>
    <w:rsid w:val="00B877C3"/>
    <w:rsid w:val="00BB1F10"/>
    <w:rsid w:val="00BB588A"/>
    <w:rsid w:val="00BD6991"/>
    <w:rsid w:val="00BF5719"/>
    <w:rsid w:val="00C03414"/>
    <w:rsid w:val="00C4593A"/>
    <w:rsid w:val="00C50EED"/>
    <w:rsid w:val="00C67E4C"/>
    <w:rsid w:val="00C74D7D"/>
    <w:rsid w:val="00CA4E90"/>
    <w:rsid w:val="00CB05CE"/>
    <w:rsid w:val="00CC48C4"/>
    <w:rsid w:val="00D04C09"/>
    <w:rsid w:val="00D04C18"/>
    <w:rsid w:val="00D23DC3"/>
    <w:rsid w:val="00D35E4B"/>
    <w:rsid w:val="00D81906"/>
    <w:rsid w:val="00D85750"/>
    <w:rsid w:val="00DA5EEA"/>
    <w:rsid w:val="00DD44D5"/>
    <w:rsid w:val="00E14821"/>
    <w:rsid w:val="00E15022"/>
    <w:rsid w:val="00E41330"/>
    <w:rsid w:val="00E67FE2"/>
    <w:rsid w:val="00E97511"/>
    <w:rsid w:val="00EB36D7"/>
    <w:rsid w:val="00ED4DCE"/>
    <w:rsid w:val="00ED6B45"/>
    <w:rsid w:val="00EE47F3"/>
    <w:rsid w:val="00F1146B"/>
    <w:rsid w:val="00F36C77"/>
    <w:rsid w:val="00F37925"/>
    <w:rsid w:val="00F4027D"/>
    <w:rsid w:val="00F51870"/>
    <w:rsid w:val="00F5538B"/>
    <w:rsid w:val="00FC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81EDF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  <w:style w:type="paragraph" w:styleId="Szvegtrzs2">
    <w:name w:val="Body Text 2"/>
    <w:basedOn w:val="Norml"/>
    <w:link w:val="Szvegtrzs2Char"/>
    <w:uiPriority w:val="99"/>
    <w:unhideWhenUsed/>
    <w:rsid w:val="00541D5F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541D5F"/>
    <w:rPr>
      <w:sz w:val="24"/>
      <w:szCs w:val="24"/>
      <w:lang w:eastAsia="ar-SA"/>
    </w:rPr>
  </w:style>
  <w:style w:type="paragraph" w:customStyle="1" w:styleId="Default">
    <w:name w:val="Default"/>
    <w:rsid w:val="00541D5F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Cm">
    <w:name w:val="Title"/>
    <w:basedOn w:val="Norml"/>
    <w:next w:val="Norml"/>
    <w:link w:val="CmChar"/>
    <w:qFormat/>
    <w:rsid w:val="00541D5F"/>
    <w:pPr>
      <w:overflowPunct w:val="0"/>
      <w:autoSpaceDE w:val="0"/>
      <w:jc w:val="center"/>
    </w:pPr>
    <w:rPr>
      <w:rFonts w:ascii="Century Gothic" w:hAnsi="Century Gothic"/>
      <w:i/>
      <w:szCs w:val="20"/>
    </w:rPr>
  </w:style>
  <w:style w:type="character" w:customStyle="1" w:styleId="CmChar">
    <w:name w:val="Cím Char"/>
    <w:basedOn w:val="Bekezdsalapbettpusa"/>
    <w:link w:val="Cm"/>
    <w:rsid w:val="00541D5F"/>
    <w:rPr>
      <w:rFonts w:ascii="Century Gothic" w:hAnsi="Century Gothic"/>
      <w:i/>
      <w:sz w:val="24"/>
      <w:lang w:eastAsia="ar-SA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5C57F6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5C57F6"/>
    <w:rPr>
      <w:sz w:val="16"/>
      <w:szCs w:val="16"/>
      <w:lang w:eastAsia="ar-SA"/>
    </w:rPr>
  </w:style>
  <w:style w:type="character" w:styleId="Hiperhivatkozs">
    <w:name w:val="Hyperlink"/>
    <w:basedOn w:val="Bekezdsalapbettpusa"/>
    <w:uiPriority w:val="99"/>
    <w:semiHidden/>
    <w:unhideWhenUsed/>
    <w:rsid w:val="00633B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0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tijus.hu/optijus/lawtext/A2000603.KOR/tvalid/2022.1.2./tsid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ptijus.hu/optijus/lawtext/A1600130.TV/tvalid/2022.1.2./tsi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ptijus.hu/optijus/lawtext/A2000603.KOR/tvalid/2022.1.2./tsid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optijus.hu/optijus/lawtext/A2000603.KOR/tvalid/2022.1.2./tsid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ptijus.hu/optijus/lawtext/A2000603.KOR/tvalid/2022.1.2./tsid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4</Pages>
  <Words>1274</Words>
  <Characters>8797</Characters>
  <Application>Microsoft Office Word</Application>
  <DocSecurity>0</DocSecurity>
  <Lines>73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Windows-felhasználó</cp:lastModifiedBy>
  <cp:revision>54</cp:revision>
  <dcterms:created xsi:type="dcterms:W3CDTF">2020-08-05T07:06:00Z</dcterms:created>
  <dcterms:modified xsi:type="dcterms:W3CDTF">2022-01-21T09:37:00Z</dcterms:modified>
</cp:coreProperties>
</file>