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8F" w:rsidRPr="003A768F" w:rsidRDefault="003A768F" w:rsidP="003A768F">
      <w:pPr>
        <w:suppressAutoHyphens w:val="0"/>
        <w:autoSpaceDN w:val="0"/>
        <w:adjustRightInd w:val="0"/>
        <w:jc w:val="right"/>
        <w:rPr>
          <w:i/>
          <w:color w:val="3366FF"/>
          <w:sz w:val="20"/>
          <w:lang w:eastAsia="hu-HU"/>
        </w:rPr>
      </w:pPr>
      <w:r w:rsidRPr="003A768F">
        <w:rPr>
          <w:i/>
          <w:color w:val="3366FF"/>
          <w:sz w:val="20"/>
          <w:lang w:eastAsia="hu-HU"/>
        </w:rPr>
        <w:t>A határozati javaslat elfogadásához</w:t>
      </w:r>
    </w:p>
    <w:p w:rsidR="003A768F" w:rsidRPr="003A768F" w:rsidRDefault="003A768F" w:rsidP="003A768F">
      <w:pPr>
        <w:suppressAutoHyphens w:val="0"/>
        <w:autoSpaceDN w:val="0"/>
        <w:adjustRightInd w:val="0"/>
        <w:jc w:val="right"/>
        <w:rPr>
          <w:i/>
          <w:color w:val="3366FF"/>
          <w:sz w:val="20"/>
          <w:lang w:eastAsia="hu-HU"/>
        </w:rPr>
      </w:pPr>
      <w:proofErr w:type="gramStart"/>
      <w:r w:rsidRPr="003A768F">
        <w:rPr>
          <w:b/>
          <w:bCs/>
          <w:i/>
          <w:color w:val="3366FF"/>
          <w:sz w:val="20"/>
          <w:u w:val="single"/>
          <w:lang w:eastAsia="hu-HU"/>
        </w:rPr>
        <w:t>egyszerű</w:t>
      </w:r>
      <w:proofErr w:type="gramEnd"/>
      <w:r w:rsidRPr="003A768F">
        <w:rPr>
          <w:b/>
          <w:bCs/>
          <w:i/>
          <w:color w:val="3366FF"/>
          <w:sz w:val="20"/>
          <w:u w:val="single"/>
          <w:lang w:eastAsia="hu-HU"/>
        </w:rPr>
        <w:t xml:space="preserve"> </w:t>
      </w:r>
      <w:r w:rsidRPr="003A768F">
        <w:rPr>
          <w:i/>
          <w:color w:val="3366FF"/>
          <w:sz w:val="20"/>
          <w:lang w:eastAsia="hu-HU"/>
        </w:rPr>
        <w:t xml:space="preserve"> többség szükséges,</w:t>
      </w:r>
    </w:p>
    <w:p w:rsidR="003A768F" w:rsidRPr="003A768F" w:rsidRDefault="003A768F" w:rsidP="003A768F">
      <w:pPr>
        <w:suppressAutoHyphens w:val="0"/>
        <w:autoSpaceDN w:val="0"/>
        <w:adjustRightInd w:val="0"/>
        <w:jc w:val="right"/>
        <w:rPr>
          <w:i/>
          <w:color w:val="3366FF"/>
          <w:sz w:val="20"/>
          <w:lang w:eastAsia="hu-HU"/>
        </w:rPr>
      </w:pPr>
      <w:proofErr w:type="gramStart"/>
      <w:r w:rsidRPr="003A768F">
        <w:rPr>
          <w:i/>
          <w:color w:val="3366FF"/>
          <w:sz w:val="20"/>
          <w:lang w:eastAsia="hu-HU"/>
        </w:rPr>
        <w:t>az</w:t>
      </w:r>
      <w:proofErr w:type="gramEnd"/>
      <w:r w:rsidRPr="003A768F">
        <w:rPr>
          <w:i/>
          <w:color w:val="3366FF"/>
          <w:sz w:val="20"/>
          <w:lang w:eastAsia="hu-HU"/>
        </w:rPr>
        <w:t xml:space="preserve"> előterjesztés </w:t>
      </w:r>
      <w:r w:rsidRPr="003A768F">
        <w:rPr>
          <w:b/>
          <w:i/>
          <w:color w:val="3366FF"/>
          <w:sz w:val="20"/>
          <w:u w:val="single"/>
          <w:lang w:eastAsia="hu-HU"/>
        </w:rPr>
        <w:t>nyilvános ülésen tárgyalható</w:t>
      </w:r>
      <w:r w:rsidRPr="003A768F">
        <w:rPr>
          <w:i/>
          <w:color w:val="3366FF"/>
          <w:sz w:val="20"/>
          <w:lang w:eastAsia="hu-HU"/>
        </w:rPr>
        <w:t>!</w:t>
      </w:r>
    </w:p>
    <w:p w:rsidR="00594CA1" w:rsidRDefault="00594CA1" w:rsidP="003A768F">
      <w:pPr>
        <w:rPr>
          <w:i/>
          <w:color w:val="3366FF"/>
          <w:sz w:val="22"/>
          <w:szCs w:val="22"/>
        </w:rPr>
      </w:pPr>
    </w:p>
    <w:p w:rsidR="00594CA1" w:rsidRDefault="00594CA1" w:rsidP="00594CA1">
      <w:pPr>
        <w:jc w:val="right"/>
        <w:rPr>
          <w:color w:val="3366FF"/>
        </w:rPr>
      </w:pPr>
    </w:p>
    <w:p w:rsidR="00594CA1" w:rsidRDefault="00594CA1" w:rsidP="00594CA1">
      <w:pPr>
        <w:rPr>
          <w:rFonts w:ascii="Arial" w:hAnsi="Arial" w:cs="Arial"/>
          <w:color w:val="3366FF"/>
          <w:sz w:val="22"/>
          <w:szCs w:val="22"/>
        </w:rPr>
      </w:pPr>
    </w:p>
    <w:p w:rsidR="00594CA1" w:rsidRDefault="003A768F" w:rsidP="00594CA1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594CA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594CA1" w:rsidRDefault="00594CA1" w:rsidP="00594CA1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3A768F" w:rsidRDefault="00594CA1" w:rsidP="003A768F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Mikrotérségi Óvoda és Bölcsőde Intézmény-fenntartó Társulás Társulási Tanácsának</w:t>
      </w:r>
    </w:p>
    <w:p w:rsidR="003A768F" w:rsidRPr="003A768F" w:rsidRDefault="003A768F" w:rsidP="003A768F">
      <w:pPr>
        <w:jc w:val="center"/>
        <w:rPr>
          <w:rFonts w:ascii="Arial" w:hAnsi="Arial" w:cs="Arial"/>
          <w:color w:val="3366FF"/>
          <w:sz w:val="22"/>
          <w:szCs w:val="22"/>
          <w:lang w:eastAsia="hu-HU"/>
        </w:rPr>
      </w:pPr>
      <w:r w:rsidRPr="003A768F">
        <w:rPr>
          <w:rFonts w:ascii="Arial" w:hAnsi="Arial" w:cs="Arial"/>
          <w:color w:val="3366FF"/>
          <w:sz w:val="22"/>
          <w:szCs w:val="22"/>
          <w:lang w:eastAsia="hu-HU"/>
        </w:rPr>
        <w:t>2022. 02. 10-én 9</w:t>
      </w:r>
      <w:r>
        <w:rPr>
          <w:rFonts w:ascii="Arial" w:hAnsi="Arial" w:cs="Arial"/>
          <w:color w:val="3366FF"/>
          <w:sz w:val="22"/>
          <w:szCs w:val="22"/>
          <w:lang w:eastAsia="hu-HU"/>
        </w:rPr>
        <w:t>:30</w:t>
      </w:r>
      <w:r w:rsidRPr="003A768F">
        <w:rPr>
          <w:rFonts w:ascii="Arial" w:hAnsi="Arial" w:cs="Arial"/>
          <w:color w:val="3366FF"/>
          <w:sz w:val="22"/>
          <w:szCs w:val="22"/>
          <w:lang w:eastAsia="hu-HU"/>
        </w:rPr>
        <w:t xml:space="preserve"> órakor megtartandó ülésére</w:t>
      </w:r>
    </w:p>
    <w:p w:rsidR="00594CA1" w:rsidRDefault="00594CA1" w:rsidP="00594CA1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</w:p>
    <w:p w:rsidR="00594CA1" w:rsidRDefault="00594CA1" w:rsidP="00594CA1">
      <w:pPr>
        <w:widowControl w:val="0"/>
        <w:tabs>
          <w:tab w:val="left" w:pos="360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Mikrotérségi Óvoda és Bölcsőde I</w:t>
      </w:r>
      <w:r w:rsidR="009D798D">
        <w:rPr>
          <w:rFonts w:ascii="Arial" w:hAnsi="Arial" w:cs="Arial"/>
          <w:i/>
          <w:color w:val="3366FF"/>
          <w:sz w:val="32"/>
          <w:szCs w:val="32"/>
          <w:u w:val="single"/>
        </w:rPr>
        <w:t>ntézmény-fenntartó Társulás 202</w:t>
      </w:r>
      <w:r w:rsidR="00241171">
        <w:rPr>
          <w:rFonts w:ascii="Arial" w:hAnsi="Arial" w:cs="Arial"/>
          <w:i/>
          <w:color w:val="3366FF"/>
          <w:sz w:val="32"/>
          <w:szCs w:val="32"/>
          <w:u w:val="single"/>
        </w:rPr>
        <w:t>2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költségvetésének elfogadása</w:t>
      </w:r>
    </w:p>
    <w:p w:rsidR="00594CA1" w:rsidRDefault="00594CA1" w:rsidP="00594CA1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594CA1" w:rsidRDefault="00594CA1" w:rsidP="00594CA1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53"/>
      </w:tblGrid>
      <w:tr w:rsidR="00594CA1" w:rsidTr="008D4170">
        <w:trPr>
          <w:trHeight w:val="2701"/>
          <w:jc w:val="center"/>
        </w:trPr>
        <w:tc>
          <w:tcPr>
            <w:tcW w:w="795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594CA1" w:rsidRDefault="00594CA1" w:rsidP="008D4170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94CA1" w:rsidRDefault="00594CA1" w:rsidP="008D417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TT elnök</w:t>
            </w:r>
          </w:p>
          <w:p w:rsidR="007B276D" w:rsidRDefault="007B276D" w:rsidP="008D417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Simon Csabáné MOB igazgató</w:t>
            </w:r>
          </w:p>
          <w:p w:rsidR="00594CA1" w:rsidRDefault="00594CA1" w:rsidP="008D417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94CA1" w:rsidRDefault="00594CA1" w:rsidP="008D417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 w:rsidR="00777B48">
              <w:rPr>
                <w:rFonts w:ascii="Arial" w:hAnsi="Arial" w:cs="Arial"/>
                <w:color w:val="3366FF"/>
                <w:sz w:val="22"/>
                <w:szCs w:val="22"/>
              </w:rPr>
              <w:t>Nagyné</w:t>
            </w:r>
            <w:proofErr w:type="gramEnd"/>
            <w:r w:rsidR="00777B48">
              <w:rPr>
                <w:rFonts w:ascii="Arial" w:hAnsi="Arial" w:cs="Arial"/>
                <w:color w:val="3366FF"/>
                <w:sz w:val="22"/>
                <w:szCs w:val="22"/>
              </w:rPr>
              <w:t xml:space="preserve"> Gyura Györgyi pénzügyi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irodavezető</w:t>
            </w:r>
          </w:p>
          <w:p w:rsidR="00594CA1" w:rsidRDefault="00594CA1" w:rsidP="008D417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Bosnyák Erika pénzügyi előadó</w:t>
            </w:r>
          </w:p>
          <w:p w:rsidR="00594CA1" w:rsidRDefault="00594CA1" w:rsidP="008D417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94CA1" w:rsidRDefault="00594CA1" w:rsidP="008D417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Kondriczné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594CA1" w:rsidRDefault="00594CA1" w:rsidP="008D4170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94CA1" w:rsidRPr="001847A6" w:rsidRDefault="00594CA1" w:rsidP="008D4170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Véleményezte: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valamennyi település képviselő-testülete</w:t>
            </w:r>
          </w:p>
          <w:p w:rsidR="00594CA1" w:rsidRDefault="00594CA1" w:rsidP="008D4170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94CA1" w:rsidRDefault="00594CA1" w:rsidP="008D417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594CA1" w:rsidRDefault="00594CA1" w:rsidP="00594CA1">
      <w:pPr>
        <w:jc w:val="both"/>
        <w:rPr>
          <w:rFonts w:ascii="Arial" w:hAnsi="Arial" w:cs="Arial"/>
          <w:sz w:val="22"/>
          <w:szCs w:val="22"/>
        </w:rPr>
      </w:pPr>
    </w:p>
    <w:p w:rsidR="00594CA1" w:rsidRPr="00824A18" w:rsidRDefault="00594CA1" w:rsidP="00594CA1">
      <w:pPr>
        <w:jc w:val="both"/>
        <w:rPr>
          <w:b/>
          <w:i/>
          <w:sz w:val="24"/>
          <w:szCs w:val="24"/>
        </w:rPr>
      </w:pPr>
    </w:p>
    <w:p w:rsidR="00594CA1" w:rsidRPr="000C0DEE" w:rsidRDefault="00594CA1" w:rsidP="00594CA1">
      <w:pPr>
        <w:ind w:firstLine="720"/>
        <w:jc w:val="both"/>
        <w:rPr>
          <w:b/>
          <w:i/>
          <w:sz w:val="24"/>
          <w:szCs w:val="24"/>
        </w:rPr>
      </w:pPr>
      <w:r w:rsidRPr="000C0DEE">
        <w:rPr>
          <w:b/>
          <w:i/>
          <w:sz w:val="24"/>
          <w:szCs w:val="24"/>
        </w:rPr>
        <w:t>Tisztelt Társulási Tanács!</w:t>
      </w:r>
    </w:p>
    <w:p w:rsidR="00643C17" w:rsidRPr="000C0DEE" w:rsidRDefault="00643C17"/>
    <w:p w:rsidR="006C4ED4" w:rsidRPr="006C4ED4" w:rsidRDefault="006C4ED4" w:rsidP="006C4ED4">
      <w:pPr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hu-HU"/>
        </w:rPr>
      </w:pPr>
      <w:r w:rsidRPr="006C4ED4">
        <w:rPr>
          <w:sz w:val="24"/>
          <w:szCs w:val="24"/>
          <w:lang w:eastAsia="hu-HU"/>
        </w:rPr>
        <w:tab/>
        <w:t>A</w:t>
      </w:r>
      <w:r w:rsidRPr="000C0DEE">
        <w:rPr>
          <w:sz w:val="24"/>
          <w:szCs w:val="24"/>
          <w:lang w:eastAsia="hu-HU"/>
        </w:rPr>
        <w:t xml:space="preserve"> </w:t>
      </w:r>
      <w:proofErr w:type="spellStart"/>
      <w:r w:rsidRPr="000C0DEE">
        <w:rPr>
          <w:sz w:val="24"/>
          <w:szCs w:val="24"/>
          <w:lang w:eastAsia="hu-HU"/>
        </w:rPr>
        <w:t>Mikrotérségi</w:t>
      </w:r>
      <w:proofErr w:type="spellEnd"/>
      <w:r w:rsidRPr="000C0DEE">
        <w:rPr>
          <w:sz w:val="24"/>
          <w:szCs w:val="24"/>
          <w:lang w:eastAsia="hu-HU"/>
        </w:rPr>
        <w:t xml:space="preserve"> Óvoda és Bölcsőde Intézmény-fenntartó </w:t>
      </w:r>
      <w:r w:rsidR="000C0DEE" w:rsidRPr="000C0DEE">
        <w:rPr>
          <w:sz w:val="24"/>
          <w:szCs w:val="24"/>
          <w:lang w:eastAsia="hu-HU"/>
        </w:rPr>
        <w:t>Társulása és a Társulásban résztvevő önkormányzatok által</w:t>
      </w:r>
      <w:r w:rsidRPr="006C4ED4">
        <w:rPr>
          <w:sz w:val="24"/>
          <w:szCs w:val="24"/>
          <w:lang w:eastAsia="hu-HU"/>
        </w:rPr>
        <w:t xml:space="preserve"> elfogadott megállapodás IV. fejezet 4/c.) pontja értelmében a Társulási Tanács kizárólagos hatáskörébe tartozik a társulás éves költségvetésének, és a zárszámadásának elfogadása, de véleményezésre meg kellett küldeni a társulásban résztvevő valamennyi önkormányzatok képviselő-testületének.</w:t>
      </w:r>
    </w:p>
    <w:p w:rsidR="006C4ED4" w:rsidRPr="000C0DEE" w:rsidRDefault="006C4ED4" w:rsidP="00967167">
      <w:pPr>
        <w:ind w:firstLine="567"/>
        <w:jc w:val="both"/>
        <w:rPr>
          <w:bCs/>
          <w:sz w:val="24"/>
          <w:szCs w:val="24"/>
        </w:rPr>
      </w:pPr>
    </w:p>
    <w:p w:rsidR="003A21F4" w:rsidRPr="000C0DEE" w:rsidRDefault="003A21F4" w:rsidP="003A21F4">
      <w:pPr>
        <w:ind w:firstLine="567"/>
        <w:jc w:val="both"/>
        <w:rPr>
          <w:sz w:val="24"/>
          <w:szCs w:val="24"/>
        </w:rPr>
      </w:pPr>
      <w:r w:rsidRPr="000C0DEE">
        <w:rPr>
          <w:sz w:val="24"/>
          <w:szCs w:val="24"/>
        </w:rPr>
        <w:t xml:space="preserve">Az </w:t>
      </w:r>
      <w:r w:rsidRPr="000C0DEE">
        <w:rPr>
          <w:b/>
          <w:sz w:val="24"/>
          <w:szCs w:val="24"/>
        </w:rPr>
        <w:t>államháztartásról szóló 2011. évi CXCV. törvény</w:t>
      </w:r>
      <w:r w:rsidRPr="000C0DEE">
        <w:rPr>
          <w:sz w:val="24"/>
          <w:szCs w:val="24"/>
        </w:rPr>
        <w:t xml:space="preserve"> (a továbbiakban: Áht.) </w:t>
      </w:r>
      <w:r w:rsidRPr="000C0DEE">
        <w:rPr>
          <w:b/>
          <w:sz w:val="24"/>
          <w:szCs w:val="24"/>
        </w:rPr>
        <w:t>26. § (1) bekezdése értelmében a társulások költségvetésének elkészítésénél az Áht. 23- 25. §-</w:t>
      </w:r>
      <w:proofErr w:type="spellStart"/>
      <w:r w:rsidRPr="000C0DEE">
        <w:rPr>
          <w:b/>
          <w:sz w:val="24"/>
          <w:szCs w:val="24"/>
        </w:rPr>
        <w:t>ának</w:t>
      </w:r>
      <w:proofErr w:type="spellEnd"/>
      <w:r w:rsidRPr="000C0DEE">
        <w:rPr>
          <w:b/>
          <w:sz w:val="24"/>
          <w:szCs w:val="24"/>
        </w:rPr>
        <w:t xml:space="preserve"> helyi önkormányzatokra vonatkozóan megállapított</w:t>
      </w:r>
      <w:r w:rsidRPr="000C0DEE">
        <w:rPr>
          <w:sz w:val="24"/>
          <w:szCs w:val="24"/>
        </w:rPr>
        <w:t xml:space="preserve"> </w:t>
      </w:r>
      <w:r w:rsidRPr="000C0DEE">
        <w:rPr>
          <w:b/>
          <w:bCs/>
          <w:sz w:val="24"/>
          <w:szCs w:val="24"/>
        </w:rPr>
        <w:t xml:space="preserve">rendelkezéseit kell alkalmazni, </w:t>
      </w:r>
      <w:r w:rsidRPr="000C0DEE">
        <w:rPr>
          <w:bCs/>
          <w:sz w:val="24"/>
          <w:szCs w:val="24"/>
        </w:rPr>
        <w:t>azzal, hogy;</w:t>
      </w:r>
    </w:p>
    <w:p w:rsidR="003A21F4" w:rsidRPr="000C0DEE" w:rsidRDefault="00777B48" w:rsidP="003A21F4">
      <w:pPr>
        <w:spacing w:before="120"/>
        <w:ind w:firstLine="142"/>
        <w:jc w:val="both"/>
        <w:rPr>
          <w:sz w:val="24"/>
          <w:szCs w:val="24"/>
        </w:rPr>
      </w:pPr>
      <w:r w:rsidRPr="000C0DEE">
        <w:rPr>
          <w:bCs/>
          <w:iCs/>
          <w:sz w:val="24"/>
          <w:szCs w:val="24"/>
        </w:rPr>
        <w:t xml:space="preserve"> </w:t>
      </w:r>
      <w:proofErr w:type="gramStart"/>
      <w:r w:rsidR="003A21F4" w:rsidRPr="000C0DEE">
        <w:rPr>
          <w:bCs/>
          <w:iCs/>
          <w:sz w:val="24"/>
          <w:szCs w:val="24"/>
        </w:rPr>
        <w:t>a</w:t>
      </w:r>
      <w:proofErr w:type="gramEnd"/>
      <w:r w:rsidR="003A21F4" w:rsidRPr="000C0DEE">
        <w:rPr>
          <w:bCs/>
          <w:iCs/>
          <w:sz w:val="24"/>
          <w:szCs w:val="24"/>
        </w:rPr>
        <w:t>)</w:t>
      </w:r>
      <w:r w:rsidR="003A21F4" w:rsidRPr="000C0DEE">
        <w:rPr>
          <w:bCs/>
          <w:sz w:val="24"/>
          <w:szCs w:val="24"/>
        </w:rPr>
        <w:t xml:space="preserve"> költségvetési rendeleten költségvetési határozatot kell érteni,</w:t>
      </w:r>
    </w:p>
    <w:p w:rsidR="003A21F4" w:rsidRPr="000C0DEE" w:rsidRDefault="003A21F4" w:rsidP="003A21F4">
      <w:pPr>
        <w:spacing w:after="20"/>
        <w:ind w:firstLine="142"/>
        <w:jc w:val="both"/>
        <w:rPr>
          <w:sz w:val="24"/>
          <w:szCs w:val="24"/>
        </w:rPr>
      </w:pPr>
      <w:r w:rsidRPr="000C0DEE">
        <w:rPr>
          <w:sz w:val="24"/>
          <w:szCs w:val="24"/>
        </w:rPr>
        <w:t xml:space="preserve"> </w:t>
      </w:r>
      <w:r w:rsidRPr="000C0DEE">
        <w:rPr>
          <w:bCs/>
          <w:iCs/>
          <w:sz w:val="24"/>
          <w:szCs w:val="24"/>
        </w:rPr>
        <w:t>b)</w:t>
      </w:r>
      <w:r w:rsidRPr="000C0DEE">
        <w:rPr>
          <w:bCs/>
          <w:sz w:val="24"/>
          <w:szCs w:val="24"/>
        </w:rPr>
        <w:t xml:space="preserve"> a képviselő-testület hatáskörét a társulási tanács gyakorolja,</w:t>
      </w:r>
    </w:p>
    <w:p w:rsidR="003A21F4" w:rsidRPr="000C0DEE" w:rsidRDefault="003A21F4" w:rsidP="003A21F4">
      <w:pPr>
        <w:spacing w:after="20"/>
        <w:ind w:firstLine="142"/>
        <w:jc w:val="both"/>
        <w:rPr>
          <w:sz w:val="24"/>
          <w:szCs w:val="24"/>
        </w:rPr>
      </w:pPr>
      <w:r w:rsidRPr="000C0DEE">
        <w:rPr>
          <w:sz w:val="24"/>
          <w:szCs w:val="24"/>
        </w:rPr>
        <w:t xml:space="preserve"> </w:t>
      </w:r>
      <w:r w:rsidRPr="000C0DEE">
        <w:rPr>
          <w:bCs/>
          <w:iCs/>
          <w:sz w:val="24"/>
          <w:szCs w:val="24"/>
        </w:rPr>
        <w:t>c)</w:t>
      </w:r>
      <w:r w:rsidRPr="000C0DEE">
        <w:rPr>
          <w:bCs/>
          <w:sz w:val="24"/>
          <w:szCs w:val="24"/>
        </w:rPr>
        <w:t xml:space="preserve"> a polgármester részére meghatározott feladatokat a társulási tanács elnöke látja el,</w:t>
      </w:r>
    </w:p>
    <w:p w:rsidR="003A21F4" w:rsidRPr="000C0DEE" w:rsidRDefault="003A21F4" w:rsidP="003A21F4">
      <w:pPr>
        <w:jc w:val="both"/>
        <w:rPr>
          <w:bCs/>
          <w:sz w:val="24"/>
          <w:szCs w:val="24"/>
        </w:rPr>
      </w:pPr>
      <w:r w:rsidRPr="000C0DEE">
        <w:rPr>
          <w:sz w:val="24"/>
          <w:szCs w:val="24"/>
        </w:rPr>
        <w:t xml:space="preserve">   </w:t>
      </w:r>
      <w:r w:rsidRPr="000C0DEE">
        <w:rPr>
          <w:bCs/>
          <w:iCs/>
          <w:sz w:val="24"/>
          <w:szCs w:val="24"/>
        </w:rPr>
        <w:t>d)</w:t>
      </w:r>
      <w:r w:rsidRPr="000C0DEE">
        <w:rPr>
          <w:bCs/>
          <w:sz w:val="24"/>
          <w:szCs w:val="24"/>
        </w:rPr>
        <w:t xml:space="preserve"> a jegyző részére meghatározott feladatokat a társulási tanács munkaszervezeti feladatait ellátó költségvetési szerv vezetője látja el.</w:t>
      </w:r>
    </w:p>
    <w:p w:rsidR="00875EDA" w:rsidRPr="000C0DEE" w:rsidRDefault="00875EDA" w:rsidP="003A21F4">
      <w:pPr>
        <w:jc w:val="both"/>
        <w:rPr>
          <w:bCs/>
          <w:sz w:val="24"/>
          <w:szCs w:val="24"/>
        </w:rPr>
      </w:pPr>
    </w:p>
    <w:p w:rsidR="003A21F4" w:rsidRPr="000C0DEE" w:rsidRDefault="003A21F4" w:rsidP="003A21F4">
      <w:pPr>
        <w:jc w:val="both"/>
        <w:rPr>
          <w:sz w:val="24"/>
          <w:szCs w:val="24"/>
        </w:rPr>
      </w:pPr>
      <w:r w:rsidRPr="000C0DEE">
        <w:rPr>
          <w:sz w:val="24"/>
          <w:szCs w:val="24"/>
        </w:rPr>
        <w:t>Az Áht. 23. § (2) – (3) bekezdése határozza meg, hogy a helyi önkormányzat költségvetésének milyen előirányzatokat, illetve rendelkezéseket kell kötelezően tartalmaznia.</w:t>
      </w:r>
    </w:p>
    <w:p w:rsidR="003A21F4" w:rsidRPr="000C0DEE" w:rsidRDefault="003A21F4" w:rsidP="003A21F4">
      <w:pPr>
        <w:widowControl w:val="0"/>
        <w:jc w:val="both"/>
        <w:rPr>
          <w:sz w:val="24"/>
          <w:szCs w:val="24"/>
        </w:rPr>
      </w:pPr>
      <w:r w:rsidRPr="000C0DEE">
        <w:rPr>
          <w:sz w:val="24"/>
          <w:szCs w:val="24"/>
        </w:rPr>
        <w:t>Emellett az Áht. 24. § (4) bekezdése meghatározza, hogy az önkormányzati költségvetés benyújtásakor milyen mérlegeket és kimutatásokat kell előterjeszteni, illetve bemutatni.</w:t>
      </w:r>
    </w:p>
    <w:p w:rsidR="000C0DEE" w:rsidRDefault="000C0DEE" w:rsidP="003A21F4">
      <w:pPr>
        <w:spacing w:after="20"/>
        <w:jc w:val="both"/>
        <w:rPr>
          <w:sz w:val="24"/>
          <w:szCs w:val="24"/>
        </w:rPr>
      </w:pPr>
    </w:p>
    <w:p w:rsidR="003A21F4" w:rsidRPr="000C0DEE" w:rsidRDefault="003A21F4" w:rsidP="003A21F4">
      <w:pPr>
        <w:spacing w:after="20"/>
        <w:jc w:val="both"/>
        <w:rPr>
          <w:sz w:val="24"/>
          <w:szCs w:val="24"/>
        </w:rPr>
      </w:pPr>
      <w:r w:rsidRPr="000C0DEE">
        <w:rPr>
          <w:sz w:val="24"/>
          <w:szCs w:val="24"/>
        </w:rPr>
        <w:lastRenderedPageBreak/>
        <w:t xml:space="preserve">A </w:t>
      </w:r>
      <w:proofErr w:type="spellStart"/>
      <w:r w:rsidRPr="000C0DEE">
        <w:rPr>
          <w:sz w:val="24"/>
          <w:szCs w:val="24"/>
        </w:rPr>
        <w:t>Mikrotérségi</w:t>
      </w:r>
      <w:proofErr w:type="spellEnd"/>
      <w:r w:rsidRPr="000C0DEE">
        <w:rPr>
          <w:sz w:val="24"/>
          <w:szCs w:val="24"/>
        </w:rPr>
        <w:t xml:space="preserve"> Óvoda és Bölcsődét </w:t>
      </w:r>
      <w:r w:rsidR="000C0DEE">
        <w:rPr>
          <w:sz w:val="24"/>
          <w:szCs w:val="24"/>
        </w:rPr>
        <w:t>Intézmény-</w:t>
      </w:r>
      <w:r w:rsidRPr="000C0DEE">
        <w:rPr>
          <w:sz w:val="24"/>
          <w:szCs w:val="24"/>
        </w:rPr>
        <w:t xml:space="preserve">fenntartó </w:t>
      </w:r>
      <w:r w:rsidR="000C0DEE">
        <w:rPr>
          <w:sz w:val="24"/>
          <w:szCs w:val="24"/>
        </w:rPr>
        <w:t>T</w:t>
      </w:r>
      <w:r w:rsidRPr="000C0DEE">
        <w:rPr>
          <w:sz w:val="24"/>
          <w:szCs w:val="24"/>
        </w:rPr>
        <w:t xml:space="preserve">ársulás </w:t>
      </w:r>
      <w:r w:rsidR="009D798D" w:rsidRPr="000C0DEE">
        <w:rPr>
          <w:sz w:val="24"/>
          <w:szCs w:val="24"/>
        </w:rPr>
        <w:t>202</w:t>
      </w:r>
      <w:r w:rsidR="006C4ED4" w:rsidRPr="000C0DEE">
        <w:rPr>
          <w:sz w:val="24"/>
          <w:szCs w:val="24"/>
        </w:rPr>
        <w:t>2</w:t>
      </w:r>
      <w:r w:rsidRPr="000C0DEE">
        <w:rPr>
          <w:sz w:val="24"/>
          <w:szCs w:val="24"/>
        </w:rPr>
        <w:t xml:space="preserve">. évi költségvetése a fenti rendelkezésekre tekintettel került elkészítésre. </w:t>
      </w:r>
    </w:p>
    <w:p w:rsidR="00B76D4A" w:rsidRPr="00740BE9" w:rsidRDefault="003A21F4" w:rsidP="00875EDA">
      <w:pPr>
        <w:spacing w:before="480" w:after="240"/>
        <w:jc w:val="center"/>
        <w:rPr>
          <w:b/>
          <w:i/>
          <w:sz w:val="24"/>
          <w:szCs w:val="24"/>
        </w:rPr>
      </w:pPr>
      <w:r w:rsidRPr="00740BE9">
        <w:rPr>
          <w:b/>
          <w:i/>
          <w:sz w:val="24"/>
          <w:szCs w:val="24"/>
        </w:rPr>
        <w:t>RÉSZLETES INDOKOLÁS</w:t>
      </w:r>
    </w:p>
    <w:p w:rsidR="00F81996" w:rsidRPr="00740BE9" w:rsidRDefault="00B76D4A" w:rsidP="00B76D4A">
      <w:pPr>
        <w:spacing w:before="480" w:after="240"/>
        <w:jc w:val="both"/>
        <w:rPr>
          <w:b/>
          <w:i/>
          <w:sz w:val="24"/>
          <w:szCs w:val="24"/>
        </w:rPr>
      </w:pPr>
      <w:r w:rsidRPr="00740BE9">
        <w:rPr>
          <w:b/>
          <w:sz w:val="24"/>
          <w:szCs w:val="24"/>
          <w:u w:val="single"/>
        </w:rPr>
        <w:t>BEVÉTELEK:</w:t>
      </w:r>
      <w:r w:rsidR="00F81996" w:rsidRPr="00740BE9">
        <w:rPr>
          <w:b/>
          <w:i/>
          <w:sz w:val="24"/>
          <w:szCs w:val="24"/>
        </w:rPr>
        <w:t xml:space="preserve"> </w:t>
      </w:r>
    </w:p>
    <w:p w:rsidR="003A21F4" w:rsidRPr="00740BE9" w:rsidRDefault="003A21F4" w:rsidP="00AA78C7">
      <w:pPr>
        <w:jc w:val="both"/>
        <w:rPr>
          <w:b/>
          <w:sz w:val="24"/>
          <w:szCs w:val="24"/>
          <w:u w:val="single"/>
        </w:rPr>
      </w:pPr>
      <w:r w:rsidRPr="00740BE9">
        <w:rPr>
          <w:b/>
          <w:sz w:val="24"/>
          <w:szCs w:val="24"/>
          <w:u w:val="single"/>
        </w:rPr>
        <w:t xml:space="preserve">A </w:t>
      </w:r>
      <w:r w:rsidR="00220485" w:rsidRPr="00740BE9">
        <w:rPr>
          <w:b/>
          <w:sz w:val="24"/>
          <w:szCs w:val="24"/>
          <w:u w:val="single"/>
        </w:rPr>
        <w:t xml:space="preserve">Társulás </w:t>
      </w:r>
      <w:r w:rsidRPr="00740BE9">
        <w:rPr>
          <w:b/>
          <w:sz w:val="24"/>
          <w:szCs w:val="24"/>
          <w:u w:val="single"/>
        </w:rPr>
        <w:t>költségvetési határozatban szereplő bevételi jogcímek részletezése:</w:t>
      </w:r>
    </w:p>
    <w:p w:rsidR="00AA78C7" w:rsidRDefault="00AA78C7" w:rsidP="00AA78C7">
      <w:pPr>
        <w:jc w:val="both"/>
        <w:rPr>
          <w:sz w:val="24"/>
          <w:szCs w:val="24"/>
        </w:rPr>
      </w:pPr>
    </w:p>
    <w:p w:rsidR="00B76D4A" w:rsidRPr="00AA78C7" w:rsidRDefault="00B76D4A" w:rsidP="00AA78C7">
      <w:pPr>
        <w:jc w:val="both"/>
        <w:rPr>
          <w:sz w:val="24"/>
          <w:szCs w:val="24"/>
        </w:rPr>
      </w:pPr>
      <w:r w:rsidRPr="00AA78C7">
        <w:rPr>
          <w:sz w:val="24"/>
          <w:szCs w:val="24"/>
        </w:rPr>
        <w:t>A 202</w:t>
      </w:r>
      <w:r w:rsidR="00740BE9" w:rsidRPr="00AA78C7">
        <w:rPr>
          <w:sz w:val="24"/>
          <w:szCs w:val="24"/>
        </w:rPr>
        <w:t>2</w:t>
      </w:r>
      <w:r w:rsidRPr="00AA78C7">
        <w:rPr>
          <w:sz w:val="24"/>
          <w:szCs w:val="24"/>
        </w:rPr>
        <w:t>. évi költségvetési bevételek tervezett előirányzata</w:t>
      </w:r>
      <w:r w:rsidR="00C23C0D">
        <w:rPr>
          <w:sz w:val="24"/>
          <w:szCs w:val="24"/>
        </w:rPr>
        <w:t xml:space="preserve"> 491 764</w:t>
      </w:r>
      <w:r w:rsidRPr="00AA78C7">
        <w:rPr>
          <w:sz w:val="24"/>
          <w:szCs w:val="24"/>
        </w:rPr>
        <w:t xml:space="preserve"> ezer Ft, amely </w:t>
      </w:r>
      <w:r w:rsidR="00AA78C7" w:rsidRPr="00AA78C7">
        <w:rPr>
          <w:sz w:val="24"/>
          <w:szCs w:val="24"/>
        </w:rPr>
        <w:t>9,5</w:t>
      </w:r>
      <w:r w:rsidRPr="00AA78C7">
        <w:rPr>
          <w:sz w:val="24"/>
          <w:szCs w:val="24"/>
        </w:rPr>
        <w:t xml:space="preserve"> %-kal haladja meg az előző évi irányszámot.</w:t>
      </w:r>
    </w:p>
    <w:p w:rsidR="00AA78C7" w:rsidRDefault="00AA78C7" w:rsidP="00AA78C7">
      <w:pPr>
        <w:jc w:val="both"/>
        <w:rPr>
          <w:b/>
          <w:sz w:val="24"/>
          <w:szCs w:val="24"/>
        </w:rPr>
      </w:pPr>
    </w:p>
    <w:p w:rsidR="000D6EBE" w:rsidRPr="00740BE9" w:rsidRDefault="00220485" w:rsidP="00AA78C7">
      <w:pPr>
        <w:jc w:val="both"/>
        <w:rPr>
          <w:b/>
          <w:sz w:val="24"/>
          <w:szCs w:val="24"/>
        </w:rPr>
      </w:pPr>
      <w:r w:rsidRPr="00740BE9">
        <w:rPr>
          <w:b/>
          <w:sz w:val="24"/>
          <w:szCs w:val="24"/>
        </w:rPr>
        <w:t xml:space="preserve">A Társulás bevételi forrása </w:t>
      </w:r>
      <w:r w:rsidR="000D6EBE" w:rsidRPr="00740BE9">
        <w:rPr>
          <w:b/>
          <w:sz w:val="24"/>
          <w:szCs w:val="24"/>
        </w:rPr>
        <w:t>2 nagy fejezetből áll össze:</w:t>
      </w:r>
    </w:p>
    <w:p w:rsidR="000D6EBE" w:rsidRPr="00740BE9" w:rsidRDefault="000D6EBE" w:rsidP="00AA78C7">
      <w:pPr>
        <w:jc w:val="both"/>
        <w:rPr>
          <w:sz w:val="24"/>
          <w:szCs w:val="24"/>
        </w:rPr>
      </w:pPr>
      <w:r w:rsidRPr="00740BE9">
        <w:rPr>
          <w:sz w:val="24"/>
          <w:szCs w:val="24"/>
        </w:rPr>
        <w:t>A Költségvetési bevételekből és a Finanszírozási bevételekből.</w:t>
      </w:r>
    </w:p>
    <w:p w:rsidR="000D6EBE" w:rsidRPr="00241171" w:rsidRDefault="000D6EBE" w:rsidP="00AA78C7">
      <w:pPr>
        <w:jc w:val="both"/>
        <w:rPr>
          <w:sz w:val="24"/>
          <w:szCs w:val="24"/>
          <w:highlight w:val="yellow"/>
        </w:rPr>
      </w:pPr>
    </w:p>
    <w:p w:rsidR="000D6EBE" w:rsidRPr="00740BE9" w:rsidRDefault="000D6EBE" w:rsidP="003A21F4">
      <w:pPr>
        <w:spacing w:before="120"/>
        <w:jc w:val="both"/>
        <w:rPr>
          <w:sz w:val="24"/>
          <w:szCs w:val="24"/>
        </w:rPr>
      </w:pPr>
      <w:r w:rsidRPr="00740BE9">
        <w:rPr>
          <w:b/>
          <w:sz w:val="24"/>
          <w:szCs w:val="24"/>
          <w:u w:val="single"/>
        </w:rPr>
        <w:t>A Költségvetési bevételek</w:t>
      </w:r>
      <w:r w:rsidRPr="00740BE9">
        <w:rPr>
          <w:sz w:val="24"/>
          <w:szCs w:val="24"/>
        </w:rPr>
        <w:t xml:space="preserve"> tovább bontva </w:t>
      </w:r>
      <w:r w:rsidR="00220485" w:rsidRPr="00740BE9">
        <w:rPr>
          <w:sz w:val="24"/>
          <w:szCs w:val="24"/>
        </w:rPr>
        <w:t>az alábbi tételekből állnak össze:</w:t>
      </w:r>
    </w:p>
    <w:p w:rsidR="00557ACF" w:rsidRPr="00241171" w:rsidRDefault="00557ACF" w:rsidP="003A21F4">
      <w:pPr>
        <w:spacing w:before="120"/>
        <w:jc w:val="both"/>
        <w:rPr>
          <w:sz w:val="24"/>
          <w:szCs w:val="24"/>
          <w:highlight w:val="yellow"/>
        </w:rPr>
      </w:pPr>
    </w:p>
    <w:p w:rsidR="000D6EBE" w:rsidRPr="00AA78C7" w:rsidRDefault="000D6EBE" w:rsidP="000D6EBE">
      <w:pPr>
        <w:pStyle w:val="Listaszerbekezds"/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AA78C7">
        <w:rPr>
          <w:i/>
          <w:sz w:val="24"/>
          <w:szCs w:val="24"/>
          <w:u w:val="single"/>
        </w:rPr>
        <w:t>Működési célú támogatás államháztartáson belülről</w:t>
      </w:r>
      <w:proofErr w:type="gramStart"/>
      <w:r w:rsidRPr="00AA78C7">
        <w:rPr>
          <w:i/>
          <w:sz w:val="24"/>
          <w:szCs w:val="24"/>
          <w:u w:val="single"/>
        </w:rPr>
        <w:t xml:space="preserve">: </w:t>
      </w:r>
      <w:r w:rsidRPr="00AA78C7">
        <w:rPr>
          <w:sz w:val="24"/>
          <w:szCs w:val="24"/>
        </w:rPr>
        <w:t xml:space="preserve"> 2</w:t>
      </w:r>
      <w:proofErr w:type="gramEnd"/>
      <w:r w:rsidRPr="00AA78C7">
        <w:rPr>
          <w:sz w:val="24"/>
          <w:szCs w:val="24"/>
        </w:rPr>
        <w:t xml:space="preserve"> forrásból származik: </w:t>
      </w:r>
    </w:p>
    <w:p w:rsidR="000D6EBE" w:rsidRPr="00241171" w:rsidRDefault="000D6EBE" w:rsidP="000D6EBE">
      <w:pPr>
        <w:pStyle w:val="Listaszerbekezds"/>
        <w:spacing w:before="120"/>
        <w:ind w:left="780"/>
        <w:jc w:val="both"/>
        <w:rPr>
          <w:sz w:val="24"/>
          <w:szCs w:val="24"/>
          <w:highlight w:val="yellow"/>
        </w:rPr>
      </w:pPr>
    </w:p>
    <w:p w:rsidR="000D6EBE" w:rsidRPr="007778F1" w:rsidRDefault="000D6EBE" w:rsidP="000D6EBE">
      <w:pPr>
        <w:pStyle w:val="Listaszerbekezds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7778F1">
        <w:rPr>
          <w:sz w:val="24"/>
          <w:szCs w:val="24"/>
        </w:rPr>
        <w:t>Az egyik jelentős forrás az önkormányzatok működési támogatása, melyet Bátaszék Város Önkormányzata igényel le a tárgyévet megelőző év végén. A 202</w:t>
      </w:r>
      <w:r w:rsidR="007778F1" w:rsidRPr="007778F1">
        <w:rPr>
          <w:sz w:val="24"/>
          <w:szCs w:val="24"/>
        </w:rPr>
        <w:t>2</w:t>
      </w:r>
      <w:r w:rsidRPr="007778F1">
        <w:rPr>
          <w:sz w:val="24"/>
          <w:szCs w:val="24"/>
        </w:rPr>
        <w:t>. évi feladat alapú finanszírozás alapján a feladat változásokat</w:t>
      </w:r>
      <w:r w:rsidR="007778F1" w:rsidRPr="007778F1">
        <w:rPr>
          <w:sz w:val="24"/>
          <w:szCs w:val="24"/>
        </w:rPr>
        <w:t xml:space="preserve"> és a kiegészítő támogatást </w:t>
      </w:r>
      <w:r w:rsidRPr="007778F1">
        <w:rPr>
          <w:sz w:val="24"/>
          <w:szCs w:val="24"/>
        </w:rPr>
        <w:t xml:space="preserve">is figyelembe véve </w:t>
      </w:r>
      <w:r w:rsidR="00C23C0D">
        <w:rPr>
          <w:sz w:val="24"/>
          <w:szCs w:val="24"/>
        </w:rPr>
        <w:t>331 949</w:t>
      </w:r>
      <w:r w:rsidRPr="007778F1">
        <w:rPr>
          <w:color w:val="FF0000"/>
          <w:sz w:val="24"/>
          <w:szCs w:val="24"/>
        </w:rPr>
        <w:t xml:space="preserve"> </w:t>
      </w:r>
      <w:r w:rsidRPr="007778F1">
        <w:rPr>
          <w:sz w:val="24"/>
          <w:szCs w:val="24"/>
        </w:rPr>
        <w:t>e Ft állami támogatással terveztünk. Ez a 202</w:t>
      </w:r>
      <w:r w:rsidR="007778F1" w:rsidRPr="007778F1">
        <w:rPr>
          <w:sz w:val="24"/>
          <w:szCs w:val="24"/>
        </w:rPr>
        <w:t>1</w:t>
      </w:r>
      <w:r w:rsidRPr="007778F1">
        <w:rPr>
          <w:sz w:val="24"/>
          <w:szCs w:val="24"/>
        </w:rPr>
        <w:t xml:space="preserve">. évi kiinduló adathoz képest </w:t>
      </w:r>
      <w:r w:rsidR="00C23C0D">
        <w:rPr>
          <w:sz w:val="24"/>
          <w:szCs w:val="24"/>
        </w:rPr>
        <w:t>41 524</w:t>
      </w:r>
      <w:r w:rsidRPr="007778F1">
        <w:rPr>
          <w:color w:val="FF0000"/>
          <w:sz w:val="24"/>
          <w:szCs w:val="24"/>
        </w:rPr>
        <w:t xml:space="preserve"> </w:t>
      </w:r>
      <w:r w:rsidRPr="007778F1">
        <w:rPr>
          <w:sz w:val="24"/>
          <w:szCs w:val="24"/>
        </w:rPr>
        <w:t xml:space="preserve">e Ft növekedést jelent, </w:t>
      </w:r>
      <w:r w:rsidRPr="005F1190">
        <w:rPr>
          <w:sz w:val="24"/>
          <w:szCs w:val="24"/>
        </w:rPr>
        <w:t>mely elsősorban</w:t>
      </w:r>
      <w:r w:rsidR="00A933BD" w:rsidRPr="005F1190">
        <w:rPr>
          <w:sz w:val="24"/>
          <w:szCs w:val="24"/>
        </w:rPr>
        <w:t xml:space="preserve"> a minimálbér, </w:t>
      </w:r>
      <w:proofErr w:type="gramStart"/>
      <w:r w:rsidR="00A933BD" w:rsidRPr="005F1190">
        <w:rPr>
          <w:sz w:val="24"/>
          <w:szCs w:val="24"/>
        </w:rPr>
        <w:t>garantált</w:t>
      </w:r>
      <w:proofErr w:type="gramEnd"/>
      <w:r w:rsidR="00A933BD" w:rsidRPr="005F1190">
        <w:rPr>
          <w:sz w:val="24"/>
          <w:szCs w:val="24"/>
        </w:rPr>
        <w:t xml:space="preserve"> bérminim</w:t>
      </w:r>
      <w:r w:rsidR="005F1190" w:rsidRPr="005F1190">
        <w:rPr>
          <w:sz w:val="24"/>
          <w:szCs w:val="24"/>
        </w:rPr>
        <w:t xml:space="preserve">um, pedagógusok ágazati </w:t>
      </w:r>
      <w:proofErr w:type="spellStart"/>
      <w:r w:rsidR="005F1190" w:rsidRPr="005F1190">
        <w:rPr>
          <w:sz w:val="24"/>
          <w:szCs w:val="24"/>
        </w:rPr>
        <w:t>pótlék</w:t>
      </w:r>
      <w:r w:rsidR="00945FCC">
        <w:rPr>
          <w:sz w:val="24"/>
          <w:szCs w:val="24"/>
        </w:rPr>
        <w:t>a</w:t>
      </w:r>
      <w:proofErr w:type="spellEnd"/>
      <w:r w:rsidR="005F1190" w:rsidRPr="005F1190">
        <w:rPr>
          <w:sz w:val="24"/>
          <w:szCs w:val="24"/>
        </w:rPr>
        <w:t xml:space="preserve"> és</w:t>
      </w:r>
      <w:r w:rsidR="00A933BD" w:rsidRPr="005F1190">
        <w:rPr>
          <w:sz w:val="24"/>
          <w:szCs w:val="24"/>
        </w:rPr>
        <w:t xml:space="preserve"> a bölcsődei pótlék növekedéséből</w:t>
      </w:r>
      <w:r w:rsidR="005F1190" w:rsidRPr="005F1190">
        <w:rPr>
          <w:sz w:val="24"/>
          <w:szCs w:val="24"/>
        </w:rPr>
        <w:t xml:space="preserve"> (33 218 e Ft)</w:t>
      </w:r>
      <w:r w:rsidR="00A933BD" w:rsidRPr="005F1190">
        <w:rPr>
          <w:sz w:val="24"/>
          <w:szCs w:val="24"/>
        </w:rPr>
        <w:t xml:space="preserve">, valamint a </w:t>
      </w:r>
      <w:r w:rsidR="005F1190" w:rsidRPr="005F1190">
        <w:rPr>
          <w:sz w:val="24"/>
          <w:szCs w:val="24"/>
        </w:rPr>
        <w:t>Költéségvetési</w:t>
      </w:r>
      <w:r w:rsidR="00A933BD" w:rsidRPr="005F1190">
        <w:rPr>
          <w:sz w:val="24"/>
          <w:szCs w:val="24"/>
        </w:rPr>
        <w:t xml:space="preserve"> törvényben biztosított feladatalapú támogatások 2022. évi növekedéséből adódik.</w:t>
      </w:r>
      <w:r w:rsidRPr="005F1190">
        <w:rPr>
          <w:sz w:val="24"/>
          <w:szCs w:val="24"/>
        </w:rPr>
        <w:t xml:space="preserve"> A kötelezően ellátandó feladatok állami támogatása így sem fedezi a tervezett kiadásokat. A feladatoknál saját erőt is kell az önkormányzatnak</w:t>
      </w:r>
      <w:r w:rsidRPr="007778F1">
        <w:rPr>
          <w:sz w:val="24"/>
          <w:szCs w:val="24"/>
        </w:rPr>
        <w:t xml:space="preserve"> biztosítani a kiadások fedezetére. </w:t>
      </w:r>
      <w:r w:rsidR="00987084">
        <w:rPr>
          <w:sz w:val="24"/>
          <w:szCs w:val="24"/>
        </w:rPr>
        <w:t>(Részletesen a 7. sz. tájékoztató mellékletben.)</w:t>
      </w:r>
    </w:p>
    <w:p w:rsidR="000D6EBE" w:rsidRPr="00241171" w:rsidRDefault="000D6EBE" w:rsidP="000D6EBE">
      <w:pPr>
        <w:pStyle w:val="Listaszerbekezds"/>
        <w:widowControl w:val="0"/>
        <w:jc w:val="both"/>
        <w:rPr>
          <w:sz w:val="24"/>
          <w:szCs w:val="24"/>
          <w:highlight w:val="yellow"/>
        </w:rPr>
      </w:pPr>
    </w:p>
    <w:p w:rsidR="000D6EBE" w:rsidRPr="00762852" w:rsidRDefault="000D6EBE" w:rsidP="00557ACF">
      <w:pPr>
        <w:pStyle w:val="Listaszerbekezds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762852">
        <w:rPr>
          <w:sz w:val="24"/>
          <w:szCs w:val="24"/>
        </w:rPr>
        <w:t xml:space="preserve">A másik forrás, a már említett – a feladatellátásban részesülő – önkormányzati hozzájárulások. </w:t>
      </w:r>
      <w:r w:rsidR="00557ACF" w:rsidRPr="00762852">
        <w:rPr>
          <w:sz w:val="24"/>
          <w:szCs w:val="24"/>
        </w:rPr>
        <w:t xml:space="preserve">Mivel az állami normatíva nem elégséges a feladatok ellátásának finanszírozására, még a legtakarékosabb gazdálkodás mellett sem, ezért a társulásban résztvevő önkormányzatok a rájuk eső támogatást saját költségvetésükből biztosítják feladatarányosan. A </w:t>
      </w:r>
      <w:r w:rsidR="006D57AD" w:rsidRPr="00762852">
        <w:rPr>
          <w:sz w:val="24"/>
          <w:szCs w:val="24"/>
        </w:rPr>
        <w:t xml:space="preserve">8. </w:t>
      </w:r>
      <w:proofErr w:type="spellStart"/>
      <w:r w:rsidR="006D57AD" w:rsidRPr="00762852">
        <w:rPr>
          <w:sz w:val="24"/>
          <w:szCs w:val="24"/>
        </w:rPr>
        <w:t>sz</w:t>
      </w:r>
      <w:proofErr w:type="spellEnd"/>
      <w:r w:rsidR="006D57AD" w:rsidRPr="00762852">
        <w:rPr>
          <w:sz w:val="24"/>
          <w:szCs w:val="24"/>
        </w:rPr>
        <w:t xml:space="preserve"> tájékoztató </w:t>
      </w:r>
      <w:r w:rsidR="00557ACF" w:rsidRPr="00762852">
        <w:rPr>
          <w:sz w:val="24"/>
          <w:szCs w:val="24"/>
        </w:rPr>
        <w:t>mellékletb</w:t>
      </w:r>
      <w:r w:rsidR="00A33201" w:rsidRPr="00762852">
        <w:rPr>
          <w:sz w:val="24"/>
          <w:szCs w:val="24"/>
        </w:rPr>
        <w:t>en kimutatásra került</w:t>
      </w:r>
      <w:r w:rsidR="00557ACF" w:rsidRPr="00762852">
        <w:rPr>
          <w:sz w:val="24"/>
          <w:szCs w:val="24"/>
        </w:rPr>
        <w:t>, hogy a 202</w:t>
      </w:r>
      <w:r w:rsidR="00A33201" w:rsidRPr="00762852">
        <w:rPr>
          <w:sz w:val="24"/>
          <w:szCs w:val="24"/>
        </w:rPr>
        <w:t>1</w:t>
      </w:r>
      <w:r w:rsidR="00557ACF" w:rsidRPr="00762852">
        <w:rPr>
          <w:sz w:val="24"/>
          <w:szCs w:val="24"/>
        </w:rPr>
        <w:t>. évi hozzájárulás</w:t>
      </w:r>
      <w:r w:rsidR="00A33201" w:rsidRPr="00762852">
        <w:rPr>
          <w:sz w:val="24"/>
          <w:szCs w:val="24"/>
        </w:rPr>
        <w:t xml:space="preserve"> jelentősen</w:t>
      </w:r>
      <w:r w:rsidR="00557ACF" w:rsidRPr="00762852">
        <w:rPr>
          <w:sz w:val="24"/>
          <w:szCs w:val="24"/>
        </w:rPr>
        <w:t xml:space="preserve"> magasabb összegű </w:t>
      </w:r>
      <w:r w:rsidR="00557ACF" w:rsidRPr="005F1190">
        <w:rPr>
          <w:sz w:val="24"/>
          <w:szCs w:val="24"/>
        </w:rPr>
        <w:t>volt (</w:t>
      </w:r>
      <w:r w:rsidR="00A933BD" w:rsidRPr="005F1190">
        <w:rPr>
          <w:sz w:val="24"/>
          <w:szCs w:val="24"/>
        </w:rPr>
        <w:t>59</w:t>
      </w:r>
      <w:r w:rsidR="005F1190" w:rsidRPr="005F1190">
        <w:rPr>
          <w:sz w:val="24"/>
          <w:szCs w:val="24"/>
        </w:rPr>
        <w:t xml:space="preserve"> </w:t>
      </w:r>
      <w:r w:rsidR="00A933BD" w:rsidRPr="005F1190">
        <w:rPr>
          <w:sz w:val="24"/>
          <w:szCs w:val="24"/>
        </w:rPr>
        <w:t>812 e Ft</w:t>
      </w:r>
      <w:r w:rsidR="00A33201" w:rsidRPr="005F1190">
        <w:rPr>
          <w:sz w:val="24"/>
          <w:szCs w:val="24"/>
        </w:rPr>
        <w:t>), mint a 2022. évi (</w:t>
      </w:r>
      <w:r w:rsidR="00A933BD" w:rsidRPr="005F1190">
        <w:rPr>
          <w:sz w:val="24"/>
          <w:szCs w:val="24"/>
        </w:rPr>
        <w:t>23</w:t>
      </w:r>
      <w:r w:rsidR="005F1190" w:rsidRPr="005F1190">
        <w:rPr>
          <w:sz w:val="24"/>
          <w:szCs w:val="24"/>
        </w:rPr>
        <w:t xml:space="preserve"> </w:t>
      </w:r>
      <w:r w:rsidR="00A933BD" w:rsidRPr="005F1190">
        <w:rPr>
          <w:sz w:val="24"/>
          <w:szCs w:val="24"/>
        </w:rPr>
        <w:t>047 e Ft</w:t>
      </w:r>
      <w:r w:rsidR="00557ACF" w:rsidRPr="005F1190">
        <w:rPr>
          <w:sz w:val="24"/>
          <w:szCs w:val="24"/>
        </w:rPr>
        <w:t>)</w:t>
      </w:r>
      <w:r w:rsidR="00A33201" w:rsidRPr="005F1190">
        <w:rPr>
          <w:sz w:val="24"/>
          <w:szCs w:val="24"/>
        </w:rPr>
        <w:t>. E</w:t>
      </w:r>
      <w:r w:rsidR="00A33201" w:rsidRPr="00762852">
        <w:rPr>
          <w:sz w:val="24"/>
          <w:szCs w:val="24"/>
        </w:rPr>
        <w:t>nnek</w:t>
      </w:r>
      <w:r w:rsidR="00762852" w:rsidRPr="00762852">
        <w:rPr>
          <w:sz w:val="24"/>
          <w:szCs w:val="24"/>
        </w:rPr>
        <w:t xml:space="preserve"> 2</w:t>
      </w:r>
      <w:r w:rsidR="00A33201" w:rsidRPr="00762852">
        <w:rPr>
          <w:sz w:val="24"/>
          <w:szCs w:val="24"/>
        </w:rPr>
        <w:t xml:space="preserve"> oka</w:t>
      </w:r>
      <w:r w:rsidR="00762852" w:rsidRPr="00762852">
        <w:rPr>
          <w:sz w:val="24"/>
          <w:szCs w:val="24"/>
        </w:rPr>
        <w:t xml:space="preserve"> van, az egyik,</w:t>
      </w:r>
      <w:r w:rsidR="00A33201" w:rsidRPr="00762852">
        <w:rPr>
          <w:sz w:val="24"/>
          <w:szCs w:val="24"/>
        </w:rPr>
        <w:t xml:space="preserve"> hogy az </w:t>
      </w:r>
      <w:r w:rsidR="00557ACF" w:rsidRPr="00762852">
        <w:rPr>
          <w:sz w:val="24"/>
          <w:szCs w:val="24"/>
        </w:rPr>
        <w:t xml:space="preserve">állami támogatás </w:t>
      </w:r>
      <w:r w:rsidR="00762852" w:rsidRPr="00762852">
        <w:rPr>
          <w:sz w:val="24"/>
          <w:szCs w:val="24"/>
        </w:rPr>
        <w:t xml:space="preserve">fajlagos </w:t>
      </w:r>
      <w:r w:rsidR="00557ACF" w:rsidRPr="00762852">
        <w:rPr>
          <w:sz w:val="24"/>
          <w:szCs w:val="24"/>
        </w:rPr>
        <w:t>összege</w:t>
      </w:r>
      <w:r w:rsidR="00A33201" w:rsidRPr="00762852">
        <w:rPr>
          <w:sz w:val="24"/>
          <w:szCs w:val="24"/>
        </w:rPr>
        <w:t xml:space="preserve"> magasabb lett</w:t>
      </w:r>
      <w:r w:rsidR="00557ACF" w:rsidRPr="00762852">
        <w:rPr>
          <w:sz w:val="24"/>
          <w:szCs w:val="24"/>
        </w:rPr>
        <w:t>,</w:t>
      </w:r>
      <w:r w:rsidR="00993D31">
        <w:rPr>
          <w:sz w:val="24"/>
          <w:szCs w:val="24"/>
        </w:rPr>
        <w:t xml:space="preserve"> </w:t>
      </w:r>
      <w:r w:rsidR="005F1190">
        <w:rPr>
          <w:sz w:val="24"/>
          <w:szCs w:val="24"/>
        </w:rPr>
        <w:t xml:space="preserve">és </w:t>
      </w:r>
      <w:r w:rsidR="00993D31" w:rsidRPr="005F1190">
        <w:rPr>
          <w:sz w:val="24"/>
          <w:szCs w:val="24"/>
        </w:rPr>
        <w:t>már a k</w:t>
      </w:r>
      <w:r w:rsidR="005F1190" w:rsidRPr="005F1190">
        <w:rPr>
          <w:sz w:val="24"/>
          <w:szCs w:val="24"/>
        </w:rPr>
        <w:t>öltségvetés</w:t>
      </w:r>
      <w:r w:rsidR="00993D31" w:rsidRPr="005F1190">
        <w:rPr>
          <w:sz w:val="24"/>
          <w:szCs w:val="24"/>
        </w:rPr>
        <w:t xml:space="preserve"> készítéskor ismert volt a béremelések</w:t>
      </w:r>
      <w:r w:rsidR="005F1190" w:rsidRPr="005F1190">
        <w:rPr>
          <w:sz w:val="24"/>
          <w:szCs w:val="24"/>
        </w:rPr>
        <w:t xml:space="preserve"> kompenzálására nyújtott </w:t>
      </w:r>
      <w:r w:rsidR="00993D31" w:rsidRPr="005F1190">
        <w:rPr>
          <w:sz w:val="24"/>
          <w:szCs w:val="24"/>
        </w:rPr>
        <w:t xml:space="preserve">állami támogatás összege, </w:t>
      </w:r>
      <w:r w:rsidR="005F1190" w:rsidRPr="005F1190">
        <w:rPr>
          <w:sz w:val="24"/>
          <w:szCs w:val="24"/>
        </w:rPr>
        <w:t xml:space="preserve">valamint </w:t>
      </w:r>
      <w:r w:rsidR="00993D31" w:rsidRPr="005F1190">
        <w:rPr>
          <w:sz w:val="24"/>
          <w:szCs w:val="24"/>
        </w:rPr>
        <w:t>1 fővel csökkent a pedagógus álláshelyek száma</w:t>
      </w:r>
      <w:r w:rsidR="00557ACF" w:rsidRPr="005F1190">
        <w:rPr>
          <w:sz w:val="24"/>
          <w:szCs w:val="24"/>
        </w:rPr>
        <w:t xml:space="preserve"> </w:t>
      </w:r>
      <w:r w:rsidR="005F1190" w:rsidRPr="005F1190">
        <w:rPr>
          <w:sz w:val="24"/>
          <w:szCs w:val="24"/>
        </w:rPr>
        <w:t>az előző</w:t>
      </w:r>
      <w:r w:rsidR="005F1190">
        <w:rPr>
          <w:sz w:val="24"/>
          <w:szCs w:val="24"/>
        </w:rPr>
        <w:t xml:space="preserve"> évihez képest és a ta</w:t>
      </w:r>
      <w:r w:rsidR="00762852" w:rsidRPr="00762852">
        <w:rPr>
          <w:sz w:val="24"/>
          <w:szCs w:val="24"/>
        </w:rPr>
        <w:t xml:space="preserve">valyi 6 fő helyett csak 2 fő lesz jogosult jubileumi jutalomra. </w:t>
      </w:r>
      <w:r w:rsidR="00557ACF" w:rsidRPr="00762852">
        <w:rPr>
          <w:sz w:val="24"/>
          <w:szCs w:val="24"/>
        </w:rPr>
        <w:t xml:space="preserve"> </w:t>
      </w:r>
      <w:r w:rsidR="00987084">
        <w:rPr>
          <w:sz w:val="24"/>
          <w:szCs w:val="24"/>
        </w:rPr>
        <w:t>(Részletesen a 4. és 8. sz. tájékoztató mellékletben.)</w:t>
      </w:r>
    </w:p>
    <w:p w:rsidR="000D6EBE" w:rsidRPr="00762852" w:rsidRDefault="000D6EBE" w:rsidP="000D6EBE">
      <w:pPr>
        <w:pStyle w:val="Listaszerbekezds"/>
        <w:spacing w:before="120"/>
        <w:ind w:left="1068"/>
        <w:jc w:val="both"/>
        <w:rPr>
          <w:sz w:val="24"/>
          <w:szCs w:val="24"/>
        </w:rPr>
      </w:pPr>
    </w:p>
    <w:p w:rsidR="00104BF7" w:rsidRDefault="000D6EBE" w:rsidP="005A30E5">
      <w:pPr>
        <w:pStyle w:val="Listaszerbekezds"/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762852">
        <w:rPr>
          <w:i/>
          <w:sz w:val="24"/>
          <w:szCs w:val="24"/>
          <w:u w:val="single"/>
        </w:rPr>
        <w:t>Felhalmozási célú támogatások államháztartáson belülről:</w:t>
      </w:r>
      <w:r w:rsidR="00557ACF" w:rsidRPr="00762852">
        <w:rPr>
          <w:sz w:val="24"/>
          <w:szCs w:val="24"/>
        </w:rPr>
        <w:t xml:space="preserve"> A költségvetés készítése során </w:t>
      </w:r>
      <w:r w:rsidR="00104BF7" w:rsidRPr="00762852">
        <w:rPr>
          <w:sz w:val="24"/>
          <w:szCs w:val="24"/>
        </w:rPr>
        <w:t>első körben csak azok a felhalmozási jellegű kiadok kerültek betervezésre, melyek</w:t>
      </w:r>
      <w:r w:rsidR="00584A88" w:rsidRPr="00762852">
        <w:rPr>
          <w:sz w:val="24"/>
          <w:szCs w:val="24"/>
        </w:rPr>
        <w:t xml:space="preserve"> elmaradása veszélyeztetné</w:t>
      </w:r>
      <w:r w:rsidR="00104BF7" w:rsidRPr="00762852">
        <w:rPr>
          <w:sz w:val="24"/>
          <w:szCs w:val="24"/>
        </w:rPr>
        <w:t xml:space="preserve"> a működést.</w:t>
      </w:r>
      <w:r w:rsidR="007778F1" w:rsidRPr="00762852">
        <w:rPr>
          <w:sz w:val="24"/>
          <w:szCs w:val="24"/>
        </w:rPr>
        <w:t xml:space="preserve"> </w:t>
      </w:r>
      <w:r w:rsidR="00104BF7" w:rsidRPr="00762852">
        <w:rPr>
          <w:sz w:val="24"/>
          <w:szCs w:val="24"/>
        </w:rPr>
        <w:t>Így a</w:t>
      </w:r>
      <w:r w:rsidR="00762852" w:rsidRPr="00762852">
        <w:rPr>
          <w:sz w:val="24"/>
          <w:szCs w:val="24"/>
        </w:rPr>
        <w:t xml:space="preserve"> </w:t>
      </w:r>
      <w:r w:rsidR="00104BF7" w:rsidRPr="00762852">
        <w:rPr>
          <w:sz w:val="24"/>
          <w:szCs w:val="24"/>
        </w:rPr>
        <w:t>költségvetésbe</w:t>
      </w:r>
      <w:r w:rsidR="00762852" w:rsidRPr="00762852">
        <w:rPr>
          <w:sz w:val="24"/>
          <w:szCs w:val="24"/>
        </w:rPr>
        <w:t xml:space="preserve">n Bátaszék Város Önkormányzatának </w:t>
      </w:r>
      <w:proofErr w:type="gramStart"/>
      <w:r w:rsidR="00762852" w:rsidRPr="00762852">
        <w:rPr>
          <w:sz w:val="24"/>
          <w:szCs w:val="24"/>
        </w:rPr>
        <w:t>finanszírozásában</w:t>
      </w:r>
      <w:proofErr w:type="gramEnd"/>
      <w:r w:rsidR="00762852" w:rsidRPr="00762852">
        <w:rPr>
          <w:sz w:val="24"/>
          <w:szCs w:val="24"/>
        </w:rPr>
        <w:t xml:space="preserve"> 1 500 e Ft, </w:t>
      </w:r>
      <w:r w:rsidR="00104BF7" w:rsidRPr="00762852">
        <w:rPr>
          <w:sz w:val="24"/>
          <w:szCs w:val="24"/>
        </w:rPr>
        <w:t xml:space="preserve"> Alsónyék finanszírozásába</w:t>
      </w:r>
      <w:r w:rsidR="00762852" w:rsidRPr="00762852">
        <w:rPr>
          <w:sz w:val="24"/>
          <w:szCs w:val="24"/>
        </w:rPr>
        <w:t>n 366</w:t>
      </w:r>
      <w:r w:rsidR="00104BF7" w:rsidRPr="00762852">
        <w:rPr>
          <w:sz w:val="24"/>
          <w:szCs w:val="24"/>
        </w:rPr>
        <w:t xml:space="preserve"> e Ft és Pörböly konyha és óvoda feladatainak </w:t>
      </w:r>
      <w:r w:rsidR="00762852" w:rsidRPr="00762852">
        <w:rPr>
          <w:sz w:val="24"/>
          <w:szCs w:val="24"/>
        </w:rPr>
        <w:t xml:space="preserve">felhalmozási jellegű </w:t>
      </w:r>
      <w:r w:rsidR="00104BF7" w:rsidRPr="00762852">
        <w:rPr>
          <w:sz w:val="24"/>
          <w:szCs w:val="24"/>
        </w:rPr>
        <w:t>finanszírozására</w:t>
      </w:r>
      <w:r w:rsidR="00762852" w:rsidRPr="00762852">
        <w:rPr>
          <w:sz w:val="24"/>
          <w:szCs w:val="24"/>
        </w:rPr>
        <w:t xml:space="preserve"> 370 </w:t>
      </w:r>
      <w:r w:rsidR="00292688" w:rsidRPr="00762852">
        <w:rPr>
          <w:sz w:val="24"/>
          <w:szCs w:val="24"/>
        </w:rPr>
        <w:t>e</w:t>
      </w:r>
      <w:r w:rsidR="00762852" w:rsidRPr="00762852">
        <w:rPr>
          <w:sz w:val="24"/>
          <w:szCs w:val="24"/>
        </w:rPr>
        <w:t xml:space="preserve"> </w:t>
      </w:r>
      <w:r w:rsidR="00292688" w:rsidRPr="00762852">
        <w:rPr>
          <w:sz w:val="24"/>
          <w:szCs w:val="24"/>
        </w:rPr>
        <w:t>Ft</w:t>
      </w:r>
      <w:r w:rsidR="00584A88" w:rsidRPr="00762852">
        <w:rPr>
          <w:sz w:val="24"/>
          <w:szCs w:val="24"/>
        </w:rPr>
        <w:t>,</w:t>
      </w:r>
      <w:r w:rsidR="00104BF7" w:rsidRPr="00762852">
        <w:rPr>
          <w:sz w:val="24"/>
          <w:szCs w:val="24"/>
        </w:rPr>
        <w:t xml:space="preserve"> együtt </w:t>
      </w:r>
      <w:r w:rsidR="00762852" w:rsidRPr="00762852">
        <w:rPr>
          <w:sz w:val="24"/>
          <w:szCs w:val="24"/>
        </w:rPr>
        <w:t>2 236</w:t>
      </w:r>
      <w:r w:rsidR="00104BF7" w:rsidRPr="00762852">
        <w:rPr>
          <w:sz w:val="24"/>
          <w:szCs w:val="24"/>
        </w:rPr>
        <w:t xml:space="preserve"> e Ft felhalmozási célú támogatás </w:t>
      </w:r>
      <w:r w:rsidR="00762852" w:rsidRPr="00762852">
        <w:rPr>
          <w:sz w:val="24"/>
          <w:szCs w:val="24"/>
        </w:rPr>
        <w:t xml:space="preserve">került betervezésre. </w:t>
      </w:r>
    </w:p>
    <w:p w:rsidR="00762852" w:rsidRPr="00762852" w:rsidRDefault="00762852" w:rsidP="00762852">
      <w:pPr>
        <w:pStyle w:val="Listaszerbekezds"/>
        <w:spacing w:before="120"/>
        <w:ind w:left="360"/>
        <w:jc w:val="both"/>
        <w:rPr>
          <w:sz w:val="24"/>
          <w:szCs w:val="24"/>
        </w:rPr>
      </w:pPr>
    </w:p>
    <w:p w:rsidR="00104BF7" w:rsidRPr="00762852" w:rsidRDefault="00104BF7" w:rsidP="00104BF7">
      <w:pPr>
        <w:pStyle w:val="Listaszerbekezds"/>
        <w:spacing w:before="120"/>
        <w:ind w:left="780"/>
        <w:jc w:val="both"/>
        <w:rPr>
          <w:sz w:val="24"/>
          <w:szCs w:val="24"/>
        </w:rPr>
      </w:pPr>
    </w:p>
    <w:p w:rsidR="00622D1F" w:rsidRDefault="00524450" w:rsidP="009561CE">
      <w:pPr>
        <w:spacing w:line="276" w:lineRule="auto"/>
        <w:jc w:val="both"/>
        <w:rPr>
          <w:sz w:val="24"/>
          <w:szCs w:val="24"/>
          <w:lang w:eastAsia="hu-HU"/>
        </w:rPr>
      </w:pPr>
      <w:r w:rsidRPr="00762852">
        <w:rPr>
          <w:i/>
          <w:sz w:val="24"/>
          <w:szCs w:val="24"/>
          <w:u w:val="single"/>
        </w:rPr>
        <w:t xml:space="preserve">Működési </w:t>
      </w:r>
      <w:r w:rsidRPr="00622D1F">
        <w:rPr>
          <w:i/>
          <w:sz w:val="24"/>
          <w:szCs w:val="24"/>
          <w:u w:val="single"/>
        </w:rPr>
        <w:t>bevételek:</w:t>
      </w:r>
      <w:r w:rsidRPr="00622D1F">
        <w:rPr>
          <w:i/>
          <w:sz w:val="24"/>
          <w:szCs w:val="24"/>
        </w:rPr>
        <w:t xml:space="preserve"> </w:t>
      </w:r>
      <w:r w:rsidRPr="00622D1F">
        <w:rPr>
          <w:sz w:val="24"/>
          <w:szCs w:val="24"/>
        </w:rPr>
        <w:t xml:space="preserve">között került megtervezésre az ingatlanok bérbeadásából származó bevétel, valamint az </w:t>
      </w:r>
      <w:r w:rsidR="00775DCE" w:rsidRPr="00622D1F">
        <w:rPr>
          <w:sz w:val="24"/>
          <w:szCs w:val="24"/>
        </w:rPr>
        <w:t xml:space="preserve">étkeztetéssel kapcsolatos </w:t>
      </w:r>
      <w:r w:rsidRPr="00622D1F">
        <w:rPr>
          <w:sz w:val="24"/>
          <w:szCs w:val="24"/>
        </w:rPr>
        <w:t>ellátási</w:t>
      </w:r>
      <w:r w:rsidR="00775DCE" w:rsidRPr="00622D1F">
        <w:rPr>
          <w:sz w:val="24"/>
          <w:szCs w:val="24"/>
        </w:rPr>
        <w:t>- és szolgáltatási</w:t>
      </w:r>
      <w:r w:rsidRPr="00622D1F">
        <w:rPr>
          <w:sz w:val="24"/>
          <w:szCs w:val="24"/>
        </w:rPr>
        <w:t xml:space="preserve"> díjak</w:t>
      </w:r>
      <w:r w:rsidR="005F1190" w:rsidRPr="00622D1F">
        <w:rPr>
          <w:sz w:val="24"/>
          <w:szCs w:val="24"/>
        </w:rPr>
        <w:t xml:space="preserve">, </w:t>
      </w:r>
      <w:r w:rsidRPr="00622D1F">
        <w:rPr>
          <w:sz w:val="24"/>
          <w:szCs w:val="24"/>
        </w:rPr>
        <w:t>valamint</w:t>
      </w:r>
      <w:r w:rsidRPr="00524450">
        <w:rPr>
          <w:sz w:val="24"/>
          <w:szCs w:val="24"/>
        </w:rPr>
        <w:t xml:space="preserve"> ezek áfa vonzatai. </w:t>
      </w:r>
      <w:r w:rsidR="00852F84">
        <w:rPr>
          <w:sz w:val="24"/>
          <w:szCs w:val="24"/>
        </w:rPr>
        <w:t>A</w:t>
      </w:r>
      <w:r w:rsidR="009561CE" w:rsidRPr="009561CE">
        <w:rPr>
          <w:sz w:val="24"/>
          <w:szCs w:val="24"/>
        </w:rPr>
        <w:t xml:space="preserve"> 603/2020. (XII.18) Kormányrendelet értelmében a 2020. évi</w:t>
      </w:r>
      <w:r w:rsidR="005F1190">
        <w:rPr>
          <w:sz w:val="24"/>
          <w:szCs w:val="24"/>
        </w:rPr>
        <w:t xml:space="preserve"> díjakhoz</w:t>
      </w:r>
      <w:r w:rsidR="009561CE" w:rsidRPr="009561CE">
        <w:rPr>
          <w:sz w:val="24"/>
          <w:szCs w:val="24"/>
        </w:rPr>
        <w:t xml:space="preserve"> képest emelés nem történt. </w:t>
      </w:r>
      <w:proofErr w:type="gramStart"/>
      <w:r w:rsidR="008D348B">
        <w:rPr>
          <w:sz w:val="24"/>
          <w:szCs w:val="24"/>
          <w:lang w:eastAsia="hu-HU"/>
        </w:rPr>
        <w:t>A Kormányrendelet előírt</w:t>
      </w:r>
      <w:r w:rsidR="009561CE" w:rsidRPr="009561CE">
        <w:rPr>
          <w:sz w:val="24"/>
          <w:szCs w:val="24"/>
          <w:lang w:eastAsia="hu-HU"/>
        </w:rPr>
        <w:t>a, hogy a helyi önkormányzatoknak és az általuk fenntar</w:t>
      </w:r>
      <w:r w:rsidR="008D348B">
        <w:rPr>
          <w:sz w:val="24"/>
          <w:szCs w:val="24"/>
          <w:lang w:eastAsia="hu-HU"/>
        </w:rPr>
        <w:t>tott költségvetési szerveknek a</w:t>
      </w:r>
      <w:r w:rsidR="009561CE" w:rsidRPr="009561CE">
        <w:rPr>
          <w:sz w:val="24"/>
          <w:szCs w:val="24"/>
          <w:lang w:eastAsia="hu-HU"/>
        </w:rPr>
        <w:t xml:space="preserve"> nyújtott szolgáltatásokért díjat emelni nem lehet</w:t>
      </w:r>
      <w:r w:rsidR="008D348B">
        <w:rPr>
          <w:sz w:val="24"/>
          <w:szCs w:val="24"/>
          <w:lang w:eastAsia="hu-HU"/>
        </w:rPr>
        <w:t>ett a</w:t>
      </w:r>
      <w:r w:rsidR="009561CE" w:rsidRPr="009561CE">
        <w:rPr>
          <w:sz w:val="24"/>
          <w:szCs w:val="24"/>
          <w:lang w:eastAsia="hu-HU"/>
        </w:rPr>
        <w:t xml:space="preserve"> 2021. január 1 és 2021. december 31 közötti időszakban, majd pedig ez</w:t>
      </w:r>
      <w:r w:rsidR="008D348B">
        <w:rPr>
          <w:sz w:val="24"/>
          <w:szCs w:val="24"/>
          <w:lang w:eastAsia="hu-HU"/>
        </w:rPr>
        <w:t xml:space="preserve"> törvényi rendelkezéssel</w:t>
      </w:r>
      <w:r w:rsidR="009561CE" w:rsidRPr="009561CE">
        <w:rPr>
          <w:sz w:val="24"/>
          <w:szCs w:val="24"/>
          <w:lang w:eastAsia="hu-HU"/>
        </w:rPr>
        <w:t xml:space="preserve"> meghosszabbításra került 2022. június 30-ig.</w:t>
      </w:r>
      <w:r w:rsidR="00762852">
        <w:rPr>
          <w:sz w:val="24"/>
          <w:szCs w:val="24"/>
          <w:lang w:eastAsia="hu-HU"/>
        </w:rPr>
        <w:t xml:space="preserve"> </w:t>
      </w:r>
      <w:r w:rsidR="00622D1F">
        <w:rPr>
          <w:sz w:val="24"/>
          <w:szCs w:val="24"/>
          <w:lang w:eastAsia="hu-HU"/>
        </w:rPr>
        <w:t xml:space="preserve">Az előző évihez képest 20 millió forinttal magasabb a betervezett étkezési díj, mivel </w:t>
      </w:r>
      <w:r w:rsidR="002B21F8">
        <w:rPr>
          <w:sz w:val="24"/>
          <w:szCs w:val="24"/>
          <w:lang w:eastAsia="hu-HU"/>
        </w:rPr>
        <w:t xml:space="preserve">az előző időszakhoz képest </w:t>
      </w:r>
      <w:r w:rsidR="00622D1F">
        <w:rPr>
          <w:sz w:val="24"/>
          <w:szCs w:val="24"/>
          <w:lang w:eastAsia="hu-HU"/>
        </w:rPr>
        <w:t>emelkedett a vendégétkezők száma, valamint betervezésre került a 2022. július 1-től várható étkezési térítési</w:t>
      </w:r>
      <w:r w:rsidR="005902F3">
        <w:rPr>
          <w:sz w:val="24"/>
          <w:szCs w:val="24"/>
          <w:lang w:eastAsia="hu-HU"/>
        </w:rPr>
        <w:t xml:space="preserve"> </w:t>
      </w:r>
      <w:r w:rsidR="00622D1F">
        <w:rPr>
          <w:sz w:val="24"/>
          <w:szCs w:val="24"/>
          <w:lang w:eastAsia="hu-HU"/>
        </w:rPr>
        <w:t>díj emelés.</w:t>
      </w:r>
      <w:proofErr w:type="gramEnd"/>
    </w:p>
    <w:p w:rsidR="00622D1F" w:rsidRDefault="00622D1F" w:rsidP="009561CE">
      <w:pPr>
        <w:spacing w:line="276" w:lineRule="auto"/>
        <w:jc w:val="both"/>
        <w:rPr>
          <w:sz w:val="24"/>
          <w:szCs w:val="24"/>
          <w:lang w:eastAsia="hu-HU"/>
        </w:rPr>
      </w:pPr>
    </w:p>
    <w:p w:rsidR="000D6EBE" w:rsidRPr="009561CE" w:rsidRDefault="000D6EBE" w:rsidP="003A21F4">
      <w:pPr>
        <w:spacing w:before="120"/>
        <w:jc w:val="both"/>
        <w:rPr>
          <w:sz w:val="24"/>
          <w:szCs w:val="24"/>
        </w:rPr>
      </w:pPr>
      <w:r w:rsidRPr="009561CE">
        <w:rPr>
          <w:b/>
          <w:sz w:val="24"/>
          <w:szCs w:val="24"/>
          <w:u w:val="single"/>
        </w:rPr>
        <w:t>A Finanszírozási bevételek</w:t>
      </w:r>
      <w:r w:rsidRPr="009561CE">
        <w:rPr>
          <w:sz w:val="24"/>
          <w:szCs w:val="24"/>
        </w:rPr>
        <w:t xml:space="preserve"> között tartjuk nyilván az előző évi pénzmaradványt, melynek összege </w:t>
      </w:r>
      <w:r w:rsidR="00C23C0D">
        <w:rPr>
          <w:sz w:val="24"/>
          <w:szCs w:val="24"/>
        </w:rPr>
        <w:t>32 072</w:t>
      </w:r>
      <w:r w:rsidR="00F22D8F" w:rsidRPr="009561CE">
        <w:rPr>
          <w:sz w:val="24"/>
          <w:szCs w:val="24"/>
        </w:rPr>
        <w:t xml:space="preserve"> e Ft, ebből </w:t>
      </w:r>
      <w:r w:rsidR="009561CE" w:rsidRPr="009561CE">
        <w:rPr>
          <w:sz w:val="24"/>
          <w:szCs w:val="24"/>
        </w:rPr>
        <w:t>28 249</w:t>
      </w:r>
      <w:r w:rsidR="00F22D8F" w:rsidRPr="009561CE">
        <w:rPr>
          <w:sz w:val="24"/>
          <w:szCs w:val="24"/>
        </w:rPr>
        <w:t xml:space="preserve"> e </w:t>
      </w:r>
      <w:r w:rsidRPr="009561CE">
        <w:rPr>
          <w:sz w:val="24"/>
          <w:szCs w:val="24"/>
        </w:rPr>
        <w:t>Ft</w:t>
      </w:r>
      <w:r w:rsidR="00F22D8F" w:rsidRPr="009561CE">
        <w:rPr>
          <w:sz w:val="24"/>
          <w:szCs w:val="24"/>
        </w:rPr>
        <w:t xml:space="preserve"> </w:t>
      </w:r>
      <w:r w:rsidR="00292688" w:rsidRPr="009561CE">
        <w:rPr>
          <w:sz w:val="24"/>
          <w:szCs w:val="24"/>
        </w:rPr>
        <w:t>a Társulásnál céltartalékb</w:t>
      </w:r>
      <w:r w:rsidR="00F22D8F" w:rsidRPr="009561CE">
        <w:rPr>
          <w:sz w:val="24"/>
          <w:szCs w:val="24"/>
        </w:rPr>
        <w:t xml:space="preserve">a kerül </w:t>
      </w:r>
      <w:r w:rsidR="009561CE" w:rsidRPr="009561CE">
        <w:rPr>
          <w:sz w:val="24"/>
          <w:szCs w:val="24"/>
        </w:rPr>
        <w:t>2021</w:t>
      </w:r>
      <w:r w:rsidR="00292688" w:rsidRPr="009561CE">
        <w:rPr>
          <w:sz w:val="24"/>
          <w:szCs w:val="24"/>
        </w:rPr>
        <w:t>.évi Társulási feladatok elszámolásának fedezetéül, valamint</w:t>
      </w:r>
      <w:r w:rsidR="005902F3">
        <w:rPr>
          <w:sz w:val="24"/>
          <w:szCs w:val="24"/>
        </w:rPr>
        <w:t xml:space="preserve"> a</w:t>
      </w:r>
      <w:r w:rsidR="00F22D8F" w:rsidRPr="009561CE">
        <w:rPr>
          <w:sz w:val="24"/>
          <w:szCs w:val="24"/>
        </w:rPr>
        <w:t xml:space="preserve"> </w:t>
      </w:r>
      <w:r w:rsidR="009561CE" w:rsidRPr="009561CE">
        <w:rPr>
          <w:sz w:val="24"/>
          <w:szCs w:val="24"/>
        </w:rPr>
        <w:t>3</w:t>
      </w:r>
      <w:r w:rsidR="00F22D8F" w:rsidRPr="009561CE">
        <w:rPr>
          <w:sz w:val="24"/>
          <w:szCs w:val="24"/>
        </w:rPr>
        <w:t> </w:t>
      </w:r>
      <w:r w:rsidR="00C23C0D">
        <w:rPr>
          <w:sz w:val="24"/>
          <w:szCs w:val="24"/>
        </w:rPr>
        <w:t>822</w:t>
      </w:r>
      <w:r w:rsidR="00F22D8F" w:rsidRPr="009561CE">
        <w:rPr>
          <w:sz w:val="24"/>
          <w:szCs w:val="24"/>
        </w:rPr>
        <w:t xml:space="preserve"> e Ft-ot pedig már tartalmazza a MOB költségvetési felosztása</w:t>
      </w:r>
      <w:r w:rsidRPr="009561CE">
        <w:rPr>
          <w:sz w:val="24"/>
          <w:szCs w:val="24"/>
        </w:rPr>
        <w:t>.</w:t>
      </w:r>
    </w:p>
    <w:p w:rsidR="000D6EBE" w:rsidRPr="00241171" w:rsidRDefault="000D6EBE" w:rsidP="003A21F4">
      <w:pPr>
        <w:spacing w:before="120"/>
        <w:jc w:val="both"/>
        <w:rPr>
          <w:sz w:val="24"/>
          <w:szCs w:val="24"/>
          <w:highlight w:val="yellow"/>
        </w:rPr>
      </w:pPr>
    </w:p>
    <w:p w:rsidR="000D193F" w:rsidRPr="009561CE" w:rsidRDefault="00B76D4A" w:rsidP="003A21F4">
      <w:pPr>
        <w:spacing w:before="120"/>
        <w:jc w:val="both"/>
        <w:rPr>
          <w:b/>
          <w:sz w:val="24"/>
          <w:szCs w:val="24"/>
          <w:u w:val="single"/>
        </w:rPr>
      </w:pPr>
      <w:r w:rsidRPr="009561CE">
        <w:rPr>
          <w:b/>
          <w:sz w:val="24"/>
          <w:szCs w:val="24"/>
          <w:u w:val="single"/>
        </w:rPr>
        <w:t>KIADÁSOK:</w:t>
      </w:r>
    </w:p>
    <w:p w:rsidR="003A21F4" w:rsidRPr="009561CE" w:rsidRDefault="00F22D8F" w:rsidP="003A21F4">
      <w:pPr>
        <w:spacing w:before="120"/>
        <w:jc w:val="both"/>
        <w:rPr>
          <w:b/>
          <w:sz w:val="24"/>
          <w:szCs w:val="24"/>
          <w:u w:val="single"/>
        </w:rPr>
      </w:pPr>
      <w:r w:rsidRPr="009561CE">
        <w:rPr>
          <w:b/>
          <w:sz w:val="24"/>
          <w:szCs w:val="24"/>
          <w:u w:val="single"/>
        </w:rPr>
        <w:t>A</w:t>
      </w:r>
      <w:r w:rsidR="00B76D4A" w:rsidRPr="009561CE">
        <w:rPr>
          <w:b/>
          <w:sz w:val="24"/>
          <w:szCs w:val="24"/>
          <w:u w:val="single"/>
        </w:rPr>
        <w:t xml:space="preserve"> </w:t>
      </w:r>
      <w:r w:rsidR="003A21F4" w:rsidRPr="009561CE">
        <w:rPr>
          <w:b/>
          <w:sz w:val="24"/>
          <w:szCs w:val="24"/>
          <w:u w:val="single"/>
        </w:rPr>
        <w:t>költségvetési határozatban szereplő kiadás</w:t>
      </w:r>
      <w:r w:rsidR="00B76D4A" w:rsidRPr="009561CE">
        <w:rPr>
          <w:b/>
          <w:sz w:val="24"/>
          <w:szCs w:val="24"/>
          <w:u w:val="single"/>
        </w:rPr>
        <w:t>ok</w:t>
      </w:r>
      <w:r w:rsidR="003A21F4" w:rsidRPr="009561CE">
        <w:rPr>
          <w:b/>
          <w:sz w:val="24"/>
          <w:szCs w:val="24"/>
          <w:u w:val="single"/>
        </w:rPr>
        <w:t xml:space="preserve"> </w:t>
      </w:r>
      <w:r w:rsidR="00B76D4A" w:rsidRPr="009561CE">
        <w:rPr>
          <w:b/>
          <w:sz w:val="24"/>
          <w:szCs w:val="24"/>
          <w:u w:val="single"/>
        </w:rPr>
        <w:t xml:space="preserve">jogcímenkénti </w:t>
      </w:r>
      <w:r w:rsidR="003A21F4" w:rsidRPr="009561CE">
        <w:rPr>
          <w:b/>
          <w:sz w:val="24"/>
          <w:szCs w:val="24"/>
          <w:u w:val="single"/>
        </w:rPr>
        <w:t>részletezése:</w:t>
      </w:r>
    </w:p>
    <w:p w:rsidR="003A21F4" w:rsidRPr="00241171" w:rsidRDefault="003A21F4" w:rsidP="003A21F4">
      <w:pPr>
        <w:spacing w:before="120"/>
        <w:jc w:val="both"/>
        <w:rPr>
          <w:b/>
          <w:sz w:val="24"/>
          <w:szCs w:val="24"/>
          <w:highlight w:val="yellow"/>
        </w:rPr>
      </w:pPr>
    </w:p>
    <w:p w:rsidR="003A21F4" w:rsidRPr="009561CE" w:rsidRDefault="003A21F4" w:rsidP="003A21F4">
      <w:pPr>
        <w:jc w:val="both"/>
        <w:rPr>
          <w:sz w:val="24"/>
          <w:szCs w:val="24"/>
        </w:rPr>
      </w:pPr>
      <w:r w:rsidRPr="009561CE">
        <w:rPr>
          <w:sz w:val="24"/>
          <w:szCs w:val="24"/>
        </w:rPr>
        <w:t xml:space="preserve">A </w:t>
      </w:r>
      <w:r w:rsidR="009D798D" w:rsidRPr="009561CE">
        <w:rPr>
          <w:sz w:val="24"/>
          <w:szCs w:val="24"/>
        </w:rPr>
        <w:t>202</w:t>
      </w:r>
      <w:r w:rsidR="009561CE" w:rsidRPr="009561CE">
        <w:rPr>
          <w:sz w:val="24"/>
          <w:szCs w:val="24"/>
        </w:rPr>
        <w:t>2</w:t>
      </w:r>
      <w:r w:rsidRPr="009561CE">
        <w:rPr>
          <w:sz w:val="24"/>
          <w:szCs w:val="24"/>
        </w:rPr>
        <w:t>. évi költségvetési kiadáso</w:t>
      </w:r>
      <w:r w:rsidR="00E84DA8" w:rsidRPr="009561CE">
        <w:rPr>
          <w:sz w:val="24"/>
          <w:szCs w:val="24"/>
        </w:rPr>
        <w:t>k tervezett előirányzata 4</w:t>
      </w:r>
      <w:r w:rsidR="00B76D4A" w:rsidRPr="009561CE">
        <w:rPr>
          <w:sz w:val="24"/>
          <w:szCs w:val="24"/>
        </w:rPr>
        <w:t>9</w:t>
      </w:r>
      <w:r w:rsidR="009561CE" w:rsidRPr="009561CE">
        <w:rPr>
          <w:sz w:val="24"/>
          <w:szCs w:val="24"/>
        </w:rPr>
        <w:t>1</w:t>
      </w:r>
      <w:r w:rsidR="00C23C0D">
        <w:rPr>
          <w:sz w:val="24"/>
          <w:szCs w:val="24"/>
        </w:rPr>
        <w:t xml:space="preserve"> 764</w:t>
      </w:r>
      <w:r w:rsidR="00E84DA8" w:rsidRPr="009561CE">
        <w:rPr>
          <w:sz w:val="24"/>
          <w:szCs w:val="24"/>
        </w:rPr>
        <w:t xml:space="preserve"> ezer Ft, amely </w:t>
      </w:r>
      <w:r w:rsidR="009561CE" w:rsidRPr="009561CE">
        <w:rPr>
          <w:sz w:val="24"/>
          <w:szCs w:val="24"/>
        </w:rPr>
        <w:t>9</w:t>
      </w:r>
      <w:r w:rsidR="00B76D4A" w:rsidRPr="009561CE">
        <w:rPr>
          <w:sz w:val="24"/>
          <w:szCs w:val="24"/>
        </w:rPr>
        <w:t>,</w:t>
      </w:r>
      <w:r w:rsidR="009561CE" w:rsidRPr="009561CE">
        <w:rPr>
          <w:sz w:val="24"/>
          <w:szCs w:val="24"/>
        </w:rPr>
        <w:t>5</w:t>
      </w:r>
      <w:r w:rsidRPr="009561CE">
        <w:rPr>
          <w:sz w:val="24"/>
          <w:szCs w:val="24"/>
        </w:rPr>
        <w:t xml:space="preserve"> %-kal haladja meg az előző évi irányszámot.</w:t>
      </w:r>
    </w:p>
    <w:p w:rsidR="00AB6A92" w:rsidRPr="00241171" w:rsidRDefault="00AB6A92" w:rsidP="003A21F4">
      <w:pPr>
        <w:spacing w:before="120"/>
        <w:jc w:val="both"/>
        <w:rPr>
          <w:b/>
          <w:sz w:val="24"/>
          <w:szCs w:val="24"/>
          <w:highlight w:val="yellow"/>
        </w:rPr>
      </w:pPr>
    </w:p>
    <w:p w:rsidR="003A21F4" w:rsidRPr="009561CE" w:rsidRDefault="00FF0395" w:rsidP="003A21F4">
      <w:pPr>
        <w:spacing w:before="120"/>
        <w:jc w:val="both"/>
        <w:rPr>
          <w:b/>
          <w:sz w:val="24"/>
          <w:szCs w:val="24"/>
        </w:rPr>
      </w:pPr>
      <w:r w:rsidRPr="009561CE">
        <w:rPr>
          <w:i/>
          <w:sz w:val="24"/>
          <w:szCs w:val="24"/>
          <w:u w:val="single"/>
        </w:rPr>
        <w:t>Személyi juttatások:</w:t>
      </w:r>
      <w:r w:rsidRPr="009561CE">
        <w:rPr>
          <w:b/>
          <w:sz w:val="24"/>
          <w:szCs w:val="24"/>
        </w:rPr>
        <w:tab/>
      </w:r>
      <w:r w:rsidRPr="009561CE">
        <w:rPr>
          <w:b/>
          <w:sz w:val="24"/>
          <w:szCs w:val="24"/>
        </w:rPr>
        <w:tab/>
        <w:t>2</w:t>
      </w:r>
      <w:r w:rsidR="009561CE" w:rsidRPr="009561CE">
        <w:rPr>
          <w:b/>
          <w:sz w:val="24"/>
          <w:szCs w:val="24"/>
        </w:rPr>
        <w:t>60 744</w:t>
      </w:r>
      <w:r w:rsidR="003A21F4" w:rsidRPr="009561CE">
        <w:rPr>
          <w:b/>
          <w:sz w:val="24"/>
          <w:szCs w:val="24"/>
        </w:rPr>
        <w:t xml:space="preserve"> e Ft</w:t>
      </w:r>
      <w:r w:rsidR="009753BE" w:rsidRPr="009561CE">
        <w:rPr>
          <w:b/>
          <w:sz w:val="24"/>
          <w:szCs w:val="24"/>
        </w:rPr>
        <w:t xml:space="preserve"> </w:t>
      </w:r>
    </w:p>
    <w:p w:rsidR="00885782" w:rsidRPr="009561CE" w:rsidRDefault="00885782" w:rsidP="003A21F4">
      <w:pPr>
        <w:jc w:val="both"/>
        <w:rPr>
          <w:sz w:val="24"/>
          <w:szCs w:val="24"/>
        </w:rPr>
      </w:pPr>
    </w:p>
    <w:p w:rsidR="00AB6A92" w:rsidRPr="009561CE" w:rsidRDefault="009561CE" w:rsidP="00AB6A92">
      <w:pPr>
        <w:jc w:val="both"/>
        <w:rPr>
          <w:sz w:val="24"/>
          <w:szCs w:val="24"/>
        </w:rPr>
      </w:pPr>
      <w:r w:rsidRPr="009561CE">
        <w:rPr>
          <w:sz w:val="24"/>
          <w:szCs w:val="24"/>
        </w:rPr>
        <w:t xml:space="preserve">A MOB közalkalmazottjainak </w:t>
      </w:r>
      <w:r w:rsidR="00292688" w:rsidRPr="009561CE">
        <w:rPr>
          <w:sz w:val="24"/>
          <w:szCs w:val="24"/>
        </w:rPr>
        <w:t xml:space="preserve">jóváhagyott álláshelyszáma </w:t>
      </w:r>
      <w:r w:rsidRPr="009561CE">
        <w:rPr>
          <w:sz w:val="24"/>
          <w:szCs w:val="24"/>
        </w:rPr>
        <w:t>a 14/2021. (VII.14.) TT határozat alapján az előző évihez képest egy fővel csökkent,</w:t>
      </w:r>
      <w:r w:rsidR="007E7BA3" w:rsidRPr="009561CE">
        <w:rPr>
          <w:sz w:val="24"/>
          <w:szCs w:val="24"/>
        </w:rPr>
        <w:t xml:space="preserve"> 6</w:t>
      </w:r>
      <w:r w:rsidRPr="009561CE">
        <w:rPr>
          <w:sz w:val="24"/>
          <w:szCs w:val="24"/>
        </w:rPr>
        <w:t>3</w:t>
      </w:r>
      <w:r w:rsidR="007E7BA3" w:rsidRPr="009561CE">
        <w:rPr>
          <w:sz w:val="24"/>
          <w:szCs w:val="24"/>
        </w:rPr>
        <w:t>,69 fő</w:t>
      </w:r>
      <w:r w:rsidRPr="009561CE">
        <w:rPr>
          <w:sz w:val="24"/>
          <w:szCs w:val="24"/>
        </w:rPr>
        <w:t>re</w:t>
      </w:r>
      <w:r w:rsidR="007E7BA3" w:rsidRPr="009561CE">
        <w:rPr>
          <w:sz w:val="24"/>
          <w:szCs w:val="24"/>
        </w:rPr>
        <w:t xml:space="preserve">. </w:t>
      </w:r>
    </w:p>
    <w:p w:rsidR="009561CE" w:rsidRPr="009561CE" w:rsidRDefault="009561CE" w:rsidP="009561CE">
      <w:pPr>
        <w:spacing w:before="120"/>
        <w:jc w:val="both"/>
        <w:rPr>
          <w:sz w:val="24"/>
          <w:szCs w:val="24"/>
          <w:lang w:eastAsia="hu-HU"/>
        </w:rPr>
      </w:pPr>
      <w:r w:rsidRPr="009561CE">
        <w:rPr>
          <w:sz w:val="24"/>
          <w:szCs w:val="24"/>
          <w:lang w:eastAsia="hu-HU"/>
        </w:rPr>
        <w:t>2022. január 1-től változik a minimálbér és a garantált bérminimum. A minimálbér a korábbi bruttó 167.400 Ft-ról 200.000 Ft-ra nő, a garantált bérminimum pedig a tavalyi bruttó 219.000 Ft helyett 260.000 Ft lesz.</w:t>
      </w:r>
    </w:p>
    <w:p w:rsidR="00AB6A92" w:rsidRPr="00241171" w:rsidRDefault="00AB6A92" w:rsidP="00AB6A92">
      <w:pPr>
        <w:jc w:val="both"/>
        <w:rPr>
          <w:sz w:val="24"/>
          <w:szCs w:val="24"/>
          <w:highlight w:val="yellow"/>
        </w:rPr>
      </w:pPr>
    </w:p>
    <w:p w:rsidR="00AB6A92" w:rsidRPr="002B21F8" w:rsidRDefault="007E7BA3" w:rsidP="00AB6A92">
      <w:pPr>
        <w:jc w:val="both"/>
        <w:rPr>
          <w:sz w:val="24"/>
          <w:szCs w:val="24"/>
        </w:rPr>
      </w:pPr>
      <w:r w:rsidRPr="002B21F8">
        <w:rPr>
          <w:sz w:val="24"/>
          <w:szCs w:val="24"/>
        </w:rPr>
        <w:t>Az ó</w:t>
      </w:r>
      <w:r w:rsidR="00292688" w:rsidRPr="002B21F8">
        <w:rPr>
          <w:sz w:val="24"/>
          <w:szCs w:val="24"/>
        </w:rPr>
        <w:t>voda ellátás tekintetében az óvoda</w:t>
      </w:r>
      <w:r w:rsidRPr="002B21F8">
        <w:rPr>
          <w:sz w:val="24"/>
          <w:szCs w:val="24"/>
        </w:rPr>
        <w:t>pedagógusok bére 202</w:t>
      </w:r>
      <w:r w:rsidR="003A3C5A" w:rsidRPr="002B21F8">
        <w:rPr>
          <w:sz w:val="24"/>
          <w:szCs w:val="24"/>
        </w:rPr>
        <w:t>1.</w:t>
      </w:r>
      <w:r w:rsidR="009435C7">
        <w:rPr>
          <w:sz w:val="24"/>
          <w:szCs w:val="24"/>
        </w:rPr>
        <w:t xml:space="preserve"> </w:t>
      </w:r>
      <w:r w:rsidR="003A3C5A" w:rsidRPr="002B21F8">
        <w:rPr>
          <w:sz w:val="24"/>
          <w:szCs w:val="24"/>
        </w:rPr>
        <w:t xml:space="preserve">januártól </w:t>
      </w:r>
      <w:r w:rsidRPr="002B21F8">
        <w:rPr>
          <w:sz w:val="24"/>
          <w:szCs w:val="24"/>
        </w:rPr>
        <w:t>központilag rendezésre került, a szakmai ágazati pótlék szabályozásával. A nevelést, oktatás</w:t>
      </w:r>
      <w:r w:rsidR="00211EED" w:rsidRPr="002B21F8">
        <w:rPr>
          <w:sz w:val="24"/>
          <w:szCs w:val="24"/>
        </w:rPr>
        <w:t>t közvetlenül segítő dajkák, óvo</w:t>
      </w:r>
      <w:r w:rsidRPr="002B21F8">
        <w:rPr>
          <w:sz w:val="24"/>
          <w:szCs w:val="24"/>
        </w:rPr>
        <w:t>datitkár, és pedagógiai asszisztensek bére a minimálbér és garantál</w:t>
      </w:r>
      <w:r w:rsidR="00211EED" w:rsidRPr="002B21F8">
        <w:rPr>
          <w:sz w:val="24"/>
          <w:szCs w:val="24"/>
        </w:rPr>
        <w:t>t</w:t>
      </w:r>
      <w:r w:rsidRPr="002B21F8">
        <w:rPr>
          <w:sz w:val="24"/>
          <w:szCs w:val="24"/>
        </w:rPr>
        <w:t xml:space="preserve"> bérminimum rendezésen felül a nevelést-oktatást segítők (NOKS) kötelező 10 %-os pótlékára előírt – minimálbér emelkedésének arányában – rendezésre kerültek. A konyhai dolgozókra viszont csak a minimálbér és garantált bérminimum összegei vonatkoznak a közalkalmazotti bértáblázat szerint, ezért részükre a központi intézkedések mellett </w:t>
      </w:r>
      <w:r w:rsidR="00211EED" w:rsidRPr="002B21F8">
        <w:rPr>
          <w:sz w:val="24"/>
          <w:szCs w:val="24"/>
        </w:rPr>
        <w:t xml:space="preserve">bruttó </w:t>
      </w:r>
      <w:r w:rsidRPr="002B21F8">
        <w:rPr>
          <w:sz w:val="24"/>
          <w:szCs w:val="24"/>
        </w:rPr>
        <w:t xml:space="preserve">15 000 Ft/fő </w:t>
      </w:r>
      <w:r w:rsidR="00211EED" w:rsidRPr="002B21F8">
        <w:rPr>
          <w:sz w:val="24"/>
          <w:szCs w:val="24"/>
        </w:rPr>
        <w:t xml:space="preserve">+ járulék </w:t>
      </w:r>
      <w:r w:rsidRPr="002B21F8">
        <w:rPr>
          <w:sz w:val="24"/>
          <w:szCs w:val="24"/>
        </w:rPr>
        <w:t xml:space="preserve">juttatást tartalmaz a tervezet az előző éviekhez hasonlóan. </w:t>
      </w:r>
    </w:p>
    <w:p w:rsidR="00762852" w:rsidRDefault="007E7BA3" w:rsidP="007E7BA3">
      <w:pPr>
        <w:jc w:val="both"/>
        <w:rPr>
          <w:sz w:val="24"/>
          <w:szCs w:val="24"/>
        </w:rPr>
      </w:pPr>
      <w:r w:rsidRPr="00762852">
        <w:rPr>
          <w:sz w:val="24"/>
          <w:szCs w:val="24"/>
        </w:rPr>
        <w:t>A MOB-nál 2021</w:t>
      </w:r>
      <w:r w:rsidR="00762852" w:rsidRPr="00762852">
        <w:rPr>
          <w:sz w:val="24"/>
          <w:szCs w:val="24"/>
        </w:rPr>
        <w:t xml:space="preserve">. évi </w:t>
      </w:r>
      <w:r w:rsidRPr="00762852">
        <w:rPr>
          <w:sz w:val="24"/>
          <w:szCs w:val="24"/>
        </w:rPr>
        <w:t>6 fő jubileumi jutalomra jogosult</w:t>
      </w:r>
      <w:r w:rsidR="00762852" w:rsidRPr="00762852">
        <w:rPr>
          <w:sz w:val="24"/>
          <w:szCs w:val="24"/>
        </w:rPr>
        <w:t xml:space="preserve"> munkatárssal szemben 2022-ben csak 2 fő jubileumi jutalmát kellett betervezni a jogosultsági időszakot figyelembe véve. </w:t>
      </w:r>
    </w:p>
    <w:p w:rsidR="007E7BA3" w:rsidRPr="00D27168" w:rsidRDefault="007E7BA3" w:rsidP="007E7BA3">
      <w:pPr>
        <w:jc w:val="both"/>
        <w:rPr>
          <w:sz w:val="24"/>
          <w:szCs w:val="24"/>
        </w:rPr>
      </w:pPr>
      <w:r w:rsidRPr="00762852">
        <w:rPr>
          <w:sz w:val="24"/>
          <w:szCs w:val="24"/>
        </w:rPr>
        <w:t>Az egyéb nem rendszeres juttatásoknál a bankszámlavezetési díjak</w:t>
      </w:r>
      <w:r w:rsidR="002B21F8">
        <w:rPr>
          <w:sz w:val="24"/>
          <w:szCs w:val="24"/>
        </w:rPr>
        <w:t>,</w:t>
      </w:r>
      <w:r w:rsidR="00762852">
        <w:rPr>
          <w:sz w:val="24"/>
          <w:szCs w:val="24"/>
        </w:rPr>
        <w:t xml:space="preserve"> </w:t>
      </w:r>
      <w:r w:rsidR="002B21F8" w:rsidRPr="00D27168">
        <w:rPr>
          <w:sz w:val="24"/>
          <w:szCs w:val="24"/>
        </w:rPr>
        <w:t xml:space="preserve">a </w:t>
      </w:r>
      <w:r w:rsidRPr="00D27168">
        <w:rPr>
          <w:sz w:val="24"/>
          <w:szCs w:val="24"/>
        </w:rPr>
        <w:t>közlekedési költségtérítések</w:t>
      </w:r>
      <w:r w:rsidR="003A3C5A" w:rsidRPr="00D27168">
        <w:rPr>
          <w:sz w:val="24"/>
          <w:szCs w:val="24"/>
        </w:rPr>
        <w:t>,</w:t>
      </w:r>
      <w:r w:rsidR="002B21F8" w:rsidRPr="00D27168">
        <w:rPr>
          <w:sz w:val="24"/>
          <w:szCs w:val="24"/>
        </w:rPr>
        <w:t xml:space="preserve"> a</w:t>
      </w:r>
      <w:r w:rsidR="003A3C5A" w:rsidRPr="00D27168">
        <w:rPr>
          <w:sz w:val="24"/>
          <w:szCs w:val="24"/>
        </w:rPr>
        <w:t xml:space="preserve"> </w:t>
      </w:r>
      <w:r w:rsidR="002B21F8" w:rsidRPr="00D27168">
        <w:rPr>
          <w:sz w:val="24"/>
          <w:szCs w:val="24"/>
        </w:rPr>
        <w:t xml:space="preserve">magáncélú </w:t>
      </w:r>
      <w:r w:rsidR="003A3C5A" w:rsidRPr="00D27168">
        <w:rPr>
          <w:sz w:val="24"/>
          <w:szCs w:val="24"/>
        </w:rPr>
        <w:t>telefon használat</w:t>
      </w:r>
      <w:r w:rsidR="002B21F8" w:rsidRPr="00D27168">
        <w:rPr>
          <w:sz w:val="24"/>
          <w:szCs w:val="24"/>
        </w:rPr>
        <w:t xml:space="preserve">i díjak és a </w:t>
      </w:r>
      <w:r w:rsidR="003A3C5A" w:rsidRPr="00D27168">
        <w:rPr>
          <w:sz w:val="24"/>
          <w:szCs w:val="24"/>
        </w:rPr>
        <w:t>megbízási díjak</w:t>
      </w:r>
      <w:r w:rsidR="002B21F8" w:rsidRPr="00D27168">
        <w:rPr>
          <w:sz w:val="24"/>
          <w:szCs w:val="24"/>
        </w:rPr>
        <w:t xml:space="preserve"> szerepelnek.</w:t>
      </w:r>
      <w:r w:rsidR="003A3C5A" w:rsidRPr="00D27168">
        <w:rPr>
          <w:sz w:val="24"/>
          <w:szCs w:val="24"/>
        </w:rPr>
        <w:t xml:space="preserve"> </w:t>
      </w:r>
    </w:p>
    <w:p w:rsidR="009561CE" w:rsidRDefault="009561CE" w:rsidP="00AB6A92">
      <w:pPr>
        <w:jc w:val="both"/>
        <w:rPr>
          <w:sz w:val="24"/>
          <w:szCs w:val="24"/>
        </w:rPr>
      </w:pPr>
    </w:p>
    <w:p w:rsidR="00AB6A92" w:rsidRPr="009561CE" w:rsidRDefault="00AB6A92" w:rsidP="00AB6A92">
      <w:pPr>
        <w:jc w:val="both"/>
        <w:rPr>
          <w:sz w:val="24"/>
          <w:szCs w:val="24"/>
        </w:rPr>
      </w:pPr>
      <w:r w:rsidRPr="009561CE">
        <w:rPr>
          <w:sz w:val="24"/>
          <w:szCs w:val="24"/>
        </w:rPr>
        <w:lastRenderedPageBreak/>
        <w:t>A Társulás az általa fenntartott intézményeknél foglalkoztatott közalkalmazottak részére 202</w:t>
      </w:r>
      <w:r w:rsidR="009561CE" w:rsidRPr="009561CE">
        <w:rPr>
          <w:sz w:val="24"/>
          <w:szCs w:val="24"/>
        </w:rPr>
        <w:t>2</w:t>
      </w:r>
      <w:r w:rsidRPr="009561CE">
        <w:rPr>
          <w:sz w:val="24"/>
          <w:szCs w:val="24"/>
        </w:rPr>
        <w:t xml:space="preserve">. év során </w:t>
      </w:r>
      <w:proofErr w:type="spellStart"/>
      <w:r w:rsidRPr="009561CE">
        <w:rPr>
          <w:sz w:val="24"/>
          <w:szCs w:val="24"/>
        </w:rPr>
        <w:t>cafetéria</w:t>
      </w:r>
      <w:proofErr w:type="spellEnd"/>
      <w:r w:rsidRPr="009561CE">
        <w:rPr>
          <w:sz w:val="24"/>
          <w:szCs w:val="24"/>
        </w:rPr>
        <w:t xml:space="preserve"> - juttatást nem tud biztosítani. A T</w:t>
      </w:r>
      <w:r w:rsidR="007C3003" w:rsidRPr="009561CE">
        <w:rPr>
          <w:sz w:val="24"/>
          <w:szCs w:val="24"/>
        </w:rPr>
        <w:t>á</w:t>
      </w:r>
      <w:r w:rsidRPr="009561CE">
        <w:rPr>
          <w:sz w:val="24"/>
          <w:szCs w:val="24"/>
        </w:rPr>
        <w:t>rsulás 202</w:t>
      </w:r>
      <w:r w:rsidR="009561CE" w:rsidRPr="009561CE">
        <w:rPr>
          <w:sz w:val="24"/>
          <w:szCs w:val="24"/>
        </w:rPr>
        <w:t>2</w:t>
      </w:r>
      <w:r w:rsidRPr="009561CE">
        <w:rPr>
          <w:sz w:val="24"/>
          <w:szCs w:val="24"/>
        </w:rPr>
        <w:t xml:space="preserve">. évre jutalomalapot nem hoz létre a költségvetésében. </w:t>
      </w:r>
    </w:p>
    <w:p w:rsidR="007E7BA3" w:rsidRPr="00241171" w:rsidRDefault="007E7BA3" w:rsidP="003A21F4">
      <w:pPr>
        <w:jc w:val="both"/>
        <w:rPr>
          <w:sz w:val="24"/>
          <w:szCs w:val="24"/>
          <w:highlight w:val="yellow"/>
        </w:rPr>
      </w:pPr>
    </w:p>
    <w:p w:rsidR="00A64F90" w:rsidRPr="00241171" w:rsidRDefault="00A64F90" w:rsidP="003A21F4">
      <w:pPr>
        <w:jc w:val="both"/>
        <w:rPr>
          <w:sz w:val="24"/>
          <w:szCs w:val="24"/>
          <w:highlight w:val="yellow"/>
        </w:rPr>
      </w:pPr>
      <w:r w:rsidRPr="009561CE">
        <w:rPr>
          <w:sz w:val="24"/>
          <w:szCs w:val="24"/>
        </w:rPr>
        <w:t xml:space="preserve">A </w:t>
      </w:r>
      <w:r w:rsidR="00B76D4A" w:rsidRPr="009561CE">
        <w:rPr>
          <w:sz w:val="24"/>
          <w:szCs w:val="24"/>
        </w:rPr>
        <w:t xml:space="preserve">fentiek figyelembevételével a </w:t>
      </w:r>
      <w:r w:rsidRPr="009561CE">
        <w:rPr>
          <w:sz w:val="24"/>
          <w:szCs w:val="24"/>
        </w:rPr>
        <w:t xml:space="preserve">személyi juttatások kiadásai az előző év tényadataihoz képest </w:t>
      </w:r>
      <w:r w:rsidR="00BF6AAE" w:rsidRPr="009561CE">
        <w:rPr>
          <w:sz w:val="24"/>
          <w:szCs w:val="24"/>
        </w:rPr>
        <w:t>2</w:t>
      </w:r>
      <w:r w:rsidR="009561CE" w:rsidRPr="009561CE">
        <w:rPr>
          <w:sz w:val="24"/>
          <w:szCs w:val="24"/>
        </w:rPr>
        <w:t>2</w:t>
      </w:r>
      <w:r w:rsidR="00BF6AAE" w:rsidRPr="009561CE">
        <w:rPr>
          <w:sz w:val="24"/>
          <w:szCs w:val="24"/>
        </w:rPr>
        <w:t> </w:t>
      </w:r>
      <w:r w:rsidR="009561CE" w:rsidRPr="009561CE">
        <w:rPr>
          <w:sz w:val="24"/>
          <w:szCs w:val="24"/>
        </w:rPr>
        <w:t>290</w:t>
      </w:r>
      <w:r w:rsidR="00BF6AAE" w:rsidRPr="009561CE">
        <w:rPr>
          <w:sz w:val="24"/>
          <w:szCs w:val="24"/>
        </w:rPr>
        <w:t xml:space="preserve"> e</w:t>
      </w:r>
      <w:r w:rsidR="00B85851">
        <w:rPr>
          <w:sz w:val="24"/>
          <w:szCs w:val="24"/>
        </w:rPr>
        <w:t xml:space="preserve"> </w:t>
      </w:r>
      <w:r w:rsidR="00BF6AAE" w:rsidRPr="009561CE">
        <w:rPr>
          <w:sz w:val="24"/>
          <w:szCs w:val="24"/>
        </w:rPr>
        <w:t>Ft</w:t>
      </w:r>
      <w:r w:rsidR="00B76D4A" w:rsidRPr="009561CE">
        <w:rPr>
          <w:sz w:val="24"/>
          <w:szCs w:val="24"/>
        </w:rPr>
        <w:t xml:space="preserve"> növekedést mutatnak, </w:t>
      </w:r>
      <w:r w:rsidR="00B76D4A" w:rsidRPr="005B0A3D">
        <w:rPr>
          <w:sz w:val="24"/>
          <w:szCs w:val="24"/>
        </w:rPr>
        <w:t>mely</w:t>
      </w:r>
      <w:r w:rsidR="005B0A3D" w:rsidRPr="005B0A3D">
        <w:rPr>
          <w:sz w:val="24"/>
          <w:szCs w:val="24"/>
        </w:rPr>
        <w:t xml:space="preserve">nek jelentős része </w:t>
      </w:r>
      <w:r w:rsidR="00B76D4A" w:rsidRPr="005B0A3D">
        <w:rPr>
          <w:sz w:val="24"/>
          <w:szCs w:val="24"/>
        </w:rPr>
        <w:t xml:space="preserve">a </w:t>
      </w:r>
      <w:r w:rsidR="00BF6AAE" w:rsidRPr="005B0A3D">
        <w:rPr>
          <w:sz w:val="24"/>
          <w:szCs w:val="24"/>
        </w:rPr>
        <w:t xml:space="preserve">minimálbér és bérminimum, </w:t>
      </w:r>
      <w:r w:rsidR="005B0A3D" w:rsidRPr="005B0A3D">
        <w:rPr>
          <w:sz w:val="24"/>
          <w:szCs w:val="24"/>
        </w:rPr>
        <w:t xml:space="preserve">valamint az ezek vonzataként jelentkező </w:t>
      </w:r>
      <w:r w:rsidR="00BF6AAE" w:rsidRPr="005B0A3D">
        <w:rPr>
          <w:sz w:val="24"/>
          <w:szCs w:val="24"/>
        </w:rPr>
        <w:t xml:space="preserve">pótlékokból </w:t>
      </w:r>
      <w:r w:rsidR="00B76D4A" w:rsidRPr="005B0A3D">
        <w:rPr>
          <w:sz w:val="24"/>
          <w:szCs w:val="24"/>
        </w:rPr>
        <w:t>adódó emelés összege.</w:t>
      </w:r>
    </w:p>
    <w:p w:rsidR="00A64F90" w:rsidRPr="00241171" w:rsidRDefault="00A64F90" w:rsidP="003A21F4">
      <w:pPr>
        <w:jc w:val="both"/>
        <w:rPr>
          <w:sz w:val="24"/>
          <w:szCs w:val="24"/>
          <w:highlight w:val="yellow"/>
        </w:rPr>
      </w:pPr>
    </w:p>
    <w:p w:rsidR="007C3003" w:rsidRPr="00241171" w:rsidRDefault="003A21F4" w:rsidP="003A21F4">
      <w:pPr>
        <w:spacing w:before="120"/>
        <w:jc w:val="both"/>
        <w:rPr>
          <w:sz w:val="24"/>
          <w:szCs w:val="24"/>
          <w:highlight w:val="yellow"/>
        </w:rPr>
      </w:pPr>
      <w:r w:rsidRPr="009561CE">
        <w:rPr>
          <w:i/>
          <w:sz w:val="24"/>
          <w:szCs w:val="24"/>
          <w:u w:val="single"/>
        </w:rPr>
        <w:t>Munkaadókat terhelő járulékok és sz</w:t>
      </w:r>
      <w:r w:rsidR="00CE3F67" w:rsidRPr="009561CE">
        <w:rPr>
          <w:i/>
          <w:sz w:val="24"/>
          <w:szCs w:val="24"/>
          <w:u w:val="single"/>
        </w:rPr>
        <w:t>ociális hozzájárulási adó</w:t>
      </w:r>
      <w:proofErr w:type="gramStart"/>
      <w:r w:rsidR="00CE3F67" w:rsidRPr="009561CE">
        <w:rPr>
          <w:i/>
          <w:sz w:val="24"/>
          <w:szCs w:val="24"/>
          <w:u w:val="single"/>
        </w:rPr>
        <w:t>:</w:t>
      </w:r>
      <w:r w:rsidR="007C3003" w:rsidRPr="009561CE">
        <w:rPr>
          <w:sz w:val="24"/>
          <w:szCs w:val="24"/>
        </w:rPr>
        <w:t xml:space="preserve"> </w:t>
      </w:r>
      <w:r w:rsidR="00206B32" w:rsidRPr="009561CE">
        <w:rPr>
          <w:sz w:val="24"/>
          <w:szCs w:val="24"/>
        </w:rPr>
        <w:t xml:space="preserve"> </w:t>
      </w:r>
      <w:r w:rsidR="00CE3F67" w:rsidRPr="009561CE">
        <w:rPr>
          <w:sz w:val="24"/>
          <w:szCs w:val="24"/>
        </w:rPr>
        <w:t>3</w:t>
      </w:r>
      <w:r w:rsidR="007C3003" w:rsidRPr="009561CE">
        <w:rPr>
          <w:sz w:val="24"/>
          <w:szCs w:val="24"/>
        </w:rPr>
        <w:t>4</w:t>
      </w:r>
      <w:proofErr w:type="gramEnd"/>
      <w:r w:rsidR="007C3003" w:rsidRPr="009561CE">
        <w:rPr>
          <w:sz w:val="24"/>
          <w:szCs w:val="24"/>
        </w:rPr>
        <w:t xml:space="preserve"> 2</w:t>
      </w:r>
      <w:r w:rsidR="009561CE" w:rsidRPr="009561CE">
        <w:rPr>
          <w:sz w:val="24"/>
          <w:szCs w:val="24"/>
        </w:rPr>
        <w:t>17</w:t>
      </w:r>
      <w:r w:rsidRPr="009561CE">
        <w:rPr>
          <w:sz w:val="24"/>
          <w:szCs w:val="24"/>
        </w:rPr>
        <w:t xml:space="preserve"> e Ft</w:t>
      </w:r>
      <w:r w:rsidR="007C3003" w:rsidRPr="009561CE">
        <w:rPr>
          <w:sz w:val="24"/>
          <w:szCs w:val="24"/>
        </w:rPr>
        <w:t>.</w:t>
      </w:r>
    </w:p>
    <w:p w:rsidR="007468C2" w:rsidRPr="007468C2" w:rsidRDefault="007468C2" w:rsidP="007468C2">
      <w:pPr>
        <w:spacing w:before="120"/>
        <w:jc w:val="both"/>
        <w:rPr>
          <w:sz w:val="24"/>
          <w:szCs w:val="24"/>
        </w:rPr>
      </w:pPr>
      <w:r w:rsidRPr="007468C2">
        <w:rPr>
          <w:sz w:val="24"/>
          <w:szCs w:val="24"/>
        </w:rPr>
        <w:t xml:space="preserve">A járulékok a személyi juttatások vonzataként, a törvényi előírásoknak megfelelően kerültek betervezésre. A bértömeg a 2021. évihez képest növekedett, de a járulékok összege </w:t>
      </w:r>
      <w:r>
        <w:rPr>
          <w:sz w:val="24"/>
          <w:szCs w:val="24"/>
        </w:rPr>
        <w:t>625</w:t>
      </w:r>
      <w:r w:rsidRPr="007468C2">
        <w:rPr>
          <w:sz w:val="24"/>
          <w:szCs w:val="24"/>
        </w:rPr>
        <w:t xml:space="preserve"> e Ft-</w:t>
      </w:r>
      <w:proofErr w:type="spellStart"/>
      <w:r w:rsidRPr="007468C2">
        <w:rPr>
          <w:sz w:val="24"/>
          <w:szCs w:val="24"/>
        </w:rPr>
        <w:t>al</w:t>
      </w:r>
      <w:proofErr w:type="spellEnd"/>
      <w:r w:rsidRPr="007468C2">
        <w:rPr>
          <w:sz w:val="24"/>
          <w:szCs w:val="24"/>
        </w:rPr>
        <w:t xml:space="preserve"> nőtt, mivel 2021. január 1-től 15,5 %-ról 13 %-ra csökkent a szociális hozzájárulási adó.</w:t>
      </w:r>
    </w:p>
    <w:p w:rsidR="007C3003" w:rsidRPr="00241171" w:rsidRDefault="007C3003" w:rsidP="003A21F4">
      <w:pPr>
        <w:spacing w:before="120"/>
        <w:jc w:val="both"/>
        <w:rPr>
          <w:b/>
          <w:sz w:val="24"/>
          <w:szCs w:val="24"/>
          <w:highlight w:val="yellow"/>
        </w:rPr>
      </w:pPr>
    </w:p>
    <w:p w:rsidR="003A21F4" w:rsidRPr="00E01256" w:rsidRDefault="003F6CA9" w:rsidP="003A21F4">
      <w:pPr>
        <w:spacing w:before="120"/>
        <w:jc w:val="both"/>
        <w:rPr>
          <w:b/>
          <w:sz w:val="24"/>
          <w:szCs w:val="24"/>
        </w:rPr>
      </w:pPr>
      <w:r w:rsidRPr="00E01256">
        <w:rPr>
          <w:i/>
          <w:sz w:val="24"/>
          <w:szCs w:val="24"/>
          <w:u w:val="single"/>
        </w:rPr>
        <w:t>Dologi kiadások:</w:t>
      </w:r>
      <w:r w:rsidRPr="00E01256">
        <w:rPr>
          <w:b/>
          <w:sz w:val="24"/>
          <w:szCs w:val="24"/>
        </w:rPr>
        <w:tab/>
        <w:t>1</w:t>
      </w:r>
      <w:r w:rsidR="0069144B" w:rsidRPr="00E01256">
        <w:rPr>
          <w:b/>
          <w:sz w:val="24"/>
          <w:szCs w:val="24"/>
        </w:rPr>
        <w:t>5</w:t>
      </w:r>
      <w:r w:rsidR="00E01256" w:rsidRPr="00E01256">
        <w:rPr>
          <w:b/>
          <w:sz w:val="24"/>
          <w:szCs w:val="24"/>
        </w:rPr>
        <w:t>6 372</w:t>
      </w:r>
      <w:r w:rsidR="003A21F4" w:rsidRPr="00E01256">
        <w:rPr>
          <w:b/>
          <w:sz w:val="24"/>
          <w:szCs w:val="24"/>
        </w:rPr>
        <w:t xml:space="preserve"> e Ft</w:t>
      </w:r>
      <w:r w:rsidR="00510D8B" w:rsidRPr="00E01256">
        <w:rPr>
          <w:b/>
          <w:sz w:val="24"/>
          <w:szCs w:val="24"/>
        </w:rPr>
        <w:t xml:space="preserve"> </w:t>
      </w:r>
    </w:p>
    <w:p w:rsidR="001074B0" w:rsidRPr="00E01256" w:rsidRDefault="001074B0" w:rsidP="003A21F4">
      <w:pPr>
        <w:widowControl w:val="0"/>
        <w:jc w:val="both"/>
        <w:rPr>
          <w:sz w:val="24"/>
          <w:szCs w:val="24"/>
        </w:rPr>
      </w:pPr>
    </w:p>
    <w:p w:rsidR="00655CD5" w:rsidRPr="00E01256" w:rsidRDefault="003A21F4" w:rsidP="003A21F4">
      <w:pPr>
        <w:widowControl w:val="0"/>
        <w:jc w:val="both"/>
        <w:rPr>
          <w:sz w:val="24"/>
          <w:szCs w:val="24"/>
        </w:rPr>
      </w:pPr>
      <w:r w:rsidRPr="00E01256">
        <w:rPr>
          <w:sz w:val="24"/>
          <w:szCs w:val="24"/>
        </w:rPr>
        <w:t xml:space="preserve">Az intézmények működéséhez kapcsolódó </w:t>
      </w:r>
      <w:r w:rsidRPr="00E01256">
        <w:rPr>
          <w:b/>
          <w:sz w:val="24"/>
          <w:szCs w:val="24"/>
        </w:rPr>
        <w:t>dologi kiadásokat</w:t>
      </w:r>
      <w:r w:rsidRPr="00E01256">
        <w:rPr>
          <w:sz w:val="24"/>
          <w:szCs w:val="24"/>
        </w:rPr>
        <w:t xml:space="preserve"> részletesen terveztük figyelembe véve a változásokat és az előző évi szigorú gazdálkodással elért teljesítési adatokat. Az előző évhez viszonyítva </w:t>
      </w:r>
      <w:r w:rsidR="00E01256" w:rsidRPr="00E01256">
        <w:rPr>
          <w:sz w:val="24"/>
          <w:szCs w:val="24"/>
        </w:rPr>
        <w:t>így is 5 739 e Ft-</w:t>
      </w:r>
      <w:proofErr w:type="spellStart"/>
      <w:r w:rsidR="00E01256" w:rsidRPr="00E01256">
        <w:rPr>
          <w:sz w:val="24"/>
          <w:szCs w:val="24"/>
        </w:rPr>
        <w:t>al</w:t>
      </w:r>
      <w:proofErr w:type="spellEnd"/>
      <w:r w:rsidR="00E01256" w:rsidRPr="00E01256">
        <w:rPr>
          <w:sz w:val="24"/>
          <w:szCs w:val="24"/>
        </w:rPr>
        <w:t xml:space="preserve"> mag</w:t>
      </w:r>
      <w:r w:rsidR="00B01581">
        <w:rPr>
          <w:sz w:val="24"/>
          <w:szCs w:val="24"/>
        </w:rPr>
        <w:t>asabb a dologi kiadások összege. E</w:t>
      </w:r>
      <w:r w:rsidR="00E01256" w:rsidRPr="00E01256">
        <w:rPr>
          <w:sz w:val="24"/>
          <w:szCs w:val="24"/>
        </w:rPr>
        <w:t xml:space="preserve">lsősorban az </w:t>
      </w:r>
      <w:r w:rsidR="0062085A">
        <w:rPr>
          <w:sz w:val="24"/>
          <w:szCs w:val="24"/>
        </w:rPr>
        <w:t>ingatlan karbantartás, valamint az előző évben a vírushelyzet miatt kevésbé igénybe vett szolgálatások az idei évi max</w:t>
      </w:r>
      <w:r w:rsidR="009435C7">
        <w:rPr>
          <w:sz w:val="24"/>
          <w:szCs w:val="24"/>
        </w:rPr>
        <w:t>imális</w:t>
      </w:r>
      <w:r w:rsidR="0062085A">
        <w:rPr>
          <w:sz w:val="24"/>
          <w:szCs w:val="24"/>
        </w:rPr>
        <w:t xml:space="preserve"> kihasználtsággal </w:t>
      </w:r>
      <w:r w:rsidR="00B01581">
        <w:rPr>
          <w:sz w:val="24"/>
          <w:szCs w:val="24"/>
        </w:rPr>
        <w:t>történt tervezése</w:t>
      </w:r>
      <w:r w:rsidR="009435C7">
        <w:rPr>
          <w:sz w:val="24"/>
          <w:szCs w:val="24"/>
        </w:rPr>
        <w:t xml:space="preserve"> (</w:t>
      </w:r>
      <w:r w:rsidR="0062085A">
        <w:rPr>
          <w:sz w:val="24"/>
          <w:szCs w:val="24"/>
        </w:rPr>
        <w:t>pl. úszásoktatás)</w:t>
      </w:r>
      <w:r w:rsidR="00B01581">
        <w:rPr>
          <w:sz w:val="24"/>
          <w:szCs w:val="24"/>
        </w:rPr>
        <w:t xml:space="preserve"> okozza</w:t>
      </w:r>
      <w:r w:rsidR="0062085A">
        <w:rPr>
          <w:sz w:val="24"/>
          <w:szCs w:val="24"/>
        </w:rPr>
        <w:t xml:space="preserve">. </w:t>
      </w:r>
      <w:r w:rsidR="00B01581">
        <w:rPr>
          <w:sz w:val="24"/>
          <w:szCs w:val="24"/>
        </w:rPr>
        <w:t xml:space="preserve">Létszámmozgásokból adódó továbbképzések, </w:t>
      </w:r>
      <w:r w:rsidR="0062085A">
        <w:rPr>
          <w:sz w:val="24"/>
          <w:szCs w:val="24"/>
        </w:rPr>
        <w:t xml:space="preserve">az </w:t>
      </w:r>
      <w:r w:rsidR="00AA2AD7">
        <w:rPr>
          <w:sz w:val="24"/>
          <w:szCs w:val="24"/>
        </w:rPr>
        <w:t>Alsónánái</w:t>
      </w:r>
      <w:r w:rsidR="0062085A">
        <w:rPr>
          <w:sz w:val="24"/>
          <w:szCs w:val="24"/>
        </w:rPr>
        <w:t xml:space="preserve"> Tagintézményben SNI </w:t>
      </w:r>
      <w:r w:rsidR="00B01581">
        <w:rPr>
          <w:sz w:val="24"/>
          <w:szCs w:val="24"/>
        </w:rPr>
        <w:t>feladatellátás, valamint egyes szolgáltatások inflációkövető díjemelése is költségnövekedéssel jár.</w:t>
      </w:r>
    </w:p>
    <w:p w:rsidR="007C3003" w:rsidRPr="007011D9" w:rsidRDefault="00F22D8F" w:rsidP="003A21F4">
      <w:pPr>
        <w:spacing w:before="120"/>
        <w:jc w:val="both"/>
        <w:rPr>
          <w:sz w:val="24"/>
          <w:szCs w:val="24"/>
        </w:rPr>
      </w:pPr>
      <w:r w:rsidRPr="007011D9">
        <w:rPr>
          <w:sz w:val="24"/>
          <w:szCs w:val="24"/>
        </w:rPr>
        <w:t xml:space="preserve">A Társulás dologi kiadásai között </w:t>
      </w:r>
      <w:r w:rsidR="007011D9">
        <w:rPr>
          <w:sz w:val="24"/>
          <w:szCs w:val="24"/>
        </w:rPr>
        <w:t xml:space="preserve">a tavalyival azonos </w:t>
      </w:r>
      <w:r w:rsidR="007011D9" w:rsidRPr="00762852">
        <w:rPr>
          <w:sz w:val="24"/>
          <w:szCs w:val="24"/>
        </w:rPr>
        <w:t xml:space="preserve">összeg </w:t>
      </w:r>
      <w:r w:rsidRPr="00762852">
        <w:rPr>
          <w:sz w:val="24"/>
          <w:szCs w:val="24"/>
        </w:rPr>
        <w:t>300 e Ft szerepel</w:t>
      </w:r>
      <w:r w:rsidRPr="007011D9">
        <w:rPr>
          <w:sz w:val="24"/>
          <w:szCs w:val="24"/>
        </w:rPr>
        <w:t>, mely a bankszámlavezetési költségeket fedezi.</w:t>
      </w:r>
    </w:p>
    <w:p w:rsidR="003A21F4" w:rsidRPr="007011D9" w:rsidRDefault="003A21F4" w:rsidP="003A21F4">
      <w:pPr>
        <w:spacing w:before="120"/>
        <w:jc w:val="both"/>
        <w:rPr>
          <w:i/>
          <w:sz w:val="24"/>
          <w:szCs w:val="24"/>
          <w:u w:val="single"/>
        </w:rPr>
      </w:pPr>
      <w:r w:rsidRPr="007011D9">
        <w:rPr>
          <w:i/>
          <w:sz w:val="24"/>
          <w:szCs w:val="24"/>
          <w:u w:val="single"/>
        </w:rPr>
        <w:t>Egyéb működési célú kiadások:</w:t>
      </w:r>
    </w:p>
    <w:p w:rsidR="003A21F4" w:rsidRPr="007011D9" w:rsidRDefault="003A21F4" w:rsidP="003A21F4">
      <w:pPr>
        <w:spacing w:before="120"/>
        <w:jc w:val="both"/>
        <w:rPr>
          <w:sz w:val="24"/>
          <w:szCs w:val="24"/>
        </w:rPr>
      </w:pPr>
      <w:r w:rsidRPr="007011D9">
        <w:rPr>
          <w:sz w:val="24"/>
          <w:szCs w:val="24"/>
        </w:rPr>
        <w:t xml:space="preserve">A társulás által a KÖH </w:t>
      </w:r>
      <w:r w:rsidRPr="00762852">
        <w:rPr>
          <w:sz w:val="24"/>
          <w:szCs w:val="24"/>
        </w:rPr>
        <w:t>munkaszervezet működtetésére</w:t>
      </w:r>
      <w:r w:rsidR="00CE3F67" w:rsidRPr="00762852">
        <w:rPr>
          <w:sz w:val="24"/>
          <w:szCs w:val="24"/>
        </w:rPr>
        <w:t xml:space="preserve"> átadott 6 </w:t>
      </w:r>
      <w:r w:rsidR="00762852" w:rsidRPr="00762852">
        <w:rPr>
          <w:sz w:val="24"/>
          <w:szCs w:val="24"/>
        </w:rPr>
        <w:t>124</w:t>
      </w:r>
      <w:r w:rsidRPr="00762852">
        <w:rPr>
          <w:sz w:val="24"/>
          <w:szCs w:val="24"/>
        </w:rPr>
        <w:t xml:space="preserve"> e Ft</w:t>
      </w:r>
      <w:r w:rsidR="007011D9" w:rsidRPr="00762852">
        <w:rPr>
          <w:sz w:val="24"/>
          <w:szCs w:val="24"/>
        </w:rPr>
        <w:t>-ot szerepeltetjük</w:t>
      </w:r>
      <w:r w:rsidRPr="00762852">
        <w:rPr>
          <w:sz w:val="24"/>
          <w:szCs w:val="24"/>
        </w:rPr>
        <w:t xml:space="preserve">, </w:t>
      </w:r>
      <w:r w:rsidR="00CE3F67" w:rsidRPr="00762852">
        <w:rPr>
          <w:sz w:val="24"/>
          <w:szCs w:val="24"/>
        </w:rPr>
        <w:t xml:space="preserve">amely az előző évi </w:t>
      </w:r>
      <w:r w:rsidR="00762852" w:rsidRPr="00762852">
        <w:rPr>
          <w:sz w:val="24"/>
          <w:szCs w:val="24"/>
        </w:rPr>
        <w:t>összegnél 494</w:t>
      </w:r>
      <w:r w:rsidRPr="00762852">
        <w:rPr>
          <w:sz w:val="24"/>
          <w:szCs w:val="24"/>
        </w:rPr>
        <w:t xml:space="preserve"> e Ft-tal </w:t>
      </w:r>
      <w:r w:rsidR="00762852" w:rsidRPr="00762852">
        <w:rPr>
          <w:sz w:val="24"/>
          <w:szCs w:val="24"/>
        </w:rPr>
        <w:t>alacsonyabb.</w:t>
      </w:r>
    </w:p>
    <w:p w:rsidR="00B76D4A" w:rsidRPr="00241171" w:rsidRDefault="00B76D4A" w:rsidP="003A21F4">
      <w:pPr>
        <w:spacing w:before="120"/>
        <w:jc w:val="both"/>
        <w:rPr>
          <w:b/>
          <w:sz w:val="24"/>
          <w:szCs w:val="24"/>
          <w:highlight w:val="yellow"/>
        </w:rPr>
      </w:pPr>
    </w:p>
    <w:p w:rsidR="003A21F4" w:rsidRPr="007011D9" w:rsidRDefault="003A21F4" w:rsidP="003A21F4">
      <w:pPr>
        <w:spacing w:before="120"/>
        <w:jc w:val="both"/>
        <w:rPr>
          <w:i/>
          <w:sz w:val="24"/>
          <w:szCs w:val="24"/>
          <w:u w:val="single"/>
        </w:rPr>
      </w:pPr>
      <w:r w:rsidRPr="007011D9">
        <w:rPr>
          <w:i/>
          <w:sz w:val="24"/>
          <w:szCs w:val="24"/>
          <w:u w:val="single"/>
        </w:rPr>
        <w:t>Beruházások:</w:t>
      </w:r>
    </w:p>
    <w:p w:rsidR="007C3003" w:rsidRPr="00241171" w:rsidRDefault="007C3003" w:rsidP="003A21F4">
      <w:pPr>
        <w:widowControl w:val="0"/>
        <w:jc w:val="both"/>
        <w:rPr>
          <w:sz w:val="24"/>
          <w:szCs w:val="24"/>
          <w:highlight w:val="yellow"/>
        </w:rPr>
      </w:pPr>
    </w:p>
    <w:p w:rsidR="003A21F4" w:rsidRPr="00C87278" w:rsidRDefault="007C3003" w:rsidP="003A21F4">
      <w:pPr>
        <w:widowControl w:val="0"/>
        <w:jc w:val="both"/>
        <w:rPr>
          <w:sz w:val="24"/>
          <w:szCs w:val="24"/>
        </w:rPr>
      </w:pPr>
      <w:r w:rsidRPr="00C87278">
        <w:rPr>
          <w:sz w:val="24"/>
          <w:szCs w:val="24"/>
        </w:rPr>
        <w:t>202</w:t>
      </w:r>
      <w:r w:rsidR="007011D9" w:rsidRPr="00C87278">
        <w:rPr>
          <w:sz w:val="24"/>
          <w:szCs w:val="24"/>
        </w:rPr>
        <w:t>2</w:t>
      </w:r>
      <w:r w:rsidR="00A56740" w:rsidRPr="00C87278">
        <w:rPr>
          <w:sz w:val="24"/>
          <w:szCs w:val="24"/>
        </w:rPr>
        <w:t>.</w:t>
      </w:r>
      <w:r w:rsidR="00C87278" w:rsidRPr="00C87278">
        <w:rPr>
          <w:sz w:val="24"/>
          <w:szCs w:val="24"/>
        </w:rPr>
        <w:t xml:space="preserve"> évre beruházás tervezésekor csak a legszükségesebb, a biztonságos működéshez szükséges beszerzéseket terveztük be: Bátaszéki Konyha működéséhez 1 db 1.300 literes, 2 ajtós hűtőszekrényt, mely meghibásodott, javítása már nem lehetséges, továbbá 2 db saválló asztal és 2 db tálalókocsit. Alsónyéki óvodánál gyermekfektetőket és SNI-s gyermekek ellátásához szükséges eszközöket, valamint a Pörbölyi óvodába elhasználódott játékok pótlását, és a leamortizálódott számítógép cseréjét. </w:t>
      </w:r>
      <w:r w:rsidR="00AA2AD7">
        <w:rPr>
          <w:sz w:val="24"/>
          <w:szCs w:val="24"/>
        </w:rPr>
        <w:t>(Részletesen a 3. sz. mellékletben.)</w:t>
      </w:r>
    </w:p>
    <w:p w:rsidR="00C87278" w:rsidRDefault="00C87278" w:rsidP="003A21F4">
      <w:pPr>
        <w:spacing w:before="120"/>
        <w:jc w:val="both"/>
        <w:rPr>
          <w:i/>
          <w:sz w:val="24"/>
          <w:szCs w:val="24"/>
          <w:u w:val="single"/>
        </w:rPr>
      </w:pPr>
    </w:p>
    <w:p w:rsidR="003A21F4" w:rsidRPr="007011D9" w:rsidRDefault="00A56740" w:rsidP="003A21F4">
      <w:pPr>
        <w:spacing w:before="120"/>
        <w:jc w:val="both"/>
        <w:rPr>
          <w:sz w:val="24"/>
          <w:szCs w:val="24"/>
        </w:rPr>
      </w:pPr>
      <w:r w:rsidRPr="007011D9">
        <w:rPr>
          <w:i/>
          <w:sz w:val="24"/>
          <w:szCs w:val="24"/>
          <w:u w:val="single"/>
        </w:rPr>
        <w:t>Felújítások</w:t>
      </w:r>
      <w:proofErr w:type="gramStart"/>
      <w:r w:rsidRPr="007011D9">
        <w:rPr>
          <w:i/>
          <w:sz w:val="24"/>
          <w:szCs w:val="24"/>
          <w:u w:val="single"/>
        </w:rPr>
        <w:t>:</w:t>
      </w:r>
      <w:r w:rsidRPr="007011D9">
        <w:rPr>
          <w:sz w:val="24"/>
          <w:szCs w:val="24"/>
        </w:rPr>
        <w:t xml:space="preserve">  nem</w:t>
      </w:r>
      <w:proofErr w:type="gramEnd"/>
      <w:r w:rsidRPr="007011D9">
        <w:rPr>
          <w:sz w:val="24"/>
          <w:szCs w:val="24"/>
        </w:rPr>
        <w:t xml:space="preserve"> terveztünk 202</w:t>
      </w:r>
      <w:r w:rsidR="007011D9" w:rsidRPr="007011D9">
        <w:rPr>
          <w:sz w:val="24"/>
          <w:szCs w:val="24"/>
        </w:rPr>
        <w:t>2</w:t>
      </w:r>
      <w:r w:rsidRPr="007011D9">
        <w:rPr>
          <w:sz w:val="24"/>
          <w:szCs w:val="24"/>
        </w:rPr>
        <w:t>-ben.</w:t>
      </w:r>
    </w:p>
    <w:p w:rsidR="003A21F4" w:rsidRPr="00241171" w:rsidRDefault="003A21F4" w:rsidP="003A21F4">
      <w:pPr>
        <w:widowControl w:val="0"/>
        <w:jc w:val="both"/>
        <w:rPr>
          <w:bCs/>
          <w:sz w:val="24"/>
          <w:szCs w:val="24"/>
          <w:highlight w:val="yellow"/>
        </w:rPr>
      </w:pPr>
    </w:p>
    <w:p w:rsidR="003A21F4" w:rsidRPr="007011D9" w:rsidRDefault="000B1001" w:rsidP="003A21F4">
      <w:pPr>
        <w:widowControl w:val="0"/>
        <w:jc w:val="both"/>
        <w:rPr>
          <w:bCs/>
          <w:i/>
          <w:sz w:val="24"/>
          <w:szCs w:val="24"/>
          <w:u w:val="single"/>
        </w:rPr>
      </w:pPr>
      <w:r w:rsidRPr="007011D9">
        <w:rPr>
          <w:bCs/>
          <w:i/>
          <w:sz w:val="24"/>
          <w:szCs w:val="24"/>
          <w:u w:val="single"/>
        </w:rPr>
        <w:t>Tartalékképzés:</w:t>
      </w:r>
    </w:p>
    <w:p w:rsidR="003A21F4" w:rsidRPr="007011D9" w:rsidRDefault="003A21F4" w:rsidP="003A21F4">
      <w:pPr>
        <w:widowControl w:val="0"/>
        <w:jc w:val="both"/>
        <w:rPr>
          <w:sz w:val="24"/>
          <w:szCs w:val="24"/>
        </w:rPr>
      </w:pPr>
      <w:r w:rsidRPr="007011D9">
        <w:rPr>
          <w:sz w:val="24"/>
          <w:szCs w:val="24"/>
        </w:rPr>
        <w:t>A céltartalékok k</w:t>
      </w:r>
      <w:r w:rsidR="00F77740" w:rsidRPr="007011D9">
        <w:rPr>
          <w:sz w:val="24"/>
          <w:szCs w:val="24"/>
        </w:rPr>
        <w:t>özött került elkülönítésre</w:t>
      </w:r>
      <w:r w:rsidR="00C87278">
        <w:rPr>
          <w:sz w:val="24"/>
          <w:szCs w:val="24"/>
        </w:rPr>
        <w:t xml:space="preserve"> </w:t>
      </w:r>
      <w:r w:rsidR="007011D9" w:rsidRPr="007011D9">
        <w:rPr>
          <w:sz w:val="24"/>
          <w:szCs w:val="24"/>
        </w:rPr>
        <w:t xml:space="preserve">28 249 </w:t>
      </w:r>
      <w:r w:rsidR="00F22D8F" w:rsidRPr="007011D9">
        <w:rPr>
          <w:sz w:val="24"/>
          <w:szCs w:val="24"/>
        </w:rPr>
        <w:t>e Ft, mely a települések közötti</w:t>
      </w:r>
      <w:r w:rsidRPr="007011D9">
        <w:rPr>
          <w:sz w:val="24"/>
          <w:szCs w:val="24"/>
        </w:rPr>
        <w:t xml:space="preserve"> elszámolásokból fakadó visszafizetés</w:t>
      </w:r>
      <w:r w:rsidR="00F22D8F" w:rsidRPr="007011D9">
        <w:rPr>
          <w:sz w:val="24"/>
          <w:szCs w:val="24"/>
        </w:rPr>
        <w:t>i kötelezettségek teljesítését biztosítja (ez a megmaradt pénzmaradvány).</w:t>
      </w:r>
    </w:p>
    <w:p w:rsidR="00C87278" w:rsidRDefault="00C87278" w:rsidP="003A21F4">
      <w:pPr>
        <w:keepNext/>
        <w:keepLines/>
        <w:jc w:val="both"/>
        <w:rPr>
          <w:b/>
          <w:i/>
          <w:sz w:val="24"/>
          <w:szCs w:val="24"/>
        </w:rPr>
      </w:pPr>
    </w:p>
    <w:p w:rsidR="00C87278" w:rsidRDefault="00C87278" w:rsidP="003A21F4">
      <w:pPr>
        <w:keepNext/>
        <w:keepLines/>
        <w:jc w:val="both"/>
        <w:rPr>
          <w:b/>
          <w:i/>
          <w:sz w:val="24"/>
          <w:szCs w:val="24"/>
        </w:rPr>
      </w:pPr>
    </w:p>
    <w:p w:rsidR="00C87278" w:rsidRDefault="00C87278" w:rsidP="003A21F4">
      <w:pPr>
        <w:keepNext/>
        <w:keepLines/>
        <w:jc w:val="both"/>
        <w:rPr>
          <w:b/>
          <w:i/>
          <w:sz w:val="24"/>
          <w:szCs w:val="24"/>
        </w:rPr>
      </w:pPr>
    </w:p>
    <w:p w:rsidR="003A21F4" w:rsidRPr="007011D9" w:rsidRDefault="003A21F4" w:rsidP="003A21F4">
      <w:pPr>
        <w:keepNext/>
        <w:keepLines/>
        <w:jc w:val="both"/>
        <w:rPr>
          <w:b/>
          <w:i/>
          <w:sz w:val="24"/>
          <w:szCs w:val="24"/>
        </w:rPr>
      </w:pPr>
      <w:r w:rsidRPr="007011D9">
        <w:rPr>
          <w:b/>
          <w:i/>
          <w:sz w:val="24"/>
          <w:szCs w:val="24"/>
        </w:rPr>
        <w:t>A/ BEVÉTELEK</w:t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  <w:t>4</w:t>
      </w:r>
      <w:r w:rsidR="00C23C0D">
        <w:rPr>
          <w:b/>
          <w:i/>
          <w:sz w:val="24"/>
          <w:szCs w:val="24"/>
        </w:rPr>
        <w:t xml:space="preserve">91 764 435 </w:t>
      </w:r>
      <w:r w:rsidR="00016F5D" w:rsidRPr="007011D9">
        <w:rPr>
          <w:b/>
          <w:i/>
          <w:sz w:val="24"/>
          <w:szCs w:val="24"/>
        </w:rPr>
        <w:t>Ft</w:t>
      </w:r>
    </w:p>
    <w:p w:rsidR="003A21F4" w:rsidRPr="007011D9" w:rsidRDefault="003A21F4" w:rsidP="00625F8C">
      <w:pPr>
        <w:keepNext/>
        <w:keepLines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i/>
          <w:sz w:val="24"/>
          <w:szCs w:val="24"/>
        </w:rPr>
      </w:pPr>
      <w:r w:rsidRPr="007011D9">
        <w:rPr>
          <w:i/>
          <w:sz w:val="24"/>
          <w:szCs w:val="24"/>
        </w:rPr>
        <w:t>Működési célú támogatások ál</w:t>
      </w:r>
      <w:r w:rsidR="00D5130F" w:rsidRPr="007011D9">
        <w:rPr>
          <w:i/>
          <w:sz w:val="24"/>
          <w:szCs w:val="24"/>
        </w:rPr>
        <w:t>lamháztartáson belülről:</w:t>
      </w:r>
      <w:r w:rsidR="00D5130F" w:rsidRPr="007011D9">
        <w:rPr>
          <w:i/>
          <w:sz w:val="24"/>
          <w:szCs w:val="24"/>
        </w:rPr>
        <w:tab/>
      </w:r>
      <w:r w:rsidR="00625F8C" w:rsidRPr="007011D9">
        <w:rPr>
          <w:i/>
          <w:sz w:val="24"/>
          <w:szCs w:val="24"/>
        </w:rPr>
        <w:tab/>
      </w:r>
      <w:r w:rsidR="00D5130F" w:rsidRPr="007011D9">
        <w:rPr>
          <w:i/>
          <w:sz w:val="24"/>
          <w:szCs w:val="24"/>
        </w:rPr>
        <w:t>3</w:t>
      </w:r>
      <w:r w:rsidR="00C23C0D">
        <w:rPr>
          <w:i/>
          <w:sz w:val="24"/>
          <w:szCs w:val="24"/>
        </w:rPr>
        <w:t xml:space="preserve">52 759 456 </w:t>
      </w:r>
      <w:r w:rsidRPr="007011D9">
        <w:rPr>
          <w:i/>
          <w:sz w:val="24"/>
          <w:szCs w:val="24"/>
        </w:rPr>
        <w:t>Ft</w:t>
      </w:r>
    </w:p>
    <w:p w:rsidR="003A21F4" w:rsidRPr="007011D9" w:rsidRDefault="003A21F4" w:rsidP="00625F8C">
      <w:pPr>
        <w:keepNext/>
        <w:keepLines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i/>
          <w:sz w:val="24"/>
          <w:szCs w:val="24"/>
        </w:rPr>
      </w:pPr>
      <w:r w:rsidRPr="007011D9">
        <w:rPr>
          <w:i/>
          <w:sz w:val="24"/>
          <w:szCs w:val="24"/>
        </w:rPr>
        <w:t xml:space="preserve">Felhalmozási célú támogatások </w:t>
      </w:r>
      <w:r w:rsidR="00F96EE2" w:rsidRPr="007011D9">
        <w:rPr>
          <w:i/>
          <w:sz w:val="24"/>
          <w:szCs w:val="24"/>
        </w:rPr>
        <w:t>államháztartáson belülről</w:t>
      </w:r>
      <w:proofErr w:type="gramStart"/>
      <w:r w:rsidR="00F96EE2" w:rsidRPr="007011D9">
        <w:rPr>
          <w:i/>
          <w:sz w:val="24"/>
          <w:szCs w:val="24"/>
        </w:rPr>
        <w:t>:</w:t>
      </w:r>
      <w:r w:rsidR="007011D9" w:rsidRPr="007011D9">
        <w:rPr>
          <w:i/>
          <w:sz w:val="24"/>
          <w:szCs w:val="24"/>
        </w:rPr>
        <w:tab/>
        <w:t xml:space="preserve">   2</w:t>
      </w:r>
      <w:proofErr w:type="gramEnd"/>
      <w:r w:rsidR="007011D9" w:rsidRPr="007011D9">
        <w:rPr>
          <w:i/>
          <w:sz w:val="24"/>
          <w:szCs w:val="24"/>
        </w:rPr>
        <w:t xml:space="preserve"> 236 000 </w:t>
      </w:r>
      <w:r w:rsidRPr="007011D9">
        <w:rPr>
          <w:i/>
          <w:sz w:val="24"/>
          <w:szCs w:val="24"/>
        </w:rPr>
        <w:t>Ft</w:t>
      </w:r>
    </w:p>
    <w:p w:rsidR="003A21F4" w:rsidRPr="007011D9" w:rsidRDefault="003A21F4" w:rsidP="00625F8C">
      <w:pPr>
        <w:keepNext/>
        <w:keepLines/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i/>
          <w:sz w:val="24"/>
          <w:szCs w:val="24"/>
        </w:rPr>
      </w:pPr>
      <w:r w:rsidRPr="007011D9">
        <w:rPr>
          <w:i/>
          <w:sz w:val="24"/>
          <w:szCs w:val="24"/>
        </w:rPr>
        <w:t>Műk</w:t>
      </w:r>
      <w:r w:rsidR="00F61E7A" w:rsidRPr="007011D9">
        <w:rPr>
          <w:i/>
          <w:sz w:val="24"/>
          <w:szCs w:val="24"/>
        </w:rPr>
        <w:t xml:space="preserve">ödési bevételek </w:t>
      </w:r>
      <w:proofErr w:type="gramStart"/>
      <w:r w:rsidR="00F61E7A" w:rsidRPr="007011D9">
        <w:rPr>
          <w:i/>
          <w:sz w:val="24"/>
          <w:szCs w:val="24"/>
        </w:rPr>
        <w:t>összesen</w:t>
      </w:r>
      <w:r w:rsidR="00F61E7A" w:rsidRPr="007011D9">
        <w:rPr>
          <w:i/>
          <w:sz w:val="24"/>
          <w:szCs w:val="24"/>
        </w:rPr>
        <w:tab/>
      </w:r>
      <w:r w:rsidR="00F61E7A" w:rsidRPr="007011D9">
        <w:rPr>
          <w:i/>
          <w:sz w:val="24"/>
          <w:szCs w:val="24"/>
        </w:rPr>
        <w:tab/>
      </w:r>
      <w:r w:rsidR="00F61E7A" w:rsidRPr="007011D9">
        <w:rPr>
          <w:i/>
          <w:sz w:val="24"/>
          <w:szCs w:val="24"/>
        </w:rPr>
        <w:tab/>
      </w:r>
      <w:r w:rsidR="00625F8C" w:rsidRPr="007011D9">
        <w:rPr>
          <w:i/>
          <w:sz w:val="24"/>
          <w:szCs w:val="24"/>
        </w:rPr>
        <w:tab/>
      </w:r>
      <w:r w:rsidR="00C23C0D">
        <w:rPr>
          <w:i/>
          <w:sz w:val="24"/>
          <w:szCs w:val="24"/>
        </w:rPr>
        <w:t xml:space="preserve">           104</w:t>
      </w:r>
      <w:proofErr w:type="gramEnd"/>
      <w:r w:rsidR="00C23C0D">
        <w:rPr>
          <w:i/>
          <w:sz w:val="24"/>
          <w:szCs w:val="24"/>
        </w:rPr>
        <w:t> 697 354</w:t>
      </w:r>
      <w:r w:rsidRPr="007011D9">
        <w:rPr>
          <w:i/>
          <w:sz w:val="24"/>
          <w:szCs w:val="24"/>
        </w:rPr>
        <w:t xml:space="preserve"> Ft</w:t>
      </w:r>
    </w:p>
    <w:p w:rsidR="003A21F4" w:rsidRPr="007011D9" w:rsidRDefault="00F61E7A" w:rsidP="00625F8C">
      <w:pPr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b/>
          <w:i/>
          <w:sz w:val="24"/>
          <w:szCs w:val="24"/>
        </w:rPr>
      </w:pPr>
      <w:r w:rsidRPr="007011D9">
        <w:rPr>
          <w:i/>
          <w:sz w:val="24"/>
          <w:szCs w:val="24"/>
        </w:rPr>
        <w:t>Finanszírozási bevételek</w:t>
      </w:r>
      <w:r w:rsidRPr="007011D9">
        <w:rPr>
          <w:i/>
          <w:sz w:val="24"/>
          <w:szCs w:val="24"/>
        </w:rPr>
        <w:tab/>
      </w:r>
      <w:r w:rsidRPr="007011D9">
        <w:rPr>
          <w:i/>
          <w:sz w:val="24"/>
          <w:szCs w:val="24"/>
        </w:rPr>
        <w:tab/>
      </w:r>
      <w:r w:rsidRPr="007011D9">
        <w:rPr>
          <w:i/>
          <w:sz w:val="24"/>
          <w:szCs w:val="24"/>
        </w:rPr>
        <w:tab/>
      </w:r>
      <w:r w:rsidRPr="007011D9">
        <w:rPr>
          <w:i/>
          <w:sz w:val="24"/>
          <w:szCs w:val="24"/>
        </w:rPr>
        <w:tab/>
      </w:r>
      <w:r w:rsidR="00016F5D" w:rsidRPr="007011D9">
        <w:rPr>
          <w:i/>
          <w:sz w:val="24"/>
          <w:szCs w:val="24"/>
        </w:rPr>
        <w:tab/>
      </w:r>
      <w:r w:rsidR="00016F5D" w:rsidRPr="007011D9">
        <w:rPr>
          <w:i/>
          <w:sz w:val="24"/>
          <w:szCs w:val="24"/>
        </w:rPr>
        <w:tab/>
      </w:r>
      <w:r w:rsidR="00C23C0D">
        <w:rPr>
          <w:i/>
          <w:sz w:val="24"/>
          <w:szCs w:val="24"/>
        </w:rPr>
        <w:t xml:space="preserve"> 32 071 625</w:t>
      </w:r>
      <w:r w:rsidR="003A21F4" w:rsidRPr="007011D9">
        <w:rPr>
          <w:i/>
          <w:sz w:val="24"/>
          <w:szCs w:val="24"/>
        </w:rPr>
        <w:t xml:space="preserve"> Ft</w:t>
      </w:r>
    </w:p>
    <w:p w:rsidR="003A21F4" w:rsidRPr="007011D9" w:rsidRDefault="003A21F4" w:rsidP="003A21F4">
      <w:pPr>
        <w:keepNext/>
        <w:keepLines/>
        <w:ind w:left="708"/>
        <w:jc w:val="both"/>
        <w:rPr>
          <w:b/>
          <w:i/>
          <w:sz w:val="24"/>
          <w:szCs w:val="24"/>
        </w:rPr>
      </w:pPr>
    </w:p>
    <w:p w:rsidR="003A21F4" w:rsidRPr="007011D9" w:rsidRDefault="003A21F4" w:rsidP="003A21F4">
      <w:pPr>
        <w:jc w:val="both"/>
        <w:rPr>
          <w:b/>
          <w:i/>
          <w:sz w:val="24"/>
          <w:szCs w:val="24"/>
        </w:rPr>
      </w:pPr>
      <w:r w:rsidRPr="007011D9">
        <w:rPr>
          <w:b/>
          <w:i/>
          <w:sz w:val="24"/>
          <w:szCs w:val="24"/>
        </w:rPr>
        <w:t xml:space="preserve">B/ </w:t>
      </w:r>
      <w:proofErr w:type="gramStart"/>
      <w:r w:rsidRPr="007011D9">
        <w:rPr>
          <w:b/>
          <w:i/>
          <w:sz w:val="24"/>
          <w:szCs w:val="24"/>
        </w:rPr>
        <w:t>KIADÁSOK</w:t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</w:r>
      <w:r w:rsidR="00016F5D" w:rsidRPr="007011D9">
        <w:rPr>
          <w:b/>
          <w:i/>
          <w:sz w:val="24"/>
          <w:szCs w:val="24"/>
        </w:rPr>
        <w:tab/>
        <w:t xml:space="preserve">         </w:t>
      </w:r>
      <w:r w:rsidR="00C23C0D">
        <w:rPr>
          <w:b/>
          <w:i/>
          <w:sz w:val="24"/>
          <w:szCs w:val="24"/>
        </w:rPr>
        <w:t>491</w:t>
      </w:r>
      <w:proofErr w:type="gramEnd"/>
      <w:r w:rsidR="00C23C0D">
        <w:rPr>
          <w:b/>
          <w:i/>
          <w:sz w:val="24"/>
          <w:szCs w:val="24"/>
        </w:rPr>
        <w:t> 764 435</w:t>
      </w:r>
      <w:r w:rsidR="007011D9" w:rsidRPr="007011D9">
        <w:rPr>
          <w:b/>
          <w:i/>
          <w:sz w:val="24"/>
          <w:szCs w:val="24"/>
        </w:rPr>
        <w:t xml:space="preserve"> </w:t>
      </w:r>
      <w:r w:rsidR="00016F5D" w:rsidRPr="007011D9">
        <w:rPr>
          <w:b/>
          <w:i/>
          <w:sz w:val="24"/>
          <w:szCs w:val="24"/>
        </w:rPr>
        <w:t>Ft</w:t>
      </w:r>
    </w:p>
    <w:p w:rsidR="003A21F4" w:rsidRPr="007011D9" w:rsidRDefault="003A21F4" w:rsidP="003A21F4">
      <w:pPr>
        <w:numPr>
          <w:ilvl w:val="12"/>
          <w:numId w:val="0"/>
        </w:numPr>
        <w:ind w:left="708"/>
        <w:jc w:val="both"/>
        <w:rPr>
          <w:b/>
          <w:i/>
          <w:sz w:val="24"/>
          <w:szCs w:val="24"/>
        </w:rPr>
      </w:pPr>
    </w:p>
    <w:p w:rsidR="003A21F4" w:rsidRPr="007011D9" w:rsidRDefault="003A21F4" w:rsidP="00625F8C">
      <w:pPr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i/>
          <w:sz w:val="24"/>
          <w:szCs w:val="24"/>
        </w:rPr>
      </w:pPr>
      <w:r w:rsidRPr="007011D9">
        <w:rPr>
          <w:i/>
          <w:sz w:val="24"/>
          <w:szCs w:val="24"/>
        </w:rPr>
        <w:t>Működés</w:t>
      </w:r>
      <w:r w:rsidR="00D5130F" w:rsidRPr="007011D9">
        <w:rPr>
          <w:i/>
          <w:sz w:val="24"/>
          <w:szCs w:val="24"/>
        </w:rPr>
        <w:t xml:space="preserve">i költségvetés </w:t>
      </w:r>
      <w:proofErr w:type="gramStart"/>
      <w:r w:rsidR="00D5130F" w:rsidRPr="007011D9">
        <w:rPr>
          <w:i/>
          <w:sz w:val="24"/>
          <w:szCs w:val="24"/>
        </w:rPr>
        <w:t>kiadásai</w:t>
      </w:r>
      <w:r w:rsidR="00D5130F" w:rsidRPr="007011D9">
        <w:rPr>
          <w:i/>
          <w:sz w:val="24"/>
          <w:szCs w:val="24"/>
        </w:rPr>
        <w:tab/>
      </w:r>
      <w:r w:rsidR="00D5130F" w:rsidRPr="007011D9">
        <w:rPr>
          <w:i/>
          <w:sz w:val="24"/>
          <w:szCs w:val="24"/>
        </w:rPr>
        <w:tab/>
      </w:r>
      <w:r w:rsidR="00016F5D" w:rsidRPr="007011D9">
        <w:rPr>
          <w:i/>
          <w:sz w:val="24"/>
          <w:szCs w:val="24"/>
        </w:rPr>
        <w:tab/>
      </w:r>
      <w:r w:rsidR="00016F5D" w:rsidRPr="007011D9">
        <w:rPr>
          <w:i/>
          <w:sz w:val="24"/>
          <w:szCs w:val="24"/>
        </w:rPr>
        <w:tab/>
        <w:t xml:space="preserve">        </w:t>
      </w:r>
      <w:r w:rsidR="00D61704" w:rsidRPr="007011D9">
        <w:rPr>
          <w:i/>
          <w:sz w:val="24"/>
          <w:szCs w:val="24"/>
        </w:rPr>
        <w:t xml:space="preserve"> </w:t>
      </w:r>
      <w:r w:rsidR="00D5130F" w:rsidRPr="007011D9">
        <w:rPr>
          <w:i/>
          <w:sz w:val="24"/>
          <w:szCs w:val="24"/>
        </w:rPr>
        <w:t>4</w:t>
      </w:r>
      <w:r w:rsidR="00C23C0D">
        <w:rPr>
          <w:i/>
          <w:sz w:val="24"/>
          <w:szCs w:val="24"/>
        </w:rPr>
        <w:t>89</w:t>
      </w:r>
      <w:proofErr w:type="gramEnd"/>
      <w:r w:rsidR="00C23C0D">
        <w:rPr>
          <w:i/>
          <w:sz w:val="24"/>
          <w:szCs w:val="24"/>
        </w:rPr>
        <w:t xml:space="preserve"> 528 435 </w:t>
      </w:r>
      <w:r w:rsidRPr="007011D9">
        <w:rPr>
          <w:i/>
          <w:sz w:val="24"/>
          <w:szCs w:val="24"/>
        </w:rPr>
        <w:t>Ft</w:t>
      </w:r>
    </w:p>
    <w:p w:rsidR="003A21F4" w:rsidRPr="007011D9" w:rsidRDefault="003A21F4" w:rsidP="00625F8C">
      <w:pPr>
        <w:numPr>
          <w:ilvl w:val="0"/>
          <w:numId w:val="4"/>
        </w:numPr>
        <w:suppressAutoHyphens w:val="0"/>
        <w:autoSpaceDN w:val="0"/>
        <w:adjustRightInd w:val="0"/>
        <w:spacing w:before="120" w:after="120"/>
        <w:ind w:left="851"/>
        <w:jc w:val="both"/>
        <w:rPr>
          <w:i/>
          <w:sz w:val="24"/>
          <w:szCs w:val="24"/>
        </w:rPr>
      </w:pPr>
      <w:r w:rsidRPr="007011D9">
        <w:rPr>
          <w:i/>
          <w:sz w:val="24"/>
          <w:szCs w:val="24"/>
        </w:rPr>
        <w:t>Felhalmo</w:t>
      </w:r>
      <w:r w:rsidR="00F96EE2" w:rsidRPr="007011D9">
        <w:rPr>
          <w:i/>
          <w:sz w:val="24"/>
          <w:szCs w:val="24"/>
        </w:rPr>
        <w:t>zási költségvetés kiadásai</w:t>
      </w:r>
      <w:r w:rsidR="00F96EE2" w:rsidRPr="007011D9">
        <w:rPr>
          <w:i/>
          <w:sz w:val="24"/>
          <w:szCs w:val="24"/>
        </w:rPr>
        <w:tab/>
        <w:t xml:space="preserve">    </w:t>
      </w:r>
      <w:r w:rsidR="007011D9" w:rsidRPr="007011D9">
        <w:rPr>
          <w:i/>
          <w:sz w:val="24"/>
          <w:szCs w:val="24"/>
        </w:rPr>
        <w:tab/>
      </w:r>
      <w:r w:rsidR="007011D9" w:rsidRPr="007011D9">
        <w:rPr>
          <w:i/>
          <w:sz w:val="24"/>
          <w:szCs w:val="24"/>
        </w:rPr>
        <w:tab/>
      </w:r>
      <w:r w:rsidR="007011D9" w:rsidRPr="007011D9">
        <w:rPr>
          <w:i/>
          <w:sz w:val="24"/>
          <w:szCs w:val="24"/>
        </w:rPr>
        <w:tab/>
      </w:r>
      <w:r w:rsidR="007011D9" w:rsidRPr="007011D9">
        <w:rPr>
          <w:i/>
          <w:sz w:val="24"/>
          <w:szCs w:val="24"/>
        </w:rPr>
        <w:tab/>
        <w:t xml:space="preserve"> 2 236 000</w:t>
      </w:r>
      <w:r w:rsidRPr="007011D9">
        <w:rPr>
          <w:i/>
          <w:sz w:val="24"/>
          <w:szCs w:val="24"/>
        </w:rPr>
        <w:t xml:space="preserve"> Ft</w:t>
      </w:r>
    </w:p>
    <w:p w:rsidR="003A21F4" w:rsidRPr="007011D9" w:rsidRDefault="003A21F4" w:rsidP="00625F8C">
      <w:pPr>
        <w:pStyle w:val="Szvegtrzs"/>
        <w:ind w:left="851"/>
        <w:rPr>
          <w:sz w:val="24"/>
          <w:lang w:val="hu-HU"/>
        </w:rPr>
      </w:pPr>
    </w:p>
    <w:p w:rsidR="003A21F4" w:rsidRPr="007011D9" w:rsidRDefault="003A21F4" w:rsidP="00625F8C">
      <w:pPr>
        <w:pStyle w:val="Szvegtrzs"/>
        <w:ind w:left="851"/>
        <w:rPr>
          <w:sz w:val="24"/>
          <w:lang w:val="hu-HU"/>
        </w:rPr>
      </w:pPr>
    </w:p>
    <w:p w:rsidR="003A21F4" w:rsidRPr="007011D9" w:rsidRDefault="003A21F4" w:rsidP="003A21F4">
      <w:pPr>
        <w:pStyle w:val="Szvegtrzs"/>
        <w:ind w:left="1200"/>
        <w:rPr>
          <w:sz w:val="24"/>
          <w:lang w:val="hu-HU"/>
        </w:rPr>
      </w:pPr>
    </w:p>
    <w:p w:rsidR="003A21F4" w:rsidRPr="007011D9" w:rsidRDefault="003A21F4" w:rsidP="003A21F4">
      <w:pPr>
        <w:pStyle w:val="Szvegtrzs"/>
        <w:rPr>
          <w:sz w:val="24"/>
        </w:rPr>
      </w:pPr>
      <w:r w:rsidRPr="007011D9">
        <w:rPr>
          <w:sz w:val="24"/>
        </w:rPr>
        <w:t xml:space="preserve">Kérem a Tanácsot, hogy tárgyalja meg az előterjesztést és hozza meg döntését. </w:t>
      </w:r>
    </w:p>
    <w:p w:rsidR="003A21F4" w:rsidRPr="007011D9" w:rsidRDefault="003A21F4" w:rsidP="003A21F4">
      <w:pPr>
        <w:pStyle w:val="Szvegtrzs31"/>
        <w:jc w:val="center"/>
        <w:rPr>
          <w:b/>
          <w:sz w:val="24"/>
          <w:szCs w:val="24"/>
        </w:rPr>
      </w:pPr>
      <w:r w:rsidRPr="00241171">
        <w:rPr>
          <w:sz w:val="24"/>
          <w:szCs w:val="24"/>
          <w:highlight w:val="yellow"/>
        </w:rPr>
        <w:br w:type="page"/>
      </w:r>
      <w:r w:rsidRPr="007011D9">
        <w:rPr>
          <w:b/>
          <w:sz w:val="24"/>
          <w:szCs w:val="24"/>
        </w:rPr>
        <w:lastRenderedPageBreak/>
        <w:t xml:space="preserve">H a t á r o z a t </w:t>
      </w:r>
      <w:proofErr w:type="gramStart"/>
      <w:r w:rsidRPr="007011D9">
        <w:rPr>
          <w:b/>
          <w:sz w:val="24"/>
          <w:szCs w:val="24"/>
        </w:rPr>
        <w:t>i   j</w:t>
      </w:r>
      <w:proofErr w:type="gramEnd"/>
      <w:r w:rsidRPr="007011D9">
        <w:rPr>
          <w:b/>
          <w:sz w:val="24"/>
          <w:szCs w:val="24"/>
        </w:rPr>
        <w:t xml:space="preserve"> a v a s l a t</w:t>
      </w:r>
    </w:p>
    <w:p w:rsidR="003A21F4" w:rsidRPr="007011D9" w:rsidRDefault="003A21F4" w:rsidP="003A21F4">
      <w:pPr>
        <w:pStyle w:val="Szvegtrzs31"/>
        <w:jc w:val="center"/>
        <w:rPr>
          <w:sz w:val="24"/>
          <w:szCs w:val="24"/>
        </w:rPr>
      </w:pPr>
    </w:p>
    <w:p w:rsidR="003A21F4" w:rsidRPr="007011D9" w:rsidRDefault="003A21F4" w:rsidP="003A21F4">
      <w:pPr>
        <w:pStyle w:val="Szvegtrzs31"/>
        <w:jc w:val="center"/>
        <w:rPr>
          <w:b/>
          <w:sz w:val="24"/>
          <w:szCs w:val="24"/>
        </w:rPr>
      </w:pPr>
      <w:proofErr w:type="gramStart"/>
      <w:r w:rsidRPr="007011D9">
        <w:rPr>
          <w:b/>
          <w:sz w:val="24"/>
          <w:szCs w:val="24"/>
        </w:rPr>
        <w:t>a</w:t>
      </w:r>
      <w:proofErr w:type="gramEnd"/>
      <w:r w:rsidRPr="007011D9">
        <w:rPr>
          <w:b/>
          <w:sz w:val="24"/>
          <w:szCs w:val="24"/>
        </w:rPr>
        <w:t xml:space="preserve"> Mikrotérségi Óvoda és Bölcsőde Intézmény-fenntartó Társulás </w:t>
      </w:r>
      <w:r w:rsidR="009D798D" w:rsidRPr="007011D9">
        <w:rPr>
          <w:b/>
          <w:sz w:val="24"/>
          <w:szCs w:val="24"/>
        </w:rPr>
        <w:t>202</w:t>
      </w:r>
      <w:r w:rsidR="00241171" w:rsidRPr="007011D9">
        <w:rPr>
          <w:b/>
          <w:sz w:val="24"/>
          <w:szCs w:val="24"/>
        </w:rPr>
        <w:t>2</w:t>
      </w:r>
      <w:r w:rsidRPr="007011D9">
        <w:rPr>
          <w:b/>
          <w:sz w:val="24"/>
          <w:szCs w:val="24"/>
        </w:rPr>
        <w:t>. évi költségvetéséről</w:t>
      </w:r>
    </w:p>
    <w:p w:rsidR="003A21F4" w:rsidRPr="007011D9" w:rsidRDefault="003A21F4" w:rsidP="003A21F4">
      <w:pPr>
        <w:pStyle w:val="Szvegtrzs31"/>
        <w:jc w:val="both"/>
        <w:rPr>
          <w:sz w:val="24"/>
          <w:szCs w:val="24"/>
        </w:rPr>
      </w:pPr>
    </w:p>
    <w:p w:rsidR="004C4825" w:rsidRPr="007011D9" w:rsidRDefault="004C4825" w:rsidP="004C4825">
      <w:pPr>
        <w:pStyle w:val="Szvegtrzs31"/>
        <w:jc w:val="both"/>
        <w:rPr>
          <w:sz w:val="24"/>
          <w:szCs w:val="24"/>
        </w:rPr>
      </w:pPr>
      <w:r w:rsidRPr="007011D9">
        <w:rPr>
          <w:sz w:val="24"/>
          <w:szCs w:val="24"/>
        </w:rPr>
        <w:t xml:space="preserve">A Bátaszéki Mikrotérségi Óvoda és Bölcsőde Intézmény-fenntartó Társulás Társulási Tanácsa </w:t>
      </w:r>
    </w:p>
    <w:p w:rsidR="003A21F4" w:rsidRPr="007011D9" w:rsidRDefault="003A21F4" w:rsidP="003A21F4">
      <w:pPr>
        <w:pStyle w:val="Szvegtrzs31"/>
        <w:jc w:val="both"/>
        <w:rPr>
          <w:sz w:val="24"/>
          <w:szCs w:val="24"/>
        </w:rPr>
      </w:pPr>
      <w:proofErr w:type="gramStart"/>
      <w:r w:rsidRPr="007011D9">
        <w:rPr>
          <w:i/>
          <w:sz w:val="24"/>
          <w:szCs w:val="24"/>
        </w:rPr>
        <w:t>az</w:t>
      </w:r>
      <w:proofErr w:type="gramEnd"/>
      <w:r w:rsidRPr="007011D9">
        <w:rPr>
          <w:i/>
          <w:sz w:val="24"/>
          <w:szCs w:val="24"/>
        </w:rPr>
        <w:t xml:space="preserve"> államháztartásról szóló 2011. évi CXCV. törvény 26. § (1) bekezdése alapján, figyelemmel az államháztartásról szóló törvény végrehajtásáról szóló 368/2011.(XII.31.) Korm. rendele</w:t>
      </w:r>
      <w:r w:rsidRPr="007011D9">
        <w:rPr>
          <w:sz w:val="24"/>
          <w:szCs w:val="24"/>
        </w:rPr>
        <w:t xml:space="preserve">t előírásaira a Társulás </w:t>
      </w:r>
      <w:r w:rsidR="009D798D" w:rsidRPr="007011D9">
        <w:rPr>
          <w:sz w:val="24"/>
          <w:szCs w:val="24"/>
        </w:rPr>
        <w:t>202</w:t>
      </w:r>
      <w:r w:rsidR="00096FA8" w:rsidRPr="007011D9">
        <w:rPr>
          <w:sz w:val="24"/>
          <w:szCs w:val="24"/>
        </w:rPr>
        <w:t>2</w:t>
      </w:r>
      <w:r w:rsidRPr="007011D9">
        <w:rPr>
          <w:sz w:val="24"/>
          <w:szCs w:val="24"/>
        </w:rPr>
        <w:t>. évi költségvetését az alábbiak szerint fogadja el:</w:t>
      </w:r>
    </w:p>
    <w:p w:rsidR="003A21F4" w:rsidRPr="007011D9" w:rsidRDefault="003A21F4" w:rsidP="003A21F4">
      <w:pPr>
        <w:pStyle w:val="Cmsor2"/>
        <w:jc w:val="center"/>
        <w:rPr>
          <w:rFonts w:ascii="Times New Roman" w:hAnsi="Times New Roman"/>
          <w:sz w:val="24"/>
          <w:szCs w:val="24"/>
        </w:rPr>
      </w:pPr>
      <w:r w:rsidRPr="007011D9">
        <w:rPr>
          <w:rFonts w:ascii="Times New Roman" w:hAnsi="Times New Roman"/>
          <w:sz w:val="24"/>
          <w:szCs w:val="24"/>
        </w:rPr>
        <w:t>I. A költségvetési határozat hatálya</w:t>
      </w:r>
    </w:p>
    <w:p w:rsidR="003A21F4" w:rsidRPr="00241171" w:rsidRDefault="003A21F4" w:rsidP="003A21F4">
      <w:pPr>
        <w:rPr>
          <w:b/>
          <w:sz w:val="24"/>
          <w:szCs w:val="24"/>
          <w:highlight w:val="yellow"/>
        </w:rPr>
      </w:pPr>
    </w:p>
    <w:p w:rsidR="003A21F4" w:rsidRPr="007011D9" w:rsidRDefault="003A21F4" w:rsidP="003A21F4">
      <w:pPr>
        <w:numPr>
          <w:ilvl w:val="0"/>
          <w:numId w:val="1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7011D9">
        <w:rPr>
          <w:sz w:val="24"/>
          <w:szCs w:val="24"/>
        </w:rPr>
        <w:t>A költségvetési határozat hatálya a Tanácsra és az általa irányított költségvetési szervre, valamint a munkaszervezetre terjed ki.</w:t>
      </w:r>
    </w:p>
    <w:p w:rsidR="003A21F4" w:rsidRPr="007011D9" w:rsidRDefault="003A21F4" w:rsidP="003A21F4">
      <w:pPr>
        <w:pStyle w:val="Cmsor2"/>
        <w:jc w:val="center"/>
        <w:rPr>
          <w:rFonts w:ascii="Times New Roman" w:hAnsi="Times New Roman"/>
          <w:sz w:val="24"/>
          <w:szCs w:val="24"/>
        </w:rPr>
      </w:pPr>
      <w:r w:rsidRPr="007011D9">
        <w:rPr>
          <w:rFonts w:ascii="Times New Roman" w:hAnsi="Times New Roman"/>
          <w:sz w:val="24"/>
          <w:szCs w:val="24"/>
        </w:rPr>
        <w:t>II. A költségvetés bevételei és kiadásai</w:t>
      </w:r>
    </w:p>
    <w:p w:rsidR="003A21F4" w:rsidRPr="00241171" w:rsidRDefault="003A21F4" w:rsidP="003A21F4">
      <w:pPr>
        <w:rPr>
          <w:sz w:val="24"/>
          <w:szCs w:val="24"/>
          <w:highlight w:val="yellow"/>
        </w:rPr>
      </w:pPr>
    </w:p>
    <w:p w:rsidR="003A21F4" w:rsidRPr="009C5D57" w:rsidRDefault="00DE5AC3" w:rsidP="003A21F4">
      <w:pPr>
        <w:rPr>
          <w:sz w:val="24"/>
          <w:szCs w:val="24"/>
        </w:rPr>
      </w:pPr>
      <w:r w:rsidRPr="009C5D57">
        <w:rPr>
          <w:sz w:val="24"/>
          <w:szCs w:val="24"/>
        </w:rPr>
        <w:t xml:space="preserve">1. </w:t>
      </w:r>
      <w:r w:rsidR="006E52CF"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 Társulás </w:t>
      </w:r>
      <w:r w:rsidR="009D798D" w:rsidRPr="009C5D57">
        <w:rPr>
          <w:sz w:val="24"/>
          <w:szCs w:val="24"/>
        </w:rPr>
        <w:t>202</w:t>
      </w:r>
      <w:r w:rsidR="007011D9" w:rsidRPr="009C5D57">
        <w:rPr>
          <w:sz w:val="24"/>
          <w:szCs w:val="24"/>
        </w:rPr>
        <w:t>2</w:t>
      </w:r>
      <w:r w:rsidR="003A21F4" w:rsidRPr="009C5D57">
        <w:rPr>
          <w:sz w:val="24"/>
          <w:szCs w:val="24"/>
        </w:rPr>
        <w:t>. évi költségvetésének</w:t>
      </w:r>
    </w:p>
    <w:p w:rsidR="003A21F4" w:rsidRPr="009C5D57" w:rsidRDefault="00D5130F" w:rsidP="003A21F4">
      <w:pPr>
        <w:rPr>
          <w:b/>
          <w:sz w:val="24"/>
          <w:szCs w:val="24"/>
        </w:rPr>
      </w:pPr>
      <w:proofErr w:type="gramStart"/>
      <w:r w:rsidRPr="009C5D57">
        <w:rPr>
          <w:b/>
          <w:sz w:val="24"/>
          <w:szCs w:val="24"/>
        </w:rPr>
        <w:t>a</w:t>
      </w:r>
      <w:proofErr w:type="gramEnd"/>
      <w:r w:rsidRPr="009C5D57">
        <w:rPr>
          <w:b/>
          <w:sz w:val="24"/>
          <w:szCs w:val="24"/>
        </w:rPr>
        <w:t xml:space="preserve">) bevételi fő összeget </w:t>
      </w:r>
      <w:r w:rsidRPr="009C5D57">
        <w:rPr>
          <w:b/>
          <w:sz w:val="24"/>
          <w:szCs w:val="24"/>
        </w:rPr>
        <w:tab/>
      </w:r>
      <w:r w:rsidR="00C23C0D">
        <w:rPr>
          <w:b/>
          <w:sz w:val="24"/>
          <w:szCs w:val="24"/>
        </w:rPr>
        <w:t>491 764 435</w:t>
      </w:r>
      <w:r w:rsidR="007011D9" w:rsidRPr="009C5D57">
        <w:rPr>
          <w:b/>
          <w:sz w:val="24"/>
          <w:szCs w:val="24"/>
        </w:rPr>
        <w:t xml:space="preserve"> </w:t>
      </w:r>
      <w:r w:rsidR="003A21F4" w:rsidRPr="009C5D57">
        <w:rPr>
          <w:b/>
          <w:sz w:val="24"/>
          <w:szCs w:val="24"/>
        </w:rPr>
        <w:t>Ft-ban,</w:t>
      </w:r>
    </w:p>
    <w:p w:rsidR="003A21F4" w:rsidRPr="009C5D57" w:rsidRDefault="003A21F4" w:rsidP="003A21F4">
      <w:pPr>
        <w:rPr>
          <w:b/>
          <w:sz w:val="24"/>
          <w:szCs w:val="24"/>
        </w:rPr>
      </w:pPr>
      <w:r w:rsidRPr="009C5D57">
        <w:rPr>
          <w:b/>
          <w:sz w:val="24"/>
          <w:szCs w:val="24"/>
        </w:rPr>
        <w:t>b) kiadási fő ös</w:t>
      </w:r>
      <w:r w:rsidR="00D5130F" w:rsidRPr="009C5D57">
        <w:rPr>
          <w:b/>
          <w:sz w:val="24"/>
          <w:szCs w:val="24"/>
        </w:rPr>
        <w:t xml:space="preserve">szeget </w:t>
      </w:r>
      <w:r w:rsidR="00D5130F" w:rsidRPr="009C5D57">
        <w:rPr>
          <w:b/>
          <w:sz w:val="24"/>
          <w:szCs w:val="24"/>
        </w:rPr>
        <w:tab/>
      </w:r>
      <w:r w:rsidR="00C23C0D">
        <w:rPr>
          <w:b/>
          <w:sz w:val="24"/>
          <w:szCs w:val="24"/>
        </w:rPr>
        <w:t>491 764 435</w:t>
      </w:r>
      <w:r w:rsidR="007011D9" w:rsidRPr="009C5D57">
        <w:rPr>
          <w:b/>
          <w:sz w:val="24"/>
          <w:szCs w:val="24"/>
        </w:rPr>
        <w:t xml:space="preserve"> </w:t>
      </w:r>
      <w:r w:rsidRPr="009C5D57">
        <w:rPr>
          <w:b/>
          <w:sz w:val="24"/>
          <w:szCs w:val="24"/>
        </w:rPr>
        <w:t>Ft-ban</w:t>
      </w:r>
    </w:p>
    <w:p w:rsidR="003A21F4" w:rsidRPr="009C5D57" w:rsidRDefault="003A21F4" w:rsidP="003A21F4">
      <w:pPr>
        <w:rPr>
          <w:sz w:val="24"/>
          <w:szCs w:val="24"/>
        </w:rPr>
      </w:pPr>
      <w:proofErr w:type="gramStart"/>
      <w:r w:rsidRPr="009C5D57">
        <w:rPr>
          <w:sz w:val="24"/>
          <w:szCs w:val="24"/>
        </w:rPr>
        <w:t>állapítja</w:t>
      </w:r>
      <w:proofErr w:type="gramEnd"/>
      <w:r w:rsidRPr="009C5D57">
        <w:rPr>
          <w:sz w:val="24"/>
          <w:szCs w:val="24"/>
        </w:rPr>
        <w:t xml:space="preserve"> meg.</w:t>
      </w:r>
    </w:p>
    <w:p w:rsidR="003A21F4" w:rsidRPr="009C5D57" w:rsidRDefault="006E52CF" w:rsidP="003A21F4">
      <w:pPr>
        <w:rPr>
          <w:sz w:val="24"/>
          <w:szCs w:val="24"/>
        </w:rPr>
      </w:pPr>
      <w:r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 költségvetési </w:t>
      </w:r>
      <w:r w:rsidR="009C5D57">
        <w:rPr>
          <w:sz w:val="24"/>
          <w:szCs w:val="24"/>
        </w:rPr>
        <w:t>kiadás</w:t>
      </w:r>
      <w:r w:rsidR="003A21F4" w:rsidRPr="009C5D57">
        <w:rPr>
          <w:sz w:val="24"/>
          <w:szCs w:val="24"/>
        </w:rPr>
        <w:t xml:space="preserve"> </w:t>
      </w:r>
    </w:p>
    <w:p w:rsidR="003A21F4" w:rsidRPr="009C5D57" w:rsidRDefault="003A21F4" w:rsidP="003A21F4">
      <w:pPr>
        <w:rPr>
          <w:sz w:val="24"/>
          <w:szCs w:val="24"/>
        </w:rPr>
      </w:pPr>
      <w:proofErr w:type="gramStart"/>
      <w:r w:rsidRPr="009C5D57">
        <w:rPr>
          <w:sz w:val="24"/>
          <w:szCs w:val="24"/>
        </w:rPr>
        <w:t>műk</w:t>
      </w:r>
      <w:r w:rsidR="00D5130F" w:rsidRPr="009C5D57">
        <w:rPr>
          <w:sz w:val="24"/>
          <w:szCs w:val="24"/>
        </w:rPr>
        <w:t>ödési</w:t>
      </w:r>
      <w:proofErr w:type="gramEnd"/>
      <w:r w:rsidR="00D5130F" w:rsidRPr="009C5D57">
        <w:rPr>
          <w:sz w:val="24"/>
          <w:szCs w:val="24"/>
        </w:rPr>
        <w:t xml:space="preserve"> célú összegét: </w:t>
      </w:r>
      <w:r w:rsidR="009D4E71" w:rsidRPr="009C5D57">
        <w:rPr>
          <w:sz w:val="24"/>
          <w:szCs w:val="24"/>
        </w:rPr>
        <w:tab/>
      </w:r>
      <w:r w:rsidR="00C23C0D">
        <w:rPr>
          <w:sz w:val="24"/>
          <w:szCs w:val="24"/>
        </w:rPr>
        <w:t>489 528 435</w:t>
      </w:r>
      <w:r w:rsidR="007011D9" w:rsidRPr="009C5D57">
        <w:rPr>
          <w:sz w:val="24"/>
          <w:szCs w:val="24"/>
        </w:rPr>
        <w:t xml:space="preserve"> </w:t>
      </w:r>
      <w:r w:rsidRPr="009C5D57">
        <w:rPr>
          <w:sz w:val="24"/>
          <w:szCs w:val="24"/>
        </w:rPr>
        <w:t>Ft-ban,</w:t>
      </w:r>
    </w:p>
    <w:p w:rsidR="003A21F4" w:rsidRPr="009C5D57" w:rsidRDefault="003A21F4" w:rsidP="003A21F4">
      <w:pPr>
        <w:rPr>
          <w:sz w:val="24"/>
          <w:szCs w:val="24"/>
        </w:rPr>
      </w:pPr>
      <w:proofErr w:type="gramStart"/>
      <w:r w:rsidRPr="009C5D57">
        <w:rPr>
          <w:sz w:val="24"/>
          <w:szCs w:val="24"/>
        </w:rPr>
        <w:t>f</w:t>
      </w:r>
      <w:r w:rsidR="00D5130F" w:rsidRPr="009C5D57">
        <w:rPr>
          <w:sz w:val="24"/>
          <w:szCs w:val="24"/>
        </w:rPr>
        <w:t>elhalmozási</w:t>
      </w:r>
      <w:proofErr w:type="gramEnd"/>
      <w:r w:rsidR="00D5130F" w:rsidRPr="009C5D57">
        <w:rPr>
          <w:sz w:val="24"/>
          <w:szCs w:val="24"/>
        </w:rPr>
        <w:t xml:space="preserve"> célú összegét: </w:t>
      </w:r>
      <w:r w:rsidR="009D4E71" w:rsidRPr="009C5D57">
        <w:rPr>
          <w:sz w:val="24"/>
          <w:szCs w:val="24"/>
        </w:rPr>
        <w:tab/>
        <w:t xml:space="preserve">    </w:t>
      </w:r>
      <w:r w:rsidR="007011D9" w:rsidRPr="009C5D57">
        <w:rPr>
          <w:sz w:val="24"/>
          <w:szCs w:val="24"/>
        </w:rPr>
        <w:t xml:space="preserve">2 236 000 </w:t>
      </w:r>
      <w:r w:rsidRPr="009C5D57">
        <w:rPr>
          <w:sz w:val="24"/>
          <w:szCs w:val="24"/>
        </w:rPr>
        <w:t>Ft-ban</w:t>
      </w:r>
    </w:p>
    <w:p w:rsidR="003A21F4" w:rsidRPr="009C5D57" w:rsidRDefault="003A21F4" w:rsidP="003A21F4">
      <w:pPr>
        <w:rPr>
          <w:sz w:val="24"/>
          <w:szCs w:val="24"/>
        </w:rPr>
      </w:pPr>
      <w:r w:rsidRPr="009C5D57">
        <w:rPr>
          <w:sz w:val="24"/>
          <w:szCs w:val="24"/>
        </w:rPr>
        <w:t xml:space="preserve">           </w:t>
      </w:r>
      <w:proofErr w:type="gramStart"/>
      <w:r w:rsidRPr="009C5D57">
        <w:rPr>
          <w:sz w:val="24"/>
          <w:szCs w:val="24"/>
        </w:rPr>
        <w:t>állapítja</w:t>
      </w:r>
      <w:proofErr w:type="gramEnd"/>
      <w:r w:rsidRPr="009C5D57">
        <w:rPr>
          <w:sz w:val="24"/>
          <w:szCs w:val="24"/>
        </w:rPr>
        <w:t xml:space="preserve"> meg.</w:t>
      </w:r>
    </w:p>
    <w:p w:rsidR="003A21F4" w:rsidRPr="009C5D57" w:rsidRDefault="006E52CF" w:rsidP="009D4E71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>M</w:t>
      </w:r>
      <w:r w:rsidR="003A21F4" w:rsidRPr="009C5D57">
        <w:rPr>
          <w:sz w:val="24"/>
          <w:szCs w:val="24"/>
        </w:rPr>
        <w:t xml:space="preserve">egállapítja, hogy az érintett önkormányzatok </w:t>
      </w:r>
      <w:r w:rsidR="009D798D" w:rsidRPr="009C5D57">
        <w:rPr>
          <w:sz w:val="24"/>
          <w:szCs w:val="24"/>
        </w:rPr>
        <w:t>202</w:t>
      </w:r>
      <w:r w:rsidR="009C5D57" w:rsidRPr="009C5D57">
        <w:rPr>
          <w:sz w:val="24"/>
          <w:szCs w:val="24"/>
        </w:rPr>
        <w:t>2</w:t>
      </w:r>
      <w:r w:rsidR="003A21F4" w:rsidRPr="009C5D57">
        <w:rPr>
          <w:sz w:val="24"/>
          <w:szCs w:val="24"/>
        </w:rPr>
        <w:t>. évi költségvetésük terhére előreláthatólag az alábbiak szerint járulnak hozzá az intézményi feladatok ellátásához, az intézmény működéséhez:</w:t>
      </w:r>
    </w:p>
    <w:p w:rsidR="003A21F4" w:rsidRPr="00B85851" w:rsidRDefault="0084413A" w:rsidP="00B85851">
      <w:pPr>
        <w:ind w:left="2835" w:hanging="2835"/>
        <w:jc w:val="both"/>
        <w:rPr>
          <w:sz w:val="24"/>
          <w:szCs w:val="24"/>
        </w:rPr>
      </w:pPr>
      <w:proofErr w:type="gramStart"/>
      <w:r w:rsidRPr="005F1190">
        <w:rPr>
          <w:sz w:val="24"/>
          <w:szCs w:val="24"/>
        </w:rPr>
        <w:t>a</w:t>
      </w:r>
      <w:proofErr w:type="gramEnd"/>
      <w:r w:rsidRPr="005F1190">
        <w:rPr>
          <w:sz w:val="24"/>
          <w:szCs w:val="24"/>
        </w:rPr>
        <w:t xml:space="preserve">.) Bátaszék </w:t>
      </w:r>
      <w:proofErr w:type="gramStart"/>
      <w:r w:rsidR="00B85851" w:rsidRPr="005F1190">
        <w:rPr>
          <w:sz w:val="24"/>
          <w:szCs w:val="24"/>
        </w:rPr>
        <w:t>V</w:t>
      </w:r>
      <w:r w:rsidRPr="005F1190">
        <w:rPr>
          <w:sz w:val="24"/>
          <w:szCs w:val="24"/>
        </w:rPr>
        <w:t>áros</w:t>
      </w:r>
      <w:r w:rsidR="00B85851" w:rsidRPr="005F1190">
        <w:rPr>
          <w:sz w:val="24"/>
          <w:szCs w:val="24"/>
        </w:rPr>
        <w:t xml:space="preserve">              </w:t>
      </w:r>
      <w:r w:rsidR="00C23C0D">
        <w:rPr>
          <w:sz w:val="24"/>
          <w:szCs w:val="24"/>
        </w:rPr>
        <w:t>347</w:t>
      </w:r>
      <w:proofErr w:type="gramEnd"/>
      <w:r w:rsidR="00C23C0D">
        <w:rPr>
          <w:sz w:val="24"/>
          <w:szCs w:val="24"/>
        </w:rPr>
        <w:t> 434 983</w:t>
      </w:r>
      <w:r w:rsidR="00B01581">
        <w:rPr>
          <w:sz w:val="24"/>
          <w:szCs w:val="24"/>
        </w:rPr>
        <w:t xml:space="preserve"> </w:t>
      </w:r>
      <w:r w:rsidR="00682B7F" w:rsidRPr="00B85851">
        <w:rPr>
          <w:sz w:val="24"/>
          <w:szCs w:val="24"/>
        </w:rPr>
        <w:t xml:space="preserve">Ft-tal, </w:t>
      </w:r>
      <w:r w:rsidR="00B85851">
        <w:rPr>
          <w:sz w:val="24"/>
          <w:szCs w:val="24"/>
        </w:rPr>
        <w:t xml:space="preserve">    </w:t>
      </w:r>
      <w:r w:rsidR="002A6EF7" w:rsidRPr="00B85851">
        <w:rPr>
          <w:sz w:val="24"/>
          <w:szCs w:val="24"/>
        </w:rPr>
        <w:t xml:space="preserve">(amelyből </w:t>
      </w:r>
      <w:r w:rsidR="00C23C0D">
        <w:rPr>
          <w:sz w:val="24"/>
          <w:szCs w:val="24"/>
        </w:rPr>
        <w:t>331 948 832</w:t>
      </w:r>
      <w:r w:rsidR="003A21F4" w:rsidRPr="00B85851">
        <w:rPr>
          <w:sz w:val="24"/>
          <w:szCs w:val="24"/>
        </w:rPr>
        <w:t xml:space="preserve"> Ft ál</w:t>
      </w:r>
      <w:r w:rsidR="002A6EF7" w:rsidRPr="00B85851">
        <w:rPr>
          <w:sz w:val="24"/>
          <w:szCs w:val="24"/>
        </w:rPr>
        <w:t>lami támogatás</w:t>
      </w:r>
      <w:r w:rsidR="008F49E1" w:rsidRPr="00B85851">
        <w:rPr>
          <w:sz w:val="24"/>
          <w:szCs w:val="24"/>
        </w:rPr>
        <w:t xml:space="preserve">, </w:t>
      </w:r>
      <w:r w:rsidR="00B85851">
        <w:rPr>
          <w:sz w:val="24"/>
          <w:szCs w:val="24"/>
        </w:rPr>
        <w:t xml:space="preserve">                </w:t>
      </w:r>
      <w:r w:rsidR="00B85851" w:rsidRPr="00B85851">
        <w:rPr>
          <w:sz w:val="24"/>
          <w:szCs w:val="24"/>
        </w:rPr>
        <w:t>15 486 151</w:t>
      </w:r>
      <w:r w:rsidR="002A6EF7" w:rsidRPr="00B85851">
        <w:rPr>
          <w:sz w:val="24"/>
          <w:szCs w:val="24"/>
        </w:rPr>
        <w:t xml:space="preserve"> Ft önkormányzati saját forrás)</w:t>
      </w:r>
    </w:p>
    <w:p w:rsidR="003A21F4" w:rsidRPr="00B85851" w:rsidRDefault="00B85851" w:rsidP="009D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b.) Alsónyék </w:t>
      </w:r>
      <w:proofErr w:type="gramStart"/>
      <w:r>
        <w:rPr>
          <w:sz w:val="24"/>
          <w:szCs w:val="24"/>
        </w:rPr>
        <w:t>K</w:t>
      </w:r>
      <w:r w:rsidR="003A21F4" w:rsidRPr="00B85851">
        <w:rPr>
          <w:sz w:val="24"/>
          <w:szCs w:val="24"/>
        </w:rPr>
        <w:t xml:space="preserve">özség </w:t>
      </w:r>
      <w:r w:rsidR="009D4E71" w:rsidRPr="00B85851">
        <w:rPr>
          <w:sz w:val="24"/>
          <w:szCs w:val="24"/>
        </w:rPr>
        <w:tab/>
      </w:r>
      <w:r w:rsidR="008F49E1" w:rsidRPr="00B85851">
        <w:rPr>
          <w:sz w:val="24"/>
          <w:szCs w:val="24"/>
        </w:rPr>
        <w:t xml:space="preserve">              </w:t>
      </w:r>
      <w:r w:rsidRPr="00B85851">
        <w:rPr>
          <w:sz w:val="24"/>
          <w:szCs w:val="24"/>
        </w:rPr>
        <w:t>1</w:t>
      </w:r>
      <w:proofErr w:type="gramEnd"/>
      <w:r w:rsidRPr="00B85851">
        <w:rPr>
          <w:sz w:val="24"/>
          <w:szCs w:val="24"/>
        </w:rPr>
        <w:t> 575 236</w:t>
      </w:r>
      <w:r w:rsidR="003A21F4" w:rsidRPr="00B85851">
        <w:rPr>
          <w:sz w:val="24"/>
          <w:szCs w:val="24"/>
        </w:rPr>
        <w:t xml:space="preserve"> Ft-tal,</w:t>
      </w:r>
    </w:p>
    <w:p w:rsidR="003A21F4" w:rsidRPr="00B85851" w:rsidRDefault="00B85851" w:rsidP="009D4E7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c.</w:t>
      </w:r>
      <w:proofErr w:type="gramEnd"/>
      <w:r>
        <w:rPr>
          <w:sz w:val="24"/>
          <w:szCs w:val="24"/>
        </w:rPr>
        <w:t xml:space="preserve">) Pörböly </w:t>
      </w:r>
      <w:proofErr w:type="gramStart"/>
      <w:r>
        <w:rPr>
          <w:sz w:val="24"/>
          <w:szCs w:val="24"/>
        </w:rPr>
        <w:t>K</w:t>
      </w:r>
      <w:r w:rsidR="003A21F4" w:rsidRPr="00B85851">
        <w:rPr>
          <w:sz w:val="24"/>
          <w:szCs w:val="24"/>
        </w:rPr>
        <w:t xml:space="preserve">özség </w:t>
      </w:r>
      <w:r w:rsidR="009D4E71" w:rsidRPr="00B85851">
        <w:rPr>
          <w:sz w:val="24"/>
          <w:szCs w:val="24"/>
        </w:rPr>
        <w:t xml:space="preserve"> </w:t>
      </w:r>
      <w:r w:rsidR="009D4E71" w:rsidRPr="00B85851">
        <w:rPr>
          <w:sz w:val="24"/>
          <w:szCs w:val="24"/>
        </w:rPr>
        <w:tab/>
      </w:r>
      <w:r w:rsidR="008F49E1" w:rsidRPr="00B85851">
        <w:rPr>
          <w:sz w:val="24"/>
          <w:szCs w:val="24"/>
        </w:rPr>
        <w:tab/>
        <w:t xml:space="preserve">  </w:t>
      </w:r>
      <w:r w:rsidRPr="00B85851">
        <w:rPr>
          <w:sz w:val="24"/>
          <w:szCs w:val="24"/>
        </w:rPr>
        <w:t>4</w:t>
      </w:r>
      <w:proofErr w:type="gramEnd"/>
      <w:r w:rsidRPr="00B85851">
        <w:rPr>
          <w:sz w:val="24"/>
          <w:szCs w:val="24"/>
        </w:rPr>
        <w:t xml:space="preserve"> 806 024 </w:t>
      </w:r>
      <w:r w:rsidR="003A21F4" w:rsidRPr="00B85851">
        <w:rPr>
          <w:sz w:val="24"/>
          <w:szCs w:val="24"/>
        </w:rPr>
        <w:t>Ft-tal, míg</w:t>
      </w:r>
    </w:p>
    <w:p w:rsidR="003A21F4" w:rsidRPr="00B85851" w:rsidRDefault="0084413A" w:rsidP="009D4E71">
      <w:pPr>
        <w:jc w:val="both"/>
        <w:rPr>
          <w:sz w:val="24"/>
          <w:szCs w:val="24"/>
        </w:rPr>
      </w:pPr>
      <w:r w:rsidRPr="00B85851">
        <w:rPr>
          <w:sz w:val="24"/>
          <w:szCs w:val="24"/>
        </w:rPr>
        <w:t xml:space="preserve">d.) Alsónána </w:t>
      </w:r>
      <w:proofErr w:type="gramStart"/>
      <w:r w:rsidR="00B85851">
        <w:rPr>
          <w:sz w:val="24"/>
          <w:szCs w:val="24"/>
        </w:rPr>
        <w:t>K</w:t>
      </w:r>
      <w:r w:rsidRPr="00B85851">
        <w:rPr>
          <w:sz w:val="24"/>
          <w:szCs w:val="24"/>
        </w:rPr>
        <w:t xml:space="preserve">özség </w:t>
      </w:r>
      <w:r w:rsidR="009D4E71" w:rsidRPr="00B85851">
        <w:rPr>
          <w:sz w:val="24"/>
          <w:szCs w:val="24"/>
        </w:rPr>
        <w:tab/>
      </w:r>
      <w:r w:rsidR="008F49E1" w:rsidRPr="00B85851">
        <w:rPr>
          <w:sz w:val="24"/>
          <w:szCs w:val="24"/>
        </w:rPr>
        <w:tab/>
        <w:t xml:space="preserve">  </w:t>
      </w:r>
      <w:r w:rsidR="00B85851" w:rsidRPr="00B85851">
        <w:rPr>
          <w:sz w:val="24"/>
          <w:szCs w:val="24"/>
        </w:rPr>
        <w:t>1</w:t>
      </w:r>
      <w:proofErr w:type="gramEnd"/>
      <w:r w:rsidR="00B85851" w:rsidRPr="00B85851">
        <w:rPr>
          <w:sz w:val="24"/>
          <w:szCs w:val="24"/>
        </w:rPr>
        <w:t> 179 213</w:t>
      </w:r>
      <w:r w:rsidR="003A21F4" w:rsidRPr="00B85851">
        <w:rPr>
          <w:sz w:val="24"/>
          <w:szCs w:val="24"/>
        </w:rPr>
        <w:t xml:space="preserve"> Ft-tal.</w:t>
      </w:r>
    </w:p>
    <w:p w:rsidR="003A21F4" w:rsidRPr="00241171" w:rsidRDefault="003A21F4" w:rsidP="009D4E71">
      <w:pPr>
        <w:jc w:val="both"/>
        <w:rPr>
          <w:sz w:val="24"/>
          <w:szCs w:val="24"/>
          <w:highlight w:val="yellow"/>
        </w:rPr>
      </w:pPr>
    </w:p>
    <w:p w:rsidR="003A21F4" w:rsidRPr="009C5D57" w:rsidRDefault="003A21F4" w:rsidP="002A6EF7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 xml:space="preserve">A II/ 1. pontban megállapított költségvetési bevételeket és költségvetési kiadásokat </w:t>
      </w:r>
      <w:proofErr w:type="gramStart"/>
      <w:r w:rsidRPr="009C5D57">
        <w:rPr>
          <w:sz w:val="24"/>
          <w:szCs w:val="24"/>
        </w:rPr>
        <w:t xml:space="preserve">az </w:t>
      </w:r>
      <w:r w:rsidR="002A6EF7" w:rsidRPr="009C5D57">
        <w:rPr>
          <w:sz w:val="24"/>
          <w:szCs w:val="24"/>
        </w:rPr>
        <w:t xml:space="preserve">                  </w:t>
      </w:r>
      <w:r w:rsidR="006D57AD" w:rsidRPr="009C5D57">
        <w:rPr>
          <w:i/>
          <w:sz w:val="24"/>
          <w:szCs w:val="24"/>
        </w:rPr>
        <w:t>1</w:t>
      </w:r>
      <w:proofErr w:type="gramEnd"/>
      <w:r w:rsidR="006D57AD" w:rsidRPr="009C5D57">
        <w:rPr>
          <w:i/>
          <w:sz w:val="24"/>
          <w:szCs w:val="24"/>
        </w:rPr>
        <w:t>.1</w:t>
      </w:r>
      <w:r w:rsidRPr="009C5D57">
        <w:rPr>
          <w:i/>
          <w:sz w:val="24"/>
          <w:szCs w:val="24"/>
        </w:rPr>
        <w:t xml:space="preserve"> melléklet</w:t>
      </w:r>
      <w:r w:rsidRPr="009C5D57">
        <w:rPr>
          <w:sz w:val="24"/>
          <w:szCs w:val="24"/>
        </w:rPr>
        <w:t xml:space="preserve"> alapján </w:t>
      </w:r>
      <w:r w:rsidR="004D53A2" w:rsidRPr="009C5D57">
        <w:rPr>
          <w:sz w:val="24"/>
          <w:szCs w:val="24"/>
        </w:rPr>
        <w:t>határozza meg</w:t>
      </w:r>
      <w:r w:rsidRPr="009C5D57">
        <w:rPr>
          <w:sz w:val="24"/>
          <w:szCs w:val="24"/>
        </w:rPr>
        <w:t>.</w:t>
      </w:r>
    </w:p>
    <w:p w:rsidR="003A21F4" w:rsidRPr="00241171" w:rsidRDefault="003A21F4" w:rsidP="003A21F4">
      <w:pPr>
        <w:rPr>
          <w:sz w:val="24"/>
          <w:szCs w:val="24"/>
          <w:highlight w:val="yellow"/>
        </w:rPr>
      </w:pPr>
    </w:p>
    <w:p w:rsidR="003A21F4" w:rsidRPr="009C5D57" w:rsidRDefault="003A21F4" w:rsidP="003A21F4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 xml:space="preserve">A Társulás által irányított költségvetési szerv költségvetési bevételeit és költségvetési kiadásait előirányzat-csoportok szerinti bontásban </w:t>
      </w:r>
      <w:r w:rsidRPr="00B85851">
        <w:rPr>
          <w:sz w:val="24"/>
          <w:szCs w:val="24"/>
        </w:rPr>
        <w:t xml:space="preserve">a </w:t>
      </w:r>
      <w:r w:rsidR="00794F04" w:rsidRPr="00B85851">
        <w:rPr>
          <w:i/>
          <w:sz w:val="24"/>
          <w:szCs w:val="24"/>
        </w:rPr>
        <w:t>9</w:t>
      </w:r>
      <w:proofErr w:type="gramStart"/>
      <w:r w:rsidR="00794F04" w:rsidRPr="00B85851">
        <w:rPr>
          <w:i/>
          <w:sz w:val="24"/>
          <w:szCs w:val="24"/>
        </w:rPr>
        <w:t>.sz.</w:t>
      </w:r>
      <w:proofErr w:type="gramEnd"/>
      <w:r w:rsidRPr="00B85851">
        <w:rPr>
          <w:i/>
          <w:sz w:val="24"/>
          <w:szCs w:val="24"/>
        </w:rPr>
        <w:t xml:space="preserve"> melléklet</w:t>
      </w:r>
      <w:r w:rsidRPr="00B85851">
        <w:rPr>
          <w:sz w:val="24"/>
          <w:szCs w:val="24"/>
        </w:rPr>
        <w:t xml:space="preserve"> alapján</w:t>
      </w:r>
      <w:r w:rsidRPr="009C5D57">
        <w:rPr>
          <w:sz w:val="24"/>
          <w:szCs w:val="24"/>
        </w:rPr>
        <w:t xml:space="preserve"> </w:t>
      </w:r>
      <w:r w:rsidR="004D53A2" w:rsidRPr="009C5D57">
        <w:rPr>
          <w:sz w:val="24"/>
          <w:szCs w:val="24"/>
        </w:rPr>
        <w:t>határozza meg</w:t>
      </w:r>
      <w:r w:rsidRPr="009C5D57">
        <w:rPr>
          <w:sz w:val="24"/>
          <w:szCs w:val="24"/>
        </w:rPr>
        <w:t>.</w:t>
      </w:r>
    </w:p>
    <w:p w:rsidR="003A21F4" w:rsidRPr="00241171" w:rsidRDefault="003A21F4" w:rsidP="003A21F4">
      <w:pPr>
        <w:jc w:val="both"/>
        <w:rPr>
          <w:sz w:val="24"/>
          <w:szCs w:val="24"/>
          <w:highlight w:val="yellow"/>
        </w:rPr>
      </w:pPr>
    </w:p>
    <w:p w:rsidR="003A21F4" w:rsidRPr="009C5D57" w:rsidRDefault="004D53A2" w:rsidP="003A21F4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 </w:t>
      </w:r>
      <w:r w:rsidR="009D798D" w:rsidRPr="009C5D57">
        <w:rPr>
          <w:sz w:val="24"/>
          <w:szCs w:val="24"/>
        </w:rPr>
        <w:t>202</w:t>
      </w:r>
      <w:r w:rsidR="009C5D57" w:rsidRPr="009C5D57">
        <w:rPr>
          <w:sz w:val="24"/>
          <w:szCs w:val="24"/>
        </w:rPr>
        <w:t>2</w:t>
      </w:r>
      <w:r w:rsidR="003A21F4" w:rsidRPr="009C5D57">
        <w:rPr>
          <w:sz w:val="24"/>
          <w:szCs w:val="24"/>
        </w:rPr>
        <w:t xml:space="preserve">. évi költségvetésében olyan fejlesztési célt, amelynek megvalósításához a Magyarország gazdasági stabilitásáról szóló 2011. évi CXCIV. törvény (a továbbiakban: Stabilitási tv.) 3. § (1) bekezdése szerinti adósságot keletkeztető ügylet megkötése válik vagy válhat szükségessé – az adósságot keletkeztető ügyletek várható együttes összegével együtt az </w:t>
      </w:r>
      <w:r w:rsidR="003A21F4" w:rsidRPr="009C5D57">
        <w:rPr>
          <w:i/>
          <w:sz w:val="24"/>
          <w:szCs w:val="24"/>
        </w:rPr>
        <w:t>4</w:t>
      </w:r>
      <w:proofErr w:type="gramStart"/>
      <w:r w:rsidR="003A21F4" w:rsidRPr="009C5D57">
        <w:rPr>
          <w:i/>
          <w:sz w:val="24"/>
          <w:szCs w:val="24"/>
        </w:rPr>
        <w:t>.,</w:t>
      </w:r>
      <w:proofErr w:type="gramEnd"/>
      <w:r w:rsidR="003A21F4" w:rsidRPr="009C5D57">
        <w:rPr>
          <w:i/>
          <w:sz w:val="24"/>
          <w:szCs w:val="24"/>
        </w:rPr>
        <w:t xml:space="preserve"> 5. és 6 mellékletek</w:t>
      </w:r>
      <w:r w:rsidR="009C5D57">
        <w:rPr>
          <w:sz w:val="24"/>
          <w:szCs w:val="24"/>
        </w:rPr>
        <w:t xml:space="preserve"> szerint hagyja jóvá.</w:t>
      </w:r>
    </w:p>
    <w:p w:rsidR="003A21F4" w:rsidRPr="00241171" w:rsidRDefault="003A21F4" w:rsidP="003A21F4">
      <w:pPr>
        <w:jc w:val="both"/>
        <w:rPr>
          <w:b/>
          <w:sz w:val="24"/>
          <w:szCs w:val="24"/>
          <w:highlight w:val="yellow"/>
        </w:rPr>
      </w:pPr>
    </w:p>
    <w:p w:rsidR="003A21F4" w:rsidRPr="009C5D57" w:rsidRDefault="004D53A2" w:rsidP="003A21F4">
      <w:pPr>
        <w:rPr>
          <w:sz w:val="24"/>
          <w:szCs w:val="24"/>
        </w:rPr>
      </w:pPr>
      <w:r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 Társulás összevont költségvetési mérlegét közgazdasági tagolásban az </w:t>
      </w:r>
      <w:r w:rsidR="003A21F4" w:rsidRPr="009C5D57">
        <w:rPr>
          <w:i/>
          <w:sz w:val="24"/>
          <w:szCs w:val="24"/>
        </w:rPr>
        <w:t>1.</w:t>
      </w:r>
      <w:r w:rsidR="006D57AD" w:rsidRPr="009C5D57">
        <w:rPr>
          <w:i/>
          <w:sz w:val="24"/>
          <w:szCs w:val="24"/>
        </w:rPr>
        <w:t>1</w:t>
      </w:r>
      <w:r w:rsidR="003A21F4" w:rsidRPr="009C5D57">
        <w:rPr>
          <w:i/>
          <w:sz w:val="24"/>
          <w:szCs w:val="24"/>
        </w:rPr>
        <w:t xml:space="preserve"> melléklet</w:t>
      </w:r>
      <w:r w:rsidR="003A21F4" w:rsidRPr="009C5D57">
        <w:rPr>
          <w:sz w:val="24"/>
          <w:szCs w:val="24"/>
        </w:rPr>
        <w:t xml:space="preserve"> szerint hagyja jóvá.</w:t>
      </w:r>
    </w:p>
    <w:p w:rsidR="003A21F4" w:rsidRPr="00241171" w:rsidRDefault="003A21F4" w:rsidP="003A21F4">
      <w:pPr>
        <w:rPr>
          <w:sz w:val="24"/>
          <w:szCs w:val="24"/>
          <w:highlight w:val="yellow"/>
        </w:rPr>
      </w:pPr>
    </w:p>
    <w:p w:rsidR="003A21F4" w:rsidRPr="009C5D57" w:rsidRDefault="004D53A2" w:rsidP="003A21F4">
      <w:pPr>
        <w:rPr>
          <w:sz w:val="24"/>
          <w:szCs w:val="24"/>
        </w:rPr>
      </w:pPr>
      <w:r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 </w:t>
      </w:r>
      <w:r w:rsidR="00DE5AC3" w:rsidRPr="009C5D57">
        <w:rPr>
          <w:sz w:val="24"/>
          <w:szCs w:val="24"/>
        </w:rPr>
        <w:t>202</w:t>
      </w:r>
      <w:r w:rsidR="00241171" w:rsidRPr="009C5D57">
        <w:rPr>
          <w:sz w:val="24"/>
          <w:szCs w:val="24"/>
        </w:rPr>
        <w:t>2</w:t>
      </w:r>
      <w:r w:rsidR="003A21F4" w:rsidRPr="009C5D57">
        <w:rPr>
          <w:sz w:val="24"/>
          <w:szCs w:val="24"/>
        </w:rPr>
        <w:t xml:space="preserve">. évi </w:t>
      </w:r>
    </w:p>
    <w:p w:rsidR="003A21F4" w:rsidRPr="009C5D57" w:rsidRDefault="003A21F4" w:rsidP="003A21F4">
      <w:pPr>
        <w:rPr>
          <w:sz w:val="24"/>
          <w:szCs w:val="24"/>
        </w:rPr>
      </w:pPr>
      <w:proofErr w:type="gramStart"/>
      <w:r w:rsidRPr="009C5D57">
        <w:rPr>
          <w:sz w:val="24"/>
          <w:szCs w:val="24"/>
        </w:rPr>
        <w:t>a</w:t>
      </w:r>
      <w:proofErr w:type="gramEnd"/>
      <w:r w:rsidRPr="009C5D57">
        <w:rPr>
          <w:sz w:val="24"/>
          <w:szCs w:val="24"/>
        </w:rPr>
        <w:t>) általá</w:t>
      </w:r>
      <w:r w:rsidR="00903395" w:rsidRPr="009C5D57">
        <w:rPr>
          <w:sz w:val="24"/>
          <w:szCs w:val="24"/>
        </w:rPr>
        <w:t xml:space="preserve">nos tartalék előirányzatát </w:t>
      </w:r>
      <w:r w:rsidR="008F49E1" w:rsidRPr="009C5D57">
        <w:rPr>
          <w:sz w:val="24"/>
          <w:szCs w:val="24"/>
        </w:rPr>
        <w:t xml:space="preserve">0 </w:t>
      </w:r>
      <w:r w:rsidRPr="009C5D57">
        <w:rPr>
          <w:sz w:val="24"/>
          <w:szCs w:val="24"/>
        </w:rPr>
        <w:t xml:space="preserve"> Ft-ban,</w:t>
      </w:r>
    </w:p>
    <w:p w:rsidR="003A21F4" w:rsidRPr="009C5D57" w:rsidRDefault="003A21F4" w:rsidP="003A21F4">
      <w:pPr>
        <w:rPr>
          <w:sz w:val="24"/>
          <w:szCs w:val="24"/>
        </w:rPr>
      </w:pPr>
      <w:r w:rsidRPr="009C5D57">
        <w:rPr>
          <w:sz w:val="24"/>
          <w:szCs w:val="24"/>
        </w:rPr>
        <w:t>b)</w:t>
      </w:r>
      <w:r w:rsidR="00903395" w:rsidRPr="009C5D57">
        <w:rPr>
          <w:sz w:val="24"/>
          <w:szCs w:val="24"/>
        </w:rPr>
        <w:t xml:space="preserve"> céltartalék előirányzatát </w:t>
      </w:r>
      <w:r w:rsidR="009C5D57" w:rsidRPr="009C5D57">
        <w:rPr>
          <w:sz w:val="24"/>
          <w:szCs w:val="24"/>
        </w:rPr>
        <w:t>28 249 251</w:t>
      </w:r>
      <w:r w:rsidRPr="009C5D57">
        <w:rPr>
          <w:sz w:val="24"/>
          <w:szCs w:val="24"/>
        </w:rPr>
        <w:t xml:space="preserve"> Ft-ban</w:t>
      </w:r>
      <w:r w:rsidR="008F49E1" w:rsidRPr="009C5D57">
        <w:rPr>
          <w:sz w:val="24"/>
          <w:szCs w:val="24"/>
        </w:rPr>
        <w:t xml:space="preserve"> </w:t>
      </w:r>
      <w:r w:rsidRPr="009C5D57">
        <w:rPr>
          <w:sz w:val="24"/>
          <w:szCs w:val="24"/>
        </w:rPr>
        <w:t>állapítja meg.</w:t>
      </w:r>
    </w:p>
    <w:p w:rsidR="00CE46DD" w:rsidRPr="00241171" w:rsidRDefault="00CE46DD" w:rsidP="003A21F4">
      <w:pPr>
        <w:rPr>
          <w:sz w:val="24"/>
          <w:szCs w:val="24"/>
          <w:highlight w:val="yellow"/>
        </w:rPr>
      </w:pPr>
    </w:p>
    <w:p w:rsidR="003A21F4" w:rsidRPr="009C5D57" w:rsidRDefault="0097630E" w:rsidP="003A21F4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z intézmény </w:t>
      </w:r>
      <w:r w:rsidR="009D798D" w:rsidRPr="009C5D57">
        <w:rPr>
          <w:sz w:val="24"/>
          <w:szCs w:val="24"/>
        </w:rPr>
        <w:t>202</w:t>
      </w:r>
      <w:r w:rsidR="00241171" w:rsidRPr="009C5D57">
        <w:rPr>
          <w:sz w:val="24"/>
          <w:szCs w:val="24"/>
        </w:rPr>
        <w:t>2</w:t>
      </w:r>
      <w:r w:rsidR="003A21F4" w:rsidRPr="009C5D57">
        <w:rPr>
          <w:sz w:val="24"/>
          <w:szCs w:val="24"/>
        </w:rPr>
        <w:t xml:space="preserve">. évi álláshely keretét a </w:t>
      </w:r>
      <w:r w:rsidRPr="009C5D57">
        <w:rPr>
          <w:sz w:val="24"/>
          <w:szCs w:val="24"/>
        </w:rPr>
        <w:t>1</w:t>
      </w:r>
      <w:r w:rsidR="009C5D57" w:rsidRPr="009C5D57">
        <w:rPr>
          <w:sz w:val="24"/>
          <w:szCs w:val="24"/>
        </w:rPr>
        <w:t>4</w:t>
      </w:r>
      <w:r w:rsidR="004A72CF" w:rsidRPr="009C5D57">
        <w:rPr>
          <w:sz w:val="24"/>
          <w:szCs w:val="24"/>
        </w:rPr>
        <w:t>/202</w:t>
      </w:r>
      <w:r w:rsidR="009C5D57" w:rsidRPr="009C5D57">
        <w:rPr>
          <w:sz w:val="24"/>
          <w:szCs w:val="24"/>
        </w:rPr>
        <w:t>1.</w:t>
      </w:r>
      <w:r w:rsidR="004A72CF" w:rsidRPr="009C5D57">
        <w:rPr>
          <w:sz w:val="24"/>
          <w:szCs w:val="24"/>
        </w:rPr>
        <w:t>(V</w:t>
      </w:r>
      <w:r w:rsidRPr="009C5D57">
        <w:rPr>
          <w:sz w:val="24"/>
          <w:szCs w:val="24"/>
        </w:rPr>
        <w:t>II.</w:t>
      </w:r>
      <w:r w:rsidR="009C5D57" w:rsidRPr="009C5D57">
        <w:rPr>
          <w:sz w:val="24"/>
          <w:szCs w:val="24"/>
        </w:rPr>
        <w:t>14</w:t>
      </w:r>
      <w:r w:rsidR="004A72CF" w:rsidRPr="009C5D57">
        <w:rPr>
          <w:sz w:val="24"/>
          <w:szCs w:val="24"/>
        </w:rPr>
        <w:t>)</w:t>
      </w:r>
      <w:r w:rsidRPr="009C5D57">
        <w:rPr>
          <w:sz w:val="24"/>
          <w:szCs w:val="24"/>
        </w:rPr>
        <w:t xml:space="preserve"> TT</w:t>
      </w:r>
      <w:r w:rsidR="003A21F4" w:rsidRPr="009C5D57">
        <w:rPr>
          <w:sz w:val="24"/>
          <w:szCs w:val="24"/>
        </w:rPr>
        <w:t xml:space="preserve"> határozatában szereplő megosztásban</w:t>
      </w:r>
      <w:r w:rsidR="009C5D57" w:rsidRPr="009C5D57">
        <w:rPr>
          <w:sz w:val="24"/>
          <w:szCs w:val="24"/>
        </w:rPr>
        <w:t xml:space="preserve"> </w:t>
      </w:r>
      <w:r w:rsidR="003A21F4" w:rsidRPr="009C5D57">
        <w:rPr>
          <w:sz w:val="24"/>
          <w:szCs w:val="24"/>
        </w:rPr>
        <w:t xml:space="preserve">összesen </w:t>
      </w:r>
      <w:r w:rsidR="003A21F4" w:rsidRPr="009C5D57">
        <w:rPr>
          <w:b/>
          <w:i/>
          <w:sz w:val="24"/>
          <w:szCs w:val="24"/>
        </w:rPr>
        <w:t>6</w:t>
      </w:r>
      <w:r w:rsidR="009C5D57" w:rsidRPr="009C5D57">
        <w:rPr>
          <w:b/>
          <w:i/>
          <w:sz w:val="24"/>
          <w:szCs w:val="24"/>
        </w:rPr>
        <w:t>3</w:t>
      </w:r>
      <w:r w:rsidR="003A21F4" w:rsidRPr="009C5D57">
        <w:rPr>
          <w:b/>
          <w:i/>
          <w:sz w:val="24"/>
          <w:szCs w:val="24"/>
        </w:rPr>
        <w:t xml:space="preserve">,69 álláshelyben </w:t>
      </w:r>
      <w:r w:rsidR="003A21F4" w:rsidRPr="009C5D57">
        <w:rPr>
          <w:sz w:val="24"/>
          <w:szCs w:val="24"/>
        </w:rPr>
        <w:t>határozza meg.</w:t>
      </w:r>
    </w:p>
    <w:p w:rsidR="00CE46DD" w:rsidRPr="009C5D57" w:rsidRDefault="003A21F4" w:rsidP="003A21F4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 xml:space="preserve">A működési és felhalmozási célú bevételi és kiadási előirányzatokat mérlegszerűen </w:t>
      </w:r>
      <w:r w:rsidR="00AA2AD7">
        <w:rPr>
          <w:sz w:val="24"/>
          <w:szCs w:val="24"/>
        </w:rPr>
        <w:t>2</w:t>
      </w:r>
      <w:r w:rsidR="00794F04" w:rsidRPr="009C5D57">
        <w:rPr>
          <w:i/>
          <w:sz w:val="24"/>
          <w:szCs w:val="24"/>
        </w:rPr>
        <w:t>.1.</w:t>
      </w:r>
      <w:r w:rsidR="00AA2AD7">
        <w:rPr>
          <w:i/>
          <w:sz w:val="24"/>
          <w:szCs w:val="24"/>
        </w:rPr>
        <w:t xml:space="preserve"> és 2.2. </w:t>
      </w:r>
      <w:r w:rsidR="00794F04" w:rsidRPr="009C5D57">
        <w:rPr>
          <w:i/>
          <w:sz w:val="24"/>
          <w:szCs w:val="24"/>
        </w:rPr>
        <w:t>sz.melléklet</w:t>
      </w:r>
      <w:r w:rsidR="00794F04" w:rsidRPr="009C5D57">
        <w:rPr>
          <w:sz w:val="24"/>
          <w:szCs w:val="24"/>
        </w:rPr>
        <w:t xml:space="preserve"> tartalmazza.</w:t>
      </w:r>
    </w:p>
    <w:p w:rsidR="003A21F4" w:rsidRPr="009C5D57" w:rsidRDefault="0097630E" w:rsidP="003A21F4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 többéves kihatással járó kötelezettségek (feladatok) előirányzatait éves bontásban és összesítve a </w:t>
      </w:r>
      <w:r w:rsidR="003A21F4" w:rsidRPr="009C5D57">
        <w:rPr>
          <w:i/>
          <w:sz w:val="24"/>
          <w:szCs w:val="24"/>
        </w:rPr>
        <w:t>2. tájékoztató melléklet</w:t>
      </w:r>
      <w:r w:rsidR="003A21F4" w:rsidRPr="009C5D57">
        <w:rPr>
          <w:sz w:val="24"/>
          <w:szCs w:val="24"/>
        </w:rPr>
        <w:t xml:space="preserve"> szerint fogadja el azzal, hogy a későbbi évek előirányzatait véglegesen az adott évi költségvetés elfogadásakor állapítja meg.</w:t>
      </w:r>
    </w:p>
    <w:p w:rsidR="003A21F4" w:rsidRPr="009C5D57" w:rsidRDefault="003A21F4" w:rsidP="003A21F4">
      <w:pPr>
        <w:jc w:val="both"/>
        <w:rPr>
          <w:sz w:val="24"/>
          <w:szCs w:val="24"/>
        </w:rPr>
      </w:pPr>
    </w:p>
    <w:p w:rsidR="003A21F4" w:rsidRPr="009C5D57" w:rsidRDefault="0097630E" w:rsidP="003A21F4">
      <w:pPr>
        <w:jc w:val="both"/>
        <w:rPr>
          <w:sz w:val="24"/>
          <w:szCs w:val="24"/>
        </w:rPr>
      </w:pPr>
      <w:r w:rsidRPr="009C5D57">
        <w:rPr>
          <w:sz w:val="24"/>
          <w:szCs w:val="24"/>
        </w:rPr>
        <w:t>A</w:t>
      </w:r>
      <w:r w:rsidR="003A21F4" w:rsidRPr="009C5D57">
        <w:rPr>
          <w:sz w:val="24"/>
          <w:szCs w:val="24"/>
        </w:rPr>
        <w:t xml:space="preserve"> Társulás </w:t>
      </w:r>
      <w:r w:rsidR="009D798D" w:rsidRPr="009C5D57">
        <w:rPr>
          <w:sz w:val="24"/>
          <w:szCs w:val="24"/>
        </w:rPr>
        <w:t>202</w:t>
      </w:r>
      <w:r w:rsidR="00241171" w:rsidRPr="009C5D57">
        <w:rPr>
          <w:sz w:val="24"/>
          <w:szCs w:val="24"/>
        </w:rPr>
        <w:t>2</w:t>
      </w:r>
      <w:r w:rsidR="003A21F4" w:rsidRPr="009C5D57">
        <w:rPr>
          <w:sz w:val="24"/>
          <w:szCs w:val="24"/>
        </w:rPr>
        <w:t xml:space="preserve">. évi előirányzat-felhasználási ütemtervét </w:t>
      </w:r>
      <w:r w:rsidR="00794F04" w:rsidRPr="009C5D57">
        <w:rPr>
          <w:sz w:val="24"/>
          <w:szCs w:val="24"/>
        </w:rPr>
        <w:t xml:space="preserve">havi bontásban a </w:t>
      </w:r>
      <w:r w:rsidR="00794F04" w:rsidRPr="009C5D57">
        <w:rPr>
          <w:i/>
          <w:sz w:val="24"/>
          <w:szCs w:val="24"/>
        </w:rPr>
        <w:t>3</w:t>
      </w:r>
      <w:proofErr w:type="gramStart"/>
      <w:r w:rsidR="00794F04" w:rsidRPr="009C5D57">
        <w:rPr>
          <w:i/>
          <w:sz w:val="24"/>
          <w:szCs w:val="24"/>
        </w:rPr>
        <w:t>.sz.</w:t>
      </w:r>
      <w:proofErr w:type="gramEnd"/>
      <w:r w:rsidR="003A21F4" w:rsidRPr="009C5D57">
        <w:rPr>
          <w:i/>
          <w:sz w:val="24"/>
          <w:szCs w:val="24"/>
        </w:rPr>
        <w:t xml:space="preserve"> tájékoztató melléklet</w:t>
      </w:r>
      <w:r w:rsidR="003A21F4" w:rsidRPr="009C5D57">
        <w:rPr>
          <w:sz w:val="24"/>
          <w:szCs w:val="24"/>
        </w:rPr>
        <w:t xml:space="preserve"> szerint hagyja jóvá, melyet véglegesen az adott költségvetés elfogadásakor állapít meg.</w:t>
      </w:r>
    </w:p>
    <w:p w:rsidR="003A21F4" w:rsidRPr="00241171" w:rsidRDefault="003A21F4" w:rsidP="003A21F4">
      <w:pPr>
        <w:jc w:val="both"/>
        <w:rPr>
          <w:sz w:val="24"/>
          <w:szCs w:val="24"/>
          <w:highlight w:val="yellow"/>
        </w:rPr>
      </w:pPr>
    </w:p>
    <w:p w:rsidR="003A21F4" w:rsidRPr="00241171" w:rsidRDefault="003A21F4" w:rsidP="003A21F4">
      <w:pPr>
        <w:pStyle w:val="Cmsor2"/>
        <w:rPr>
          <w:rFonts w:ascii="Times New Roman" w:hAnsi="Times New Roman"/>
          <w:sz w:val="24"/>
          <w:szCs w:val="24"/>
        </w:rPr>
      </w:pPr>
      <w:r w:rsidRPr="00241171">
        <w:rPr>
          <w:rFonts w:ascii="Times New Roman" w:hAnsi="Times New Roman"/>
          <w:sz w:val="24"/>
          <w:szCs w:val="24"/>
        </w:rPr>
        <w:t>III. A költségvetés végrehajtásának szabályai</w:t>
      </w:r>
    </w:p>
    <w:p w:rsidR="003A21F4" w:rsidRPr="00241171" w:rsidRDefault="003A21F4" w:rsidP="003A21F4">
      <w:pPr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társulási szintű költségvetés végrehajtásáért az elnök, a könyvvezetéssel kapcsolatos feladatok ellátásáért a Bátaszéki Közös Önkormányzati Hivatal pénzügyi irodája a felelős.</w:t>
      </w:r>
    </w:p>
    <w:p w:rsidR="003A21F4" w:rsidRPr="00241171" w:rsidRDefault="003A21F4" w:rsidP="003A21F4">
      <w:pPr>
        <w:ind w:left="360"/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Társulás bevételi és kiadási előirányzatai év közben megváltoztathatók.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 Társulási Tanács kizárólagos hatáskörébe tartozik a költségvetési határozat módosítása.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Az előirányzatok módosítása az államháztartásról szóló 2011. évi CXCV. törvény és a végrehajtásáról szóló 368/2011.(XII.31.) Korm. rendelet előírásainak figyelembevételével történhet.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Társulás költségvetési kiadásai kiemelt előirányzatai közötti átcsoportosításra az államháztartásról szóló törvény végrehajtásáról szóló 368/2011.(XII.31.) Korm. rendelet 43/A. § (1) bekezdése alapján a Társulási Tanács jogosult.</w:t>
      </w:r>
    </w:p>
    <w:p w:rsidR="003A21F4" w:rsidRPr="00241171" w:rsidRDefault="003A21F4" w:rsidP="003A21F4">
      <w:pPr>
        <w:ind w:left="360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 </w:t>
      </w: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rStyle w:val="Oldalszm"/>
          <w:sz w:val="24"/>
          <w:szCs w:val="24"/>
        </w:rPr>
      </w:pPr>
      <w:r w:rsidRPr="00241171">
        <w:rPr>
          <w:sz w:val="24"/>
          <w:szCs w:val="24"/>
        </w:rPr>
        <w:t>Az év közben engedélyezett központi támogatások felhasználásáról, valamint a társulás költségvetési szerve által javasolt előirányzat-átcsoportosítások miatt a költségvetési határozat módosításáról a Társulási Tanács a Bátaszéki Közös Önkormányzati Hivatal pénzügyi irodája által történő előkészítése után, az elnök előterjesztése alapján, szükség szerint dönt.</w:t>
      </w:r>
      <w:r w:rsidRPr="00241171">
        <w:rPr>
          <w:rStyle w:val="Oldalszm"/>
          <w:sz w:val="24"/>
          <w:szCs w:val="24"/>
        </w:rPr>
        <w:t xml:space="preserve">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Az önállóan gazdálkodó költségvetési szerv költségvetési határozatban meghatározott bevételi és kiadási előirányzatai felett a költségvetési szerv vezetői előirányzat-felhasználási jogkörrel rendelkeznek.</w:t>
      </w:r>
    </w:p>
    <w:p w:rsidR="003A21F4" w:rsidRPr="00241171" w:rsidRDefault="003A21F4" w:rsidP="003A21F4">
      <w:pPr>
        <w:ind w:left="360"/>
        <w:jc w:val="both"/>
        <w:rPr>
          <w:sz w:val="24"/>
          <w:szCs w:val="24"/>
          <w:highlight w:val="yellow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Bátaszéki Közös Önkormányzati Hivatal pénzügyi irodája az évközi előirányzat-módosításokról, az előirányzat felhasználásáról köteles naprakész nyilvántartást vezetni.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Az előirányzatok felhasználása során a kötelezettségvállalás, utalványozás, ellenjegyzés, érvényesítés rendjének szabályzatát kell betartani.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 bevételi előirányzatok elmaradása esetén, illetve más kiadási előirányzatok növelésének forrásaként a kiadási előirányzatok a Társulási Tanács döntése alapján csökkenthetők, zárolhatók, törölhetők.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 költségvetés végrehajtása során a rendszeres költségelemek vonatkozásában tárgyévi fizetési kötelezettség a jóváhagyott kiadási előirányzatok időarányost nem meghaladóan vállalhatók és fizethetők ki (a saját bevételek teljesülése ütemének figyelembevételével).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működési célú állami támogatás évközi emeléséből származó többletforrásból működési tartalékot kell képezni. A felhalmozási célú állami támogatásból, egyéb céljellegű felhalmozási forrásból származó nem tervezett bevételből a céljának megfelelő felhalmozási kiadási előirányzatot kell képezni.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feladat elmaradásából származó (személyi és dologi) megtakarítások felhasználására csak a Tanács engedélyével kerülhet sor.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A Tanács által jóváhagyott kiemelt előirányzatokat a költségvetési szerv köteles betartani. 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2"/>
        </w:numPr>
        <w:tabs>
          <w:tab w:val="left" w:pos="720"/>
        </w:tabs>
        <w:overflowPunct/>
        <w:autoSpaceDE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>A költségvet</w:t>
      </w:r>
      <w:r w:rsidR="00682B7F" w:rsidRPr="00241171">
        <w:rPr>
          <w:sz w:val="24"/>
          <w:szCs w:val="24"/>
        </w:rPr>
        <w:t>ési szerv pénzmaradványa (a 20</w:t>
      </w:r>
      <w:r w:rsidR="00DE5AC3" w:rsidRPr="00241171">
        <w:rPr>
          <w:sz w:val="24"/>
          <w:szCs w:val="24"/>
        </w:rPr>
        <w:t>2</w:t>
      </w:r>
      <w:r w:rsidR="00241171" w:rsidRPr="00241171">
        <w:rPr>
          <w:sz w:val="24"/>
          <w:szCs w:val="24"/>
        </w:rPr>
        <w:t>1</w:t>
      </w:r>
      <w:r w:rsidRPr="00241171">
        <w:rPr>
          <w:sz w:val="24"/>
          <w:szCs w:val="24"/>
        </w:rPr>
        <w:t xml:space="preserve">-ban vállalt kötelezettségek áthúzódó teljesítésével összefüggő kiadások, egyéb céljellegű maradványok kivételével) a beszámolóval együtt történő felülvizsgálatot, illetve a tanácsi jóváhagyást követően használható fel. </w:t>
      </w:r>
    </w:p>
    <w:p w:rsidR="003A21F4" w:rsidRPr="00241171" w:rsidRDefault="003A21F4" w:rsidP="003A21F4">
      <w:pPr>
        <w:jc w:val="both"/>
        <w:rPr>
          <w:i/>
          <w:sz w:val="24"/>
          <w:szCs w:val="24"/>
        </w:rPr>
      </w:pPr>
    </w:p>
    <w:p w:rsidR="003A21F4" w:rsidRPr="00241171" w:rsidRDefault="003A21F4" w:rsidP="003A21F4">
      <w:pPr>
        <w:ind w:left="360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16. A Társulás számlavezető bankja az OTP Bank </w:t>
      </w:r>
      <w:proofErr w:type="spellStart"/>
      <w:r w:rsidRPr="00241171">
        <w:rPr>
          <w:sz w:val="24"/>
          <w:szCs w:val="24"/>
        </w:rPr>
        <w:t>Nyrt</w:t>
      </w:r>
      <w:proofErr w:type="spellEnd"/>
      <w:r w:rsidRPr="00241171">
        <w:rPr>
          <w:sz w:val="24"/>
          <w:szCs w:val="24"/>
        </w:rPr>
        <w:t xml:space="preserve">. </w:t>
      </w:r>
    </w:p>
    <w:p w:rsidR="003A21F4" w:rsidRPr="00241171" w:rsidRDefault="003A21F4" w:rsidP="003A21F4">
      <w:pPr>
        <w:ind w:left="360"/>
        <w:jc w:val="both"/>
        <w:rPr>
          <w:i/>
          <w:sz w:val="24"/>
          <w:szCs w:val="24"/>
        </w:rPr>
      </w:pPr>
    </w:p>
    <w:p w:rsidR="003A21F4" w:rsidRPr="00241171" w:rsidRDefault="003A21F4" w:rsidP="003A21F4">
      <w:pPr>
        <w:ind w:left="708" w:hanging="282"/>
        <w:jc w:val="both"/>
        <w:rPr>
          <w:sz w:val="24"/>
          <w:szCs w:val="24"/>
        </w:rPr>
      </w:pPr>
      <w:r w:rsidRPr="00241171">
        <w:rPr>
          <w:sz w:val="24"/>
          <w:szCs w:val="24"/>
        </w:rPr>
        <w:t>17. Amennyiben év közben hitelfelvétel, kezességvállalás válik szükségessé, azokról és a költségvetés szükséges módosításáról a Társulási Tanács külön dönt.</w:t>
      </w:r>
    </w:p>
    <w:p w:rsidR="003A21F4" w:rsidRPr="00241171" w:rsidRDefault="003A21F4" w:rsidP="003A21F4">
      <w:pPr>
        <w:ind w:left="360"/>
        <w:jc w:val="both"/>
        <w:rPr>
          <w:i/>
          <w:sz w:val="24"/>
          <w:szCs w:val="24"/>
        </w:rPr>
      </w:pPr>
    </w:p>
    <w:p w:rsidR="003A21F4" w:rsidRPr="00241171" w:rsidRDefault="003A21F4" w:rsidP="003A21F4">
      <w:pPr>
        <w:ind w:left="708" w:hanging="282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18. A Társulás a gazdálkodás során az év közben létrejött átmenetileg szabad pénzeszközöket hitelintézeti lekötés és nyílt befektetési alap útján hasznosíthatja. </w:t>
      </w:r>
    </w:p>
    <w:p w:rsidR="003A21F4" w:rsidRPr="00241171" w:rsidRDefault="003A21F4" w:rsidP="003A21F4">
      <w:pPr>
        <w:ind w:left="360"/>
        <w:jc w:val="both"/>
        <w:rPr>
          <w:i/>
          <w:sz w:val="24"/>
          <w:szCs w:val="24"/>
        </w:rPr>
      </w:pPr>
    </w:p>
    <w:p w:rsidR="003A21F4" w:rsidRPr="00241171" w:rsidRDefault="003A21F4" w:rsidP="003A21F4">
      <w:pPr>
        <w:ind w:left="708" w:hanging="282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19. Az előírások szerint a tartalék felhasználásáról a Társulási Tanács dönt. Az általános tartalék az évközi működési és fejlesztési többletigények finanszírozására, vis maior helyzetek megoldására, valamint az elmaradt bevételek pótlására szolgál. </w:t>
      </w:r>
    </w:p>
    <w:p w:rsidR="003A21F4" w:rsidRPr="00241171" w:rsidRDefault="003A21F4" w:rsidP="003A21F4">
      <w:pPr>
        <w:ind w:left="360"/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5"/>
        </w:numPr>
        <w:jc w:val="both"/>
        <w:rPr>
          <w:sz w:val="24"/>
          <w:szCs w:val="24"/>
        </w:rPr>
      </w:pPr>
      <w:r w:rsidRPr="00241171">
        <w:rPr>
          <w:sz w:val="24"/>
          <w:szCs w:val="24"/>
        </w:rPr>
        <w:t>A költségvetési határozat módosítását a következő évi költségvetés első fordulós tárgyalásával egy időben (december 31-i hatállyal) kell végrehajtani.</w:t>
      </w:r>
    </w:p>
    <w:p w:rsidR="003A21F4" w:rsidRPr="00241171" w:rsidRDefault="003A21F4" w:rsidP="003A21F4">
      <w:pPr>
        <w:ind w:left="720"/>
        <w:jc w:val="both"/>
        <w:rPr>
          <w:sz w:val="24"/>
          <w:szCs w:val="24"/>
          <w:highlight w:val="yellow"/>
        </w:rPr>
      </w:pPr>
    </w:p>
    <w:p w:rsidR="003A21F4" w:rsidRPr="00241171" w:rsidRDefault="003A21F4" w:rsidP="003A21F4">
      <w:pPr>
        <w:pStyle w:val="NormlWeb"/>
        <w:keepNext/>
        <w:numPr>
          <w:ilvl w:val="0"/>
          <w:numId w:val="5"/>
        </w:numPr>
        <w:spacing w:before="0" w:after="0"/>
        <w:ind w:left="714" w:hanging="357"/>
        <w:jc w:val="both"/>
        <w:rPr>
          <w:rFonts w:ascii="Times New Roman" w:hAnsi="Times New Roman" w:cs="Times New Roman"/>
          <w:i w:val="0"/>
        </w:rPr>
      </w:pPr>
      <w:r w:rsidRPr="00241171">
        <w:rPr>
          <w:rFonts w:ascii="Times New Roman" w:hAnsi="Times New Roman" w:cs="Times New Roman"/>
          <w:i w:val="0"/>
        </w:rPr>
        <w:t>A közalkalmazottak jogállásáról szóló 1992. évi XXXIII. törvény 79/A. § (2) bekezdésében foglaltakr</w:t>
      </w:r>
      <w:r w:rsidR="003C7CB7" w:rsidRPr="00241171">
        <w:rPr>
          <w:rFonts w:ascii="Times New Roman" w:hAnsi="Times New Roman" w:cs="Times New Roman"/>
          <w:i w:val="0"/>
        </w:rPr>
        <w:t>a figyelemmel</w:t>
      </w:r>
      <w:r w:rsidRPr="00241171">
        <w:rPr>
          <w:rFonts w:ascii="Times New Roman" w:hAnsi="Times New Roman" w:cs="Times New Roman"/>
          <w:i w:val="0"/>
        </w:rPr>
        <w:t xml:space="preserve"> </w:t>
      </w:r>
      <w:r w:rsidR="009D798D" w:rsidRPr="00241171">
        <w:rPr>
          <w:rFonts w:ascii="Times New Roman" w:hAnsi="Times New Roman" w:cs="Times New Roman"/>
        </w:rPr>
        <w:t>202</w:t>
      </w:r>
      <w:r w:rsidR="00241171" w:rsidRPr="00241171">
        <w:rPr>
          <w:rFonts w:ascii="Times New Roman" w:hAnsi="Times New Roman" w:cs="Times New Roman"/>
        </w:rPr>
        <w:t>2</w:t>
      </w:r>
      <w:r w:rsidRPr="00241171">
        <w:rPr>
          <w:rFonts w:ascii="Times New Roman" w:hAnsi="Times New Roman" w:cs="Times New Roman"/>
        </w:rPr>
        <w:t>. évre</w:t>
      </w:r>
      <w:r w:rsidRPr="00241171">
        <w:rPr>
          <w:rFonts w:ascii="Times New Roman" w:hAnsi="Times New Roman" w:cs="Times New Roman"/>
          <w:i w:val="0"/>
        </w:rPr>
        <w:t xml:space="preserve"> </w:t>
      </w:r>
      <w:r w:rsidRPr="00241171">
        <w:rPr>
          <w:rFonts w:ascii="Times New Roman" w:hAnsi="Times New Roman" w:cs="Times New Roman"/>
          <w:b/>
        </w:rPr>
        <w:t>1.000.- Ft/hó/fő</w:t>
      </w:r>
      <w:r w:rsidRPr="00241171">
        <w:rPr>
          <w:rFonts w:ascii="Times New Roman" w:hAnsi="Times New Roman" w:cs="Times New Roman"/>
          <w:i w:val="0"/>
        </w:rPr>
        <w:t xml:space="preserve"> bankszámla-hozzájárulást (a továbbiakban: hozzájárulás) biztosít a társulás által fenntartott (Bátaszéki Mikrotérségi Óvoda és Bölcsőde) intézménynél ténylegesen munkaviszonyban álló (munkát végző) közalkalmazottak részére.</w:t>
      </w:r>
      <w:r w:rsidR="00DE5AC3" w:rsidRPr="00241171">
        <w:rPr>
          <w:rFonts w:ascii="Times New Roman" w:hAnsi="Times New Roman" w:cs="Times New Roman"/>
          <w:i w:val="0"/>
        </w:rPr>
        <w:t xml:space="preserve"> </w:t>
      </w:r>
    </w:p>
    <w:p w:rsidR="003A21F4" w:rsidRPr="00241171" w:rsidRDefault="003A21F4" w:rsidP="003A21F4">
      <w:pPr>
        <w:pStyle w:val="NormlWeb"/>
        <w:keepNext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i w:val="0"/>
          <w:snapToGrid w:val="0"/>
        </w:rPr>
      </w:pPr>
      <w:r w:rsidRPr="00241171">
        <w:rPr>
          <w:rFonts w:ascii="Times New Roman" w:hAnsi="Times New Roman" w:cs="Times New Roman"/>
          <w:i w:val="0"/>
          <w:snapToGrid w:val="0"/>
        </w:rPr>
        <w:t>A tárgyévi hozzájárulás összegét a tényleges munkavégzéssel eltöltött időtartammal arányosan kell megállapítani.</w:t>
      </w:r>
      <w:r w:rsidR="00DE5AC3" w:rsidRPr="00241171">
        <w:rPr>
          <w:rFonts w:ascii="Times New Roman" w:hAnsi="Times New Roman" w:cs="Times New Roman"/>
          <w:i w:val="0"/>
          <w:snapToGrid w:val="0"/>
        </w:rPr>
        <w:t xml:space="preserve"> Amennyiben a közalkalmazott legalább egy munkanapot állományban volt, a teljes havi összeg jár neki az adott hónapra.</w:t>
      </w:r>
    </w:p>
    <w:p w:rsidR="003A21F4" w:rsidRPr="00241171" w:rsidRDefault="003A21F4" w:rsidP="003A21F4">
      <w:pPr>
        <w:pStyle w:val="NormlWeb"/>
        <w:keepNext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i w:val="0"/>
        </w:rPr>
      </w:pPr>
      <w:r w:rsidRPr="00241171">
        <w:rPr>
          <w:rFonts w:ascii="Times New Roman" w:hAnsi="Times New Roman" w:cs="Times New Roman"/>
          <w:i w:val="0"/>
        </w:rPr>
        <w:t xml:space="preserve"> A hozzájárulás kifizetésére egy összegben, a tárgyév december 10. napjáig kerül sor.</w:t>
      </w:r>
    </w:p>
    <w:p w:rsidR="003A21F4" w:rsidRPr="00241171" w:rsidRDefault="003A21F4" w:rsidP="003A21F4">
      <w:pPr>
        <w:ind w:left="709" w:hanging="283"/>
        <w:jc w:val="both"/>
        <w:rPr>
          <w:sz w:val="24"/>
          <w:szCs w:val="24"/>
        </w:rPr>
      </w:pPr>
    </w:p>
    <w:p w:rsidR="003A21F4" w:rsidRPr="00241171" w:rsidRDefault="003A21F4" w:rsidP="003A21F4">
      <w:pPr>
        <w:spacing w:before="240" w:after="240"/>
        <w:jc w:val="both"/>
        <w:rPr>
          <w:b/>
          <w:sz w:val="24"/>
          <w:szCs w:val="24"/>
        </w:rPr>
      </w:pPr>
      <w:r w:rsidRPr="00241171">
        <w:rPr>
          <w:b/>
          <w:sz w:val="24"/>
          <w:szCs w:val="24"/>
        </w:rPr>
        <w:t>IV. A költségvetés végrehajtásának ellenőrzése</w:t>
      </w:r>
    </w:p>
    <w:p w:rsidR="003A21F4" w:rsidRPr="00241171" w:rsidRDefault="003A21F4" w:rsidP="003A21F4">
      <w:pPr>
        <w:spacing w:before="120"/>
        <w:ind w:hanging="855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              1. A társulás és költségvetési szerve ellenőrzése a belső kontrollrendszer keretében valósul meg, melynek létrehozásáért, működtetésért és továbbfejlesztéséért a társulás esetében a jegyző, az intézmények esetében az intézményvezető felelős.</w:t>
      </w:r>
    </w:p>
    <w:p w:rsidR="003A21F4" w:rsidRPr="00241171" w:rsidRDefault="003A21F4" w:rsidP="003A21F4">
      <w:pPr>
        <w:spacing w:before="120"/>
        <w:ind w:hanging="342"/>
        <w:jc w:val="both"/>
        <w:rPr>
          <w:sz w:val="24"/>
          <w:szCs w:val="24"/>
        </w:rPr>
      </w:pPr>
      <w:r w:rsidRPr="00241171">
        <w:rPr>
          <w:sz w:val="24"/>
          <w:szCs w:val="24"/>
        </w:rPr>
        <w:t xml:space="preserve">     2. A társulás a belső ellenőrzés kialakításáról külső szakértő bevonásával gondoskodik. A megfelelő működtetésről és a függetlenség biztosításáról a jegyző köteles gondoskodni.</w:t>
      </w:r>
    </w:p>
    <w:p w:rsidR="003A21F4" w:rsidRPr="00241171" w:rsidRDefault="003A21F4" w:rsidP="003A21F4">
      <w:pPr>
        <w:jc w:val="both"/>
        <w:rPr>
          <w:sz w:val="24"/>
          <w:szCs w:val="24"/>
          <w:highlight w:val="yellow"/>
        </w:rPr>
      </w:pPr>
    </w:p>
    <w:p w:rsidR="003A21F4" w:rsidRPr="00241171" w:rsidRDefault="003A21F4" w:rsidP="003A21F4">
      <w:pPr>
        <w:pStyle w:val="Cmsor1"/>
        <w:jc w:val="both"/>
        <w:rPr>
          <w:szCs w:val="24"/>
        </w:rPr>
      </w:pPr>
      <w:r w:rsidRPr="00241171">
        <w:rPr>
          <w:szCs w:val="24"/>
        </w:rPr>
        <w:t>V. Záró rendelkezések</w:t>
      </w:r>
    </w:p>
    <w:p w:rsidR="003A21F4" w:rsidRPr="00241171" w:rsidRDefault="003A21F4" w:rsidP="003A21F4">
      <w:pPr>
        <w:jc w:val="both"/>
        <w:rPr>
          <w:sz w:val="24"/>
          <w:szCs w:val="24"/>
        </w:rPr>
      </w:pPr>
    </w:p>
    <w:p w:rsidR="003A21F4" w:rsidRPr="00241171" w:rsidRDefault="003A21F4" w:rsidP="003A21F4">
      <w:pPr>
        <w:numPr>
          <w:ilvl w:val="0"/>
          <w:numId w:val="3"/>
        </w:numPr>
        <w:tabs>
          <w:tab w:val="clear" w:pos="720"/>
        </w:tabs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241171">
        <w:rPr>
          <w:sz w:val="24"/>
          <w:szCs w:val="24"/>
        </w:rPr>
        <w:t xml:space="preserve">Ez a költségvetési határozat az elfogadása napján lép hatályba, de rendelkezéseit </w:t>
      </w:r>
      <w:r w:rsidR="00DE5AC3" w:rsidRPr="00241171">
        <w:rPr>
          <w:i/>
          <w:sz w:val="24"/>
          <w:szCs w:val="24"/>
          <w:u w:val="single"/>
        </w:rPr>
        <w:t>202</w:t>
      </w:r>
      <w:r w:rsidR="00241171" w:rsidRPr="00241171">
        <w:rPr>
          <w:i/>
          <w:sz w:val="24"/>
          <w:szCs w:val="24"/>
          <w:u w:val="single"/>
        </w:rPr>
        <w:t>2</w:t>
      </w:r>
      <w:r w:rsidRPr="00241171">
        <w:rPr>
          <w:i/>
          <w:sz w:val="24"/>
          <w:szCs w:val="24"/>
          <w:u w:val="single"/>
        </w:rPr>
        <w:t>. január 1-től</w:t>
      </w:r>
      <w:r w:rsidRPr="00241171">
        <w:rPr>
          <w:sz w:val="24"/>
          <w:szCs w:val="24"/>
        </w:rPr>
        <w:t xml:space="preserve"> kell alkalmazni.</w:t>
      </w:r>
    </w:p>
    <w:p w:rsidR="003A21F4" w:rsidRPr="00241171" w:rsidRDefault="003A21F4" w:rsidP="003A21F4">
      <w:pPr>
        <w:ind w:left="357"/>
        <w:jc w:val="both"/>
        <w:rPr>
          <w:sz w:val="24"/>
          <w:szCs w:val="24"/>
          <w:highlight w:val="yellow"/>
        </w:rPr>
      </w:pPr>
    </w:p>
    <w:p w:rsidR="003A21F4" w:rsidRPr="009C5D57" w:rsidRDefault="00B8018E" w:rsidP="003A21F4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overflowPunct/>
        <w:ind w:left="357" w:hanging="357"/>
        <w:jc w:val="both"/>
        <w:textAlignment w:val="auto"/>
        <w:rPr>
          <w:sz w:val="24"/>
          <w:szCs w:val="24"/>
        </w:rPr>
      </w:pPr>
      <w:r w:rsidRPr="009C5D57">
        <w:rPr>
          <w:sz w:val="24"/>
          <w:szCs w:val="24"/>
        </w:rPr>
        <w:t>E</w:t>
      </w:r>
      <w:r w:rsidR="00682B7F" w:rsidRPr="009C5D57">
        <w:rPr>
          <w:sz w:val="24"/>
          <w:szCs w:val="24"/>
        </w:rPr>
        <w:t>gyúttal a társulás 20</w:t>
      </w:r>
      <w:r w:rsidR="00DE5AC3" w:rsidRPr="009C5D57">
        <w:rPr>
          <w:sz w:val="24"/>
          <w:szCs w:val="24"/>
        </w:rPr>
        <w:t>2</w:t>
      </w:r>
      <w:r w:rsidR="009C5D57" w:rsidRPr="009C5D57">
        <w:rPr>
          <w:sz w:val="24"/>
          <w:szCs w:val="24"/>
        </w:rPr>
        <w:t>1</w:t>
      </w:r>
      <w:r w:rsidR="003A21F4" w:rsidRPr="009C5D57">
        <w:rPr>
          <w:sz w:val="24"/>
          <w:szCs w:val="24"/>
        </w:rPr>
        <w:t>. é</w:t>
      </w:r>
      <w:r w:rsidR="00682B7F" w:rsidRPr="009C5D57">
        <w:rPr>
          <w:sz w:val="24"/>
          <w:szCs w:val="24"/>
        </w:rPr>
        <w:t xml:space="preserve">vi költségvetéséről szóló </w:t>
      </w:r>
      <w:r w:rsidR="009C5D57" w:rsidRPr="009C5D57">
        <w:rPr>
          <w:sz w:val="24"/>
          <w:szCs w:val="24"/>
        </w:rPr>
        <w:t>3</w:t>
      </w:r>
      <w:r w:rsidR="00682B7F" w:rsidRPr="009C5D57">
        <w:rPr>
          <w:sz w:val="24"/>
          <w:szCs w:val="24"/>
        </w:rPr>
        <w:t>/20</w:t>
      </w:r>
      <w:r w:rsidR="00CE46DD" w:rsidRPr="009C5D57">
        <w:rPr>
          <w:sz w:val="24"/>
          <w:szCs w:val="24"/>
        </w:rPr>
        <w:t>2</w:t>
      </w:r>
      <w:r w:rsidR="00241171" w:rsidRPr="009C5D57">
        <w:rPr>
          <w:sz w:val="24"/>
          <w:szCs w:val="24"/>
        </w:rPr>
        <w:t>1</w:t>
      </w:r>
      <w:r w:rsidR="00587CC2" w:rsidRPr="009C5D57">
        <w:rPr>
          <w:sz w:val="24"/>
          <w:szCs w:val="24"/>
        </w:rPr>
        <w:t>.(</w:t>
      </w:r>
      <w:r w:rsidR="009C5D57" w:rsidRPr="009C5D57">
        <w:rPr>
          <w:sz w:val="24"/>
          <w:szCs w:val="24"/>
        </w:rPr>
        <w:t>II.12.</w:t>
      </w:r>
      <w:r w:rsidR="003A21F4" w:rsidRPr="009C5D57">
        <w:rPr>
          <w:sz w:val="24"/>
          <w:szCs w:val="24"/>
        </w:rPr>
        <w:t>) TT határozatát hatályon kívül helyezi.</w:t>
      </w:r>
    </w:p>
    <w:p w:rsidR="003A21F4" w:rsidRPr="00241171" w:rsidRDefault="003A21F4" w:rsidP="003A21F4">
      <w:pPr>
        <w:jc w:val="both"/>
        <w:rPr>
          <w:sz w:val="24"/>
          <w:szCs w:val="24"/>
          <w:highlight w:val="yellow"/>
        </w:rPr>
      </w:pPr>
    </w:p>
    <w:p w:rsidR="003A21F4" w:rsidRPr="00241171" w:rsidRDefault="003A21F4" w:rsidP="003A21F4">
      <w:pPr>
        <w:rPr>
          <w:sz w:val="24"/>
          <w:szCs w:val="24"/>
          <w:highlight w:val="yellow"/>
        </w:rPr>
      </w:pPr>
    </w:p>
    <w:p w:rsidR="003A21F4" w:rsidRPr="00241171" w:rsidRDefault="003A21F4" w:rsidP="003A21F4">
      <w:pPr>
        <w:rPr>
          <w:sz w:val="24"/>
          <w:szCs w:val="24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580"/>
      </w:tblGrid>
      <w:tr w:rsidR="003A21F4" w:rsidRPr="00241171" w:rsidTr="008D4170">
        <w:tc>
          <w:tcPr>
            <w:tcW w:w="4492" w:type="dxa"/>
          </w:tcPr>
          <w:p w:rsidR="003A21F4" w:rsidRPr="00241171" w:rsidRDefault="003A21F4" w:rsidP="008D4170">
            <w:pPr>
              <w:snapToGrid w:val="0"/>
              <w:rPr>
                <w:sz w:val="24"/>
                <w:szCs w:val="24"/>
              </w:rPr>
            </w:pPr>
            <w:r w:rsidRPr="00241171">
              <w:rPr>
                <w:sz w:val="24"/>
                <w:szCs w:val="24"/>
              </w:rPr>
              <w:t>_____________________</w:t>
            </w:r>
          </w:p>
        </w:tc>
        <w:tc>
          <w:tcPr>
            <w:tcW w:w="4580" w:type="dxa"/>
          </w:tcPr>
          <w:p w:rsidR="003A21F4" w:rsidRPr="00241171" w:rsidRDefault="003A21F4" w:rsidP="008D4170">
            <w:pPr>
              <w:snapToGrid w:val="0"/>
              <w:rPr>
                <w:sz w:val="24"/>
                <w:szCs w:val="24"/>
              </w:rPr>
            </w:pPr>
            <w:r w:rsidRPr="00241171">
              <w:rPr>
                <w:sz w:val="24"/>
                <w:szCs w:val="24"/>
              </w:rPr>
              <w:t>______________________</w:t>
            </w:r>
          </w:p>
        </w:tc>
      </w:tr>
      <w:tr w:rsidR="003A21F4" w:rsidRPr="00241171" w:rsidTr="008D4170">
        <w:tc>
          <w:tcPr>
            <w:tcW w:w="4492" w:type="dxa"/>
          </w:tcPr>
          <w:p w:rsidR="003A21F4" w:rsidRPr="00241171" w:rsidRDefault="00DE5AC3" w:rsidP="008D4170">
            <w:pPr>
              <w:snapToGrid w:val="0"/>
              <w:rPr>
                <w:b/>
                <w:sz w:val="24"/>
                <w:szCs w:val="24"/>
              </w:rPr>
            </w:pPr>
            <w:r w:rsidRPr="00241171">
              <w:rPr>
                <w:b/>
                <w:sz w:val="24"/>
                <w:szCs w:val="24"/>
              </w:rPr>
              <w:t xml:space="preserve">                </w:t>
            </w:r>
            <w:r w:rsidR="003A21F4" w:rsidRPr="00241171">
              <w:rPr>
                <w:b/>
                <w:sz w:val="24"/>
                <w:szCs w:val="24"/>
              </w:rPr>
              <w:t>elnök</w:t>
            </w:r>
          </w:p>
        </w:tc>
        <w:tc>
          <w:tcPr>
            <w:tcW w:w="4580" w:type="dxa"/>
          </w:tcPr>
          <w:p w:rsidR="003A21F4" w:rsidRPr="00241171" w:rsidRDefault="00DE5AC3" w:rsidP="008D4170">
            <w:pPr>
              <w:snapToGrid w:val="0"/>
              <w:rPr>
                <w:b/>
                <w:sz w:val="24"/>
                <w:szCs w:val="24"/>
              </w:rPr>
            </w:pPr>
            <w:r w:rsidRPr="00241171">
              <w:rPr>
                <w:b/>
                <w:sz w:val="24"/>
                <w:szCs w:val="24"/>
              </w:rPr>
              <w:t xml:space="preserve">                 </w:t>
            </w:r>
            <w:r w:rsidR="003A21F4" w:rsidRPr="00241171">
              <w:rPr>
                <w:b/>
                <w:sz w:val="24"/>
                <w:szCs w:val="24"/>
              </w:rPr>
              <w:t>jegyző</w:t>
            </w:r>
          </w:p>
        </w:tc>
      </w:tr>
    </w:tbl>
    <w:p w:rsidR="003A21F4" w:rsidRPr="00241171" w:rsidRDefault="003A21F4" w:rsidP="003A21F4">
      <w:pPr>
        <w:rPr>
          <w:sz w:val="24"/>
          <w:szCs w:val="24"/>
          <w:highlight w:val="yellow"/>
        </w:rPr>
      </w:pPr>
    </w:p>
    <w:p w:rsidR="003A21F4" w:rsidRPr="00D921DF" w:rsidRDefault="003A21F4" w:rsidP="003A21F4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D921DF">
        <w:rPr>
          <w:rFonts w:ascii="Times New Roman" w:hAnsi="Times New Roman"/>
          <w:i/>
          <w:color w:val="auto"/>
          <w:szCs w:val="24"/>
        </w:rPr>
        <w:t>Határidő:</w:t>
      </w:r>
      <w:r w:rsidRPr="00D921DF">
        <w:rPr>
          <w:rFonts w:ascii="Times New Roman" w:hAnsi="Times New Roman"/>
          <w:color w:val="auto"/>
          <w:szCs w:val="24"/>
        </w:rPr>
        <w:t xml:space="preserve"> </w:t>
      </w:r>
      <w:r w:rsidR="00587CC2" w:rsidRPr="00D921DF">
        <w:rPr>
          <w:rFonts w:ascii="Times New Roman" w:hAnsi="Times New Roman"/>
          <w:color w:val="auto"/>
          <w:szCs w:val="24"/>
        </w:rPr>
        <w:t>202</w:t>
      </w:r>
      <w:r w:rsidR="00241171" w:rsidRPr="00D921DF">
        <w:rPr>
          <w:rFonts w:ascii="Times New Roman" w:hAnsi="Times New Roman"/>
          <w:color w:val="auto"/>
          <w:szCs w:val="24"/>
        </w:rPr>
        <w:t>2</w:t>
      </w:r>
      <w:r w:rsidR="00587CC2" w:rsidRPr="00D921DF">
        <w:rPr>
          <w:rFonts w:ascii="Times New Roman" w:hAnsi="Times New Roman"/>
          <w:color w:val="auto"/>
          <w:szCs w:val="24"/>
        </w:rPr>
        <w:t xml:space="preserve">. február </w:t>
      </w:r>
      <w:r w:rsidR="00D921DF" w:rsidRPr="00D921DF">
        <w:rPr>
          <w:rFonts w:ascii="Times New Roman" w:hAnsi="Times New Roman"/>
          <w:color w:val="auto"/>
          <w:szCs w:val="24"/>
        </w:rPr>
        <w:t>15.</w:t>
      </w:r>
    </w:p>
    <w:p w:rsidR="003A21F4" w:rsidRPr="00241171" w:rsidRDefault="003A21F4" w:rsidP="003A21F4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bookmarkStart w:id="0" w:name="_GoBack"/>
      <w:bookmarkEnd w:id="0"/>
      <w:r w:rsidRPr="00241171">
        <w:rPr>
          <w:rFonts w:ascii="Times New Roman" w:hAnsi="Times New Roman"/>
          <w:i/>
          <w:color w:val="auto"/>
          <w:szCs w:val="24"/>
        </w:rPr>
        <w:t>Felelős</w:t>
      </w:r>
      <w:proofErr w:type="gramStart"/>
      <w:r w:rsidRPr="00241171">
        <w:rPr>
          <w:rFonts w:ascii="Times New Roman" w:hAnsi="Times New Roman"/>
          <w:i/>
          <w:color w:val="auto"/>
          <w:szCs w:val="24"/>
        </w:rPr>
        <w:t>:</w:t>
      </w:r>
      <w:r w:rsidRPr="00241171">
        <w:rPr>
          <w:rFonts w:ascii="Times New Roman" w:hAnsi="Times New Roman"/>
          <w:color w:val="auto"/>
          <w:szCs w:val="24"/>
        </w:rPr>
        <w:t xml:space="preserve">  Kondriczné</w:t>
      </w:r>
      <w:proofErr w:type="gramEnd"/>
      <w:r w:rsidRPr="00241171">
        <w:rPr>
          <w:rFonts w:ascii="Times New Roman" w:hAnsi="Times New Roman"/>
          <w:color w:val="auto"/>
          <w:szCs w:val="24"/>
        </w:rPr>
        <w:t xml:space="preserve"> dr. Varga Erzsébet jegyző</w:t>
      </w:r>
    </w:p>
    <w:p w:rsidR="003A21F4" w:rsidRPr="00241171" w:rsidRDefault="003A21F4" w:rsidP="003A21F4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241171">
        <w:rPr>
          <w:rFonts w:ascii="Times New Roman" w:hAnsi="Times New Roman"/>
          <w:i/>
          <w:color w:val="auto"/>
          <w:szCs w:val="24"/>
        </w:rPr>
        <w:t xml:space="preserve">               </w:t>
      </w:r>
      <w:r w:rsidRPr="00241171">
        <w:rPr>
          <w:rFonts w:ascii="Times New Roman" w:hAnsi="Times New Roman"/>
          <w:color w:val="auto"/>
          <w:szCs w:val="24"/>
        </w:rPr>
        <w:t xml:space="preserve">(a határozat megküldéséért) </w:t>
      </w:r>
    </w:p>
    <w:p w:rsidR="003A21F4" w:rsidRPr="00241171" w:rsidRDefault="003A21F4" w:rsidP="003A21F4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</w:p>
    <w:p w:rsidR="003A21F4" w:rsidRPr="00241171" w:rsidRDefault="003A21F4" w:rsidP="003A21F4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241171">
        <w:rPr>
          <w:rFonts w:ascii="Times New Roman" w:hAnsi="Times New Roman"/>
          <w:i/>
          <w:color w:val="auto"/>
          <w:szCs w:val="24"/>
        </w:rPr>
        <w:t>Határozatról értesül:</w:t>
      </w:r>
      <w:r w:rsidRPr="00241171">
        <w:rPr>
          <w:rFonts w:ascii="Times New Roman" w:hAnsi="Times New Roman"/>
          <w:color w:val="auto"/>
          <w:szCs w:val="24"/>
        </w:rPr>
        <w:t xml:space="preserve"> érintett önk.-ok polgármesterei</w:t>
      </w:r>
    </w:p>
    <w:p w:rsidR="003A21F4" w:rsidRPr="00241171" w:rsidRDefault="003A21F4" w:rsidP="003A21F4">
      <w:pPr>
        <w:rPr>
          <w:sz w:val="24"/>
          <w:szCs w:val="24"/>
        </w:rPr>
      </w:pPr>
      <w:r w:rsidRPr="00241171">
        <w:rPr>
          <w:sz w:val="24"/>
          <w:szCs w:val="24"/>
        </w:rPr>
        <w:t xml:space="preserve">                                  Bátaszéki KÖH pénzügyi iroda</w:t>
      </w:r>
    </w:p>
    <w:p w:rsidR="003A21F4" w:rsidRPr="00531DC8" w:rsidRDefault="003A21F4" w:rsidP="003A21F4">
      <w:pPr>
        <w:rPr>
          <w:sz w:val="24"/>
          <w:szCs w:val="24"/>
        </w:rPr>
      </w:pPr>
      <w:r w:rsidRPr="00241171">
        <w:rPr>
          <w:sz w:val="24"/>
          <w:szCs w:val="24"/>
        </w:rPr>
        <w:tab/>
        <w:t xml:space="preserve">                      </w:t>
      </w:r>
      <w:proofErr w:type="gramStart"/>
      <w:r w:rsidRPr="00241171">
        <w:rPr>
          <w:sz w:val="24"/>
          <w:szCs w:val="24"/>
        </w:rPr>
        <w:t>irattár</w:t>
      </w:r>
      <w:proofErr w:type="gramEnd"/>
    </w:p>
    <w:p w:rsidR="003A21F4" w:rsidRDefault="003A21F4"/>
    <w:p w:rsidR="003A21F4" w:rsidRDefault="003A21F4"/>
    <w:p w:rsidR="003A21F4" w:rsidRDefault="003A21F4"/>
    <w:p w:rsidR="003A21F4" w:rsidRDefault="003A21F4"/>
    <w:p w:rsidR="003A21F4" w:rsidRDefault="003A21F4"/>
    <w:sectPr w:rsidR="003A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é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8C456DB"/>
    <w:multiLevelType w:val="hybridMultilevel"/>
    <w:tmpl w:val="B20E5E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070"/>
    <w:multiLevelType w:val="hybridMultilevel"/>
    <w:tmpl w:val="00867054"/>
    <w:lvl w:ilvl="0" w:tplc="409E7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1D90"/>
    <w:multiLevelType w:val="hybridMultilevel"/>
    <w:tmpl w:val="A11656D2"/>
    <w:lvl w:ilvl="0" w:tplc="47EEEC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C56B41"/>
    <w:multiLevelType w:val="hybridMultilevel"/>
    <w:tmpl w:val="CF4AF2E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F07DAF"/>
    <w:multiLevelType w:val="hybridMultilevel"/>
    <w:tmpl w:val="513E3BF4"/>
    <w:lvl w:ilvl="0" w:tplc="9C8EA3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4DAA2ADA"/>
    <w:multiLevelType w:val="hybridMultilevel"/>
    <w:tmpl w:val="4AAE5274"/>
    <w:lvl w:ilvl="0" w:tplc="C7243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055CC"/>
    <w:multiLevelType w:val="hybridMultilevel"/>
    <w:tmpl w:val="02D8756E"/>
    <w:name w:val="WW8Num172"/>
    <w:lvl w:ilvl="0" w:tplc="518269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A1"/>
    <w:rsid w:val="00016F5D"/>
    <w:rsid w:val="00025CCB"/>
    <w:rsid w:val="00096FA8"/>
    <w:rsid w:val="000B1001"/>
    <w:rsid w:val="000C0DEE"/>
    <w:rsid w:val="000D193F"/>
    <w:rsid w:val="000D6EBE"/>
    <w:rsid w:val="000F116D"/>
    <w:rsid w:val="00104BF7"/>
    <w:rsid w:val="001074B0"/>
    <w:rsid w:val="00114820"/>
    <w:rsid w:val="00134DCE"/>
    <w:rsid w:val="001604A6"/>
    <w:rsid w:val="001A19E9"/>
    <w:rsid w:val="001D3C5A"/>
    <w:rsid w:val="00206B32"/>
    <w:rsid w:val="00211EED"/>
    <w:rsid w:val="00220485"/>
    <w:rsid w:val="00241171"/>
    <w:rsid w:val="00242920"/>
    <w:rsid w:val="00265997"/>
    <w:rsid w:val="00292688"/>
    <w:rsid w:val="0029713B"/>
    <w:rsid w:val="002A4955"/>
    <w:rsid w:val="002A6EF7"/>
    <w:rsid w:val="002B21F8"/>
    <w:rsid w:val="002B608E"/>
    <w:rsid w:val="002D4699"/>
    <w:rsid w:val="002D6A3B"/>
    <w:rsid w:val="002E482A"/>
    <w:rsid w:val="002E6BF6"/>
    <w:rsid w:val="00303505"/>
    <w:rsid w:val="0031721F"/>
    <w:rsid w:val="00383F0D"/>
    <w:rsid w:val="003A21F4"/>
    <w:rsid w:val="003A3C5A"/>
    <w:rsid w:val="003A6E65"/>
    <w:rsid w:val="003A768F"/>
    <w:rsid w:val="003C7CB7"/>
    <w:rsid w:val="003E0E4E"/>
    <w:rsid w:val="003F6CA9"/>
    <w:rsid w:val="00431DA9"/>
    <w:rsid w:val="00472808"/>
    <w:rsid w:val="004A72CF"/>
    <w:rsid w:val="004C4825"/>
    <w:rsid w:val="004D53A2"/>
    <w:rsid w:val="005006A8"/>
    <w:rsid w:val="00510D8B"/>
    <w:rsid w:val="00524450"/>
    <w:rsid w:val="005537ED"/>
    <w:rsid w:val="00556592"/>
    <w:rsid w:val="0055731F"/>
    <w:rsid w:val="00557ACF"/>
    <w:rsid w:val="005737F7"/>
    <w:rsid w:val="00582FC7"/>
    <w:rsid w:val="00584A88"/>
    <w:rsid w:val="00586D13"/>
    <w:rsid w:val="00587CC2"/>
    <w:rsid w:val="0059010E"/>
    <w:rsid w:val="005902F3"/>
    <w:rsid w:val="00591B14"/>
    <w:rsid w:val="00594CA1"/>
    <w:rsid w:val="005B0A3D"/>
    <w:rsid w:val="005C792F"/>
    <w:rsid w:val="005E06A7"/>
    <w:rsid w:val="005F1190"/>
    <w:rsid w:val="0062085A"/>
    <w:rsid w:val="00622D1F"/>
    <w:rsid w:val="00625F8C"/>
    <w:rsid w:val="00643C17"/>
    <w:rsid w:val="0064697F"/>
    <w:rsid w:val="00655CD5"/>
    <w:rsid w:val="00667720"/>
    <w:rsid w:val="00677D60"/>
    <w:rsid w:val="00682B7F"/>
    <w:rsid w:val="0069144B"/>
    <w:rsid w:val="006C4ED4"/>
    <w:rsid w:val="006D4D21"/>
    <w:rsid w:val="006D4D76"/>
    <w:rsid w:val="006D57AD"/>
    <w:rsid w:val="006E0634"/>
    <w:rsid w:val="006E52CF"/>
    <w:rsid w:val="007011D9"/>
    <w:rsid w:val="00702C1B"/>
    <w:rsid w:val="0073188B"/>
    <w:rsid w:val="00740BE9"/>
    <w:rsid w:val="007468C2"/>
    <w:rsid w:val="00762852"/>
    <w:rsid w:val="00775DCE"/>
    <w:rsid w:val="007778F1"/>
    <w:rsid w:val="00777B48"/>
    <w:rsid w:val="00794F04"/>
    <w:rsid w:val="007B1732"/>
    <w:rsid w:val="007B276D"/>
    <w:rsid w:val="007C3003"/>
    <w:rsid w:val="007D1D60"/>
    <w:rsid w:val="007E7BA3"/>
    <w:rsid w:val="007F6290"/>
    <w:rsid w:val="008125D7"/>
    <w:rsid w:val="0084413A"/>
    <w:rsid w:val="00852F84"/>
    <w:rsid w:val="00861B3E"/>
    <w:rsid w:val="00864C9E"/>
    <w:rsid w:val="00875EDA"/>
    <w:rsid w:val="00885782"/>
    <w:rsid w:val="00886DD9"/>
    <w:rsid w:val="008C33EC"/>
    <w:rsid w:val="008D2076"/>
    <w:rsid w:val="008D2530"/>
    <w:rsid w:val="008D348B"/>
    <w:rsid w:val="008D4170"/>
    <w:rsid w:val="008E1FBC"/>
    <w:rsid w:val="008E559C"/>
    <w:rsid w:val="008F0176"/>
    <w:rsid w:val="008F49E1"/>
    <w:rsid w:val="00903395"/>
    <w:rsid w:val="00904344"/>
    <w:rsid w:val="00905C1A"/>
    <w:rsid w:val="00913D96"/>
    <w:rsid w:val="00935A96"/>
    <w:rsid w:val="009435C7"/>
    <w:rsid w:val="00945FCC"/>
    <w:rsid w:val="009561CE"/>
    <w:rsid w:val="00967167"/>
    <w:rsid w:val="00972F07"/>
    <w:rsid w:val="009753BE"/>
    <w:rsid w:val="0097630E"/>
    <w:rsid w:val="00987084"/>
    <w:rsid w:val="00993D31"/>
    <w:rsid w:val="009A591A"/>
    <w:rsid w:val="009C5D57"/>
    <w:rsid w:val="009D4E71"/>
    <w:rsid w:val="009D798D"/>
    <w:rsid w:val="00A26ED2"/>
    <w:rsid w:val="00A33201"/>
    <w:rsid w:val="00A523FE"/>
    <w:rsid w:val="00A562B3"/>
    <w:rsid w:val="00A56740"/>
    <w:rsid w:val="00A64F90"/>
    <w:rsid w:val="00A669B7"/>
    <w:rsid w:val="00A933BD"/>
    <w:rsid w:val="00AA2AD7"/>
    <w:rsid w:val="00AA4728"/>
    <w:rsid w:val="00AA78C7"/>
    <w:rsid w:val="00AB6A92"/>
    <w:rsid w:val="00AC41B4"/>
    <w:rsid w:val="00AF413B"/>
    <w:rsid w:val="00B01581"/>
    <w:rsid w:val="00B26921"/>
    <w:rsid w:val="00B36CFB"/>
    <w:rsid w:val="00B46087"/>
    <w:rsid w:val="00B64AE4"/>
    <w:rsid w:val="00B76D4A"/>
    <w:rsid w:val="00B8018E"/>
    <w:rsid w:val="00B85851"/>
    <w:rsid w:val="00B96376"/>
    <w:rsid w:val="00BA30AB"/>
    <w:rsid w:val="00BD2A54"/>
    <w:rsid w:val="00BE7176"/>
    <w:rsid w:val="00BF6AAE"/>
    <w:rsid w:val="00C179B0"/>
    <w:rsid w:val="00C23C0D"/>
    <w:rsid w:val="00C243BB"/>
    <w:rsid w:val="00C35C10"/>
    <w:rsid w:val="00C60436"/>
    <w:rsid w:val="00C87278"/>
    <w:rsid w:val="00C91156"/>
    <w:rsid w:val="00C92F9A"/>
    <w:rsid w:val="00C9508C"/>
    <w:rsid w:val="00CE36E2"/>
    <w:rsid w:val="00CE3F67"/>
    <w:rsid w:val="00CE46DD"/>
    <w:rsid w:val="00D27168"/>
    <w:rsid w:val="00D36709"/>
    <w:rsid w:val="00D40520"/>
    <w:rsid w:val="00D40C62"/>
    <w:rsid w:val="00D5130F"/>
    <w:rsid w:val="00D61704"/>
    <w:rsid w:val="00D65E28"/>
    <w:rsid w:val="00D921DF"/>
    <w:rsid w:val="00DE5AC3"/>
    <w:rsid w:val="00DF4196"/>
    <w:rsid w:val="00E01256"/>
    <w:rsid w:val="00E36920"/>
    <w:rsid w:val="00E62352"/>
    <w:rsid w:val="00E84DA8"/>
    <w:rsid w:val="00E9311D"/>
    <w:rsid w:val="00EE0E9A"/>
    <w:rsid w:val="00F22D8F"/>
    <w:rsid w:val="00F31222"/>
    <w:rsid w:val="00F43DFE"/>
    <w:rsid w:val="00F61E7A"/>
    <w:rsid w:val="00F7076C"/>
    <w:rsid w:val="00F77740"/>
    <w:rsid w:val="00F81996"/>
    <w:rsid w:val="00F93732"/>
    <w:rsid w:val="00F96EE2"/>
    <w:rsid w:val="00F97043"/>
    <w:rsid w:val="00FD6949"/>
    <w:rsid w:val="00FF0395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B94D"/>
  <w15:docId w15:val="{04F7B9AE-8682-4F69-986C-AEDCAC0D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4CA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94CA1"/>
    <w:pPr>
      <w:keepNext/>
      <w:jc w:val="center"/>
      <w:outlineLvl w:val="0"/>
    </w:pPr>
    <w:rPr>
      <w:b/>
      <w:i/>
      <w:sz w:val="24"/>
    </w:rPr>
  </w:style>
  <w:style w:type="paragraph" w:styleId="Cmsor2">
    <w:name w:val="heading 2"/>
    <w:basedOn w:val="Norml"/>
    <w:next w:val="Norml"/>
    <w:link w:val="Cmsor2Char"/>
    <w:qFormat/>
    <w:rsid w:val="00594CA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4CA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594C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Oldalszm">
    <w:name w:val="page number"/>
    <w:basedOn w:val="Bekezdsalapbettpusa"/>
    <w:semiHidden/>
    <w:rsid w:val="00594CA1"/>
  </w:style>
  <w:style w:type="paragraph" w:styleId="Szvegtrzs">
    <w:name w:val="Body Text"/>
    <w:basedOn w:val="Norml"/>
    <w:link w:val="SzvegtrzsChar"/>
    <w:semiHidden/>
    <w:rsid w:val="00594CA1"/>
    <w:pPr>
      <w:overflowPunct/>
      <w:autoSpaceDE/>
      <w:jc w:val="both"/>
      <w:textAlignment w:val="auto"/>
    </w:pPr>
    <w:rPr>
      <w:sz w:val="26"/>
      <w:szCs w:val="24"/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594CA1"/>
    <w:rPr>
      <w:rFonts w:ascii="Times New Roman" w:eastAsia="Times New Roman" w:hAnsi="Times New Roman" w:cs="Times New Roman"/>
      <w:sz w:val="26"/>
      <w:szCs w:val="24"/>
      <w:lang w:val="x-none" w:eastAsia="ar-SA"/>
    </w:rPr>
  </w:style>
  <w:style w:type="paragraph" w:customStyle="1" w:styleId="Szvegtrzs31">
    <w:name w:val="Szövegtörzs 31"/>
    <w:basedOn w:val="Norml"/>
    <w:rsid w:val="00594CA1"/>
    <w:pPr>
      <w:spacing w:after="120"/>
    </w:pPr>
    <w:rPr>
      <w:sz w:val="16"/>
      <w:szCs w:val="16"/>
    </w:rPr>
  </w:style>
  <w:style w:type="paragraph" w:styleId="NormlWeb">
    <w:name w:val="Normal (Web)"/>
    <w:basedOn w:val="Norml"/>
    <w:rsid w:val="00594CA1"/>
    <w:pPr>
      <w:overflowPunct/>
      <w:autoSpaceDE/>
      <w:spacing w:before="280" w:after="280"/>
      <w:textAlignment w:val="auto"/>
    </w:pPr>
    <w:rPr>
      <w:rFonts w:ascii="vé" w:hAnsi="vé" w:cs="vé"/>
      <w:i/>
      <w:sz w:val="24"/>
      <w:szCs w:val="24"/>
    </w:rPr>
  </w:style>
  <w:style w:type="paragraph" w:customStyle="1" w:styleId="Body">
    <w:name w:val="Body"/>
    <w:rsid w:val="00594CA1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7B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B48"/>
    <w:rPr>
      <w:rFonts w:ascii="Segoe UI" w:eastAsia="Times New Roman" w:hAnsi="Segoe UI" w:cs="Segoe UI"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0D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C52B-E891-44A5-A922-287ACC7E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2477</Words>
  <Characters>17093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jogref</dc:creator>
  <cp:lastModifiedBy>Jegyző</cp:lastModifiedBy>
  <cp:revision>46</cp:revision>
  <cp:lastPrinted>2021-02-05T10:16:00Z</cp:lastPrinted>
  <dcterms:created xsi:type="dcterms:W3CDTF">2022-01-25T08:34:00Z</dcterms:created>
  <dcterms:modified xsi:type="dcterms:W3CDTF">2022-02-04T10:07:00Z</dcterms:modified>
</cp:coreProperties>
</file>