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"/>
        <w:gridCol w:w="5170"/>
        <w:gridCol w:w="1104"/>
        <w:gridCol w:w="1104"/>
        <w:gridCol w:w="1104"/>
      </w:tblGrid>
      <w:tr w:rsidR="003E7D23" w:rsidRPr="003E7D23" w:rsidTr="003E7D23">
        <w:trPr>
          <w:trHeight w:val="315"/>
        </w:trPr>
        <w:tc>
          <w:tcPr>
            <w:tcW w:w="11720" w:type="dxa"/>
            <w:gridSpan w:val="5"/>
            <w:noWrap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Bátaszék Város Önkormányzata</w:t>
            </w:r>
          </w:p>
        </w:tc>
      </w:tr>
      <w:tr w:rsidR="003E7D23" w:rsidRPr="003E7D23" w:rsidTr="003E7D23">
        <w:trPr>
          <w:trHeight w:val="315"/>
        </w:trPr>
        <w:tc>
          <w:tcPr>
            <w:tcW w:w="11720" w:type="dxa"/>
            <w:gridSpan w:val="5"/>
            <w:noWrap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Tájékoztató a 2020. évi tény, 2021. évi várható és 2022. évi módosított előirányzatról</w:t>
            </w:r>
          </w:p>
        </w:tc>
      </w:tr>
      <w:tr w:rsidR="003E7D23" w:rsidRPr="003E7D23" w:rsidTr="003E7D23">
        <w:trPr>
          <w:trHeight w:val="319"/>
        </w:trPr>
        <w:tc>
          <w:tcPr>
            <w:tcW w:w="11720" w:type="dxa"/>
            <w:gridSpan w:val="5"/>
            <w:noWrap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 E V É T E L E K</w:t>
            </w:r>
          </w:p>
        </w:tc>
      </w:tr>
      <w:tr w:rsidR="003E7D23" w:rsidRPr="003E7D23" w:rsidTr="003E7D23">
        <w:trPr>
          <w:trHeight w:val="319"/>
        </w:trPr>
        <w:tc>
          <w:tcPr>
            <w:tcW w:w="7520" w:type="dxa"/>
            <w:gridSpan w:val="2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</w:p>
        </w:tc>
        <w:tc>
          <w:tcPr>
            <w:tcW w:w="1400" w:type="dxa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E7D23" w:rsidRPr="003E7D23" w:rsidRDefault="003E7D23" w:rsidP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t>Forintban!</w:t>
            </w:r>
          </w:p>
        </w:tc>
      </w:tr>
      <w:tr w:rsidR="003E7D23" w:rsidRPr="003E7D23" w:rsidTr="003E7D23">
        <w:trPr>
          <w:trHeight w:val="8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Sor-</w:t>
            </w:r>
            <w:r w:rsidRPr="003E7D23">
              <w:rPr>
                <w:b/>
                <w:bCs/>
              </w:rPr>
              <w:br/>
              <w:t>szám</w:t>
            </w:r>
          </w:p>
        </w:tc>
        <w:tc>
          <w:tcPr>
            <w:tcW w:w="682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Bevételi jogcím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2020. évi tény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2021. évi tény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2022. évi módosított előirányzat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A</w:t>
            </w:r>
          </w:p>
        </w:tc>
        <w:tc>
          <w:tcPr>
            <w:tcW w:w="682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C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D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E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664 330 000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759 183 425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798 126 686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Helyi önkormányzatok működésének általános támogatása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158 391 000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201 247 966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201 665 587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Önkormányzatok egyes köznevelési feladatainak támogatása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198 150 000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210 172 630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232 219 210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Önkormányzatok szociális és gyermekjóléti feladatainak támogatása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162 584 000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97 709 077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105 518 929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Önkormányzatok gyermekétkeztetési feladatainak támogatása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71 754 264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72 574 122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Önkormányzatok kulturális feladatainak támogatása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12 966 000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15 800 850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14 187 543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Működési célú </w:t>
            </w:r>
            <w:proofErr w:type="spellStart"/>
            <w:r w:rsidRPr="003E7D23">
              <w:t>kvi</w:t>
            </w:r>
            <w:proofErr w:type="spellEnd"/>
            <w:r w:rsidRPr="003E7D23">
              <w:t xml:space="preserve"> támogatások és kiegészítő támogatások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8 000 000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45 005 210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Elszámolásból származó 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3 717 938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261 421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Elvonások és befizetések bevételei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i/>
                <w:iCs/>
              </w:rPr>
            </w:pPr>
            <w:r w:rsidRPr="003E7D23"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i/>
                <w:iCs/>
              </w:rPr>
            </w:pPr>
            <w:r w:rsidRPr="003E7D23">
              <w:rPr>
                <w:i/>
                <w:iCs/>
              </w:rPr>
              <w:t>540 091 000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i/>
                <w:iCs/>
              </w:rPr>
            </w:pPr>
            <w:r w:rsidRPr="003E7D23">
              <w:rPr>
                <w:i/>
                <w:iCs/>
              </w:rPr>
              <w:t>645 407 935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i/>
                <w:iCs/>
              </w:rPr>
            </w:pPr>
            <w:r w:rsidRPr="003E7D23">
              <w:rPr>
                <w:i/>
                <w:iCs/>
              </w:rPr>
              <w:t>626 426 812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Működési célú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</w:t>
            </w:r>
            <w:proofErr w:type="spellStart"/>
            <w:r w:rsidRPr="003E7D23">
              <w:t>megtérülések</w:t>
            </w:r>
            <w:proofErr w:type="spellEnd"/>
            <w:r w:rsidRPr="003E7D23">
              <w:t xml:space="preserve">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Működési célú visszatérítendő támogatások, kölcsönök visszatérülése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Működési célú visszatérítendő támogatások, kölcsönök igénybevétele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Egyéb működési célú támogatások bevételei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124 239 000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113 775 490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171 699 874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14-ből EU-s támogatás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22 404 000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1 063 363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5 150 970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218 823 000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167 054 558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85 154 304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Felhalmozási célú önkormányzati támogatások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17 020 000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103 500 000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Felhalmozási célú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</w:t>
            </w:r>
            <w:proofErr w:type="spellStart"/>
            <w:r w:rsidRPr="003E7D23">
              <w:t>megtérülések</w:t>
            </w:r>
            <w:proofErr w:type="spell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Felhalmozási célú visszatérítendő támogatások, kölcsönök visszatérülése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Felhalmozási célú visszatérítendő támogatások, kölcsönök igénybevétele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lastRenderedPageBreak/>
              <w:t>21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felhalmozási célú támogatások bevételei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201 803 000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63 554 558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85 154 304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21-ből EU-s támogatás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181 803 000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43 554 558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84 154 304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Közhatalmi bevételek (24+…+30)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349 945 000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312 454 529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325 600 000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Építményadó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Magánszemélyek </w:t>
            </w:r>
            <w:proofErr w:type="gramStart"/>
            <w:r w:rsidRPr="003E7D23">
              <w:t>kommunális</w:t>
            </w:r>
            <w:proofErr w:type="gramEnd"/>
            <w:r w:rsidRPr="003E7D23">
              <w:t xml:space="preserve"> adója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31 380 000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32 171 181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32 000 000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Iparűzési adó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317 092 000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278 280 285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292 000 000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Talajterhelési díj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468 000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656 200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Gépjárműadó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Telekadó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közhatalmi bevétel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1 005 000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1 346 863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1 100 000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Működési bevételek (32+…+ 42)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132 692 000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57 895 659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38 181 664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Készletértékesítés ellenértéke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1 500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Szolgáltatások ellenértéke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11 545 000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5 541 370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2 807 000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Közvetített szolgáltatások értéke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4 281 000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3 920 420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4 400 000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Tulajdonosi 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11 156 000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30 935 879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21 000 000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Ellátási díjak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Kiszámlázott általános forgalmi adó 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5 697 000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10 059 042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4 409 000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Általános forgalmi adó visszatérítése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99 911 000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6 548 435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5 015 664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Kamatbevételek és más nyereségjellegű 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180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pénzügyi műveletek bevételei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Biztosító által fizetett kártérítés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473 505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működési 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415 328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550 000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Felhalmozási bevételek (44+…+48)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8 548 000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15 989 800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Immateriális javak értékesítése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Ingatlanok értékesítése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256 000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15 989 800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tárgyi eszközök értékesítése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8 292 000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Részesedések értékesítése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Részesedések megszűnéséhez kapcsolódó 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Működési célú átvett pénzeszközök (50</w:t>
            </w:r>
            <w:proofErr w:type="gramStart"/>
            <w:r w:rsidRPr="003E7D23">
              <w:rPr>
                <w:b/>
                <w:bCs/>
              </w:rPr>
              <w:t>+ …</w:t>
            </w:r>
            <w:proofErr w:type="gramEnd"/>
            <w:r w:rsidRPr="003E7D23">
              <w:rPr>
                <w:b/>
                <w:bCs/>
              </w:rPr>
              <w:t xml:space="preserve"> + 52)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5 360 000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4 393 514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3 738 404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Működési célú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</w:t>
            </w:r>
            <w:proofErr w:type="spellStart"/>
            <w:r w:rsidRPr="003E7D23">
              <w:t>megtérülések</w:t>
            </w:r>
            <w:proofErr w:type="spellEnd"/>
            <w:r w:rsidRPr="003E7D23">
              <w:t xml:space="preserve"> ÁH-n kívülről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Működési célú visszatérítendő támogatások, kölcsönök visszatér. ÁH-n kívülről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5 360 000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1 323 404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működési célú átvett pénzeszköz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4 393 514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2 415 000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52-ből EU-s támogatás (közvetlen)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39 419 000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13 410 400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3 255 000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lastRenderedPageBreak/>
              <w:t>55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Felhalm. célú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</w:t>
            </w:r>
            <w:proofErr w:type="spellStart"/>
            <w:r w:rsidRPr="003E7D23">
              <w:t>megtérülések</w:t>
            </w:r>
            <w:proofErr w:type="spellEnd"/>
            <w:r w:rsidRPr="003E7D23">
              <w:t xml:space="preserve"> ÁH-n kívülről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Felhalm. célú visszatérítendő támogatások, kölcsönök visszatér. ÁH-n kívülről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4 730 000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felhalmozási célú átvett pénzeszköz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34 689 000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13 400 400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3 255 000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57-ből EU-s támogatás (közvetlen)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1 419 117 000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1 330 381 885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1 254 056 058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3E7D23">
              <w:rPr>
                <w:b/>
                <w:bCs/>
              </w:rPr>
              <w:t>kívülről  (</w:t>
            </w:r>
            <w:proofErr w:type="gramEnd"/>
            <w:r w:rsidRPr="003E7D23">
              <w:rPr>
                <w:b/>
                <w:bCs/>
              </w:rPr>
              <w:t>61+…+63)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Hosszú </w:t>
            </w:r>
            <w:proofErr w:type="gramStart"/>
            <w:r w:rsidRPr="003E7D23">
              <w:t>lejáratú  hitelek</w:t>
            </w:r>
            <w:proofErr w:type="gramEnd"/>
            <w:r w:rsidRPr="003E7D23">
              <w:t>, kölcsönök felvétele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roofErr w:type="gramStart"/>
            <w:r w:rsidRPr="003E7D23">
              <w:t>Likviditási</w:t>
            </w:r>
            <w:proofErr w:type="gramEnd"/>
            <w:r w:rsidRPr="003E7D23">
              <w:t xml:space="preserve"> célú  hitelek, kölcsönök felvétele pénzügyi vállalkozástól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Rövid </w:t>
            </w:r>
            <w:proofErr w:type="gramStart"/>
            <w:r w:rsidRPr="003E7D23">
              <w:t>lejáratú  hitelek</w:t>
            </w:r>
            <w:proofErr w:type="gramEnd"/>
            <w:r w:rsidRPr="003E7D23">
              <w:t>, kölcsönök felvétele pénzügyi vállalkozástól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Forgatási célú belföldi értékpapírok beváltása</w:t>
            </w:r>
            <w:proofErr w:type="gramStart"/>
            <w:r w:rsidRPr="003E7D23">
              <w:t>,  értékesítése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7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Éven </w:t>
            </w:r>
            <w:proofErr w:type="gramStart"/>
            <w:r w:rsidRPr="003E7D23">
              <w:t>belüli lejáratú</w:t>
            </w:r>
            <w:proofErr w:type="gramEnd"/>
            <w:r w:rsidRPr="003E7D23">
              <w:t xml:space="preserve"> belföldi értékpapírok kibocsátása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Befektetési célú belföldi értékpapírok beváltása</w:t>
            </w:r>
            <w:proofErr w:type="gramStart"/>
            <w:r w:rsidRPr="003E7D23">
              <w:t>,  értékesítése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Éven </w:t>
            </w:r>
            <w:proofErr w:type="gramStart"/>
            <w:r w:rsidRPr="003E7D23">
              <w:t>túli lejáratú</w:t>
            </w:r>
            <w:proofErr w:type="gramEnd"/>
            <w:r w:rsidRPr="003E7D23">
              <w:t xml:space="preserve"> belföldi értékpapírok kibocsátása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Maradvány igénybevétele (70 + 71)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458 413 000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277 348 765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340 132 962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Előző év költségvetési maradványának igénybevétele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458 413 000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277 348 765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340 132 962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Előző év vállalkozási maradványának igénybevétele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72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Belföldi </w:t>
            </w:r>
            <w:proofErr w:type="gramStart"/>
            <w:r w:rsidRPr="003E7D23">
              <w:rPr>
                <w:b/>
                <w:bCs/>
              </w:rPr>
              <w:t>finanszírozás</w:t>
            </w:r>
            <w:proofErr w:type="gramEnd"/>
            <w:r w:rsidRPr="003E7D23">
              <w:rPr>
                <w:b/>
                <w:bCs/>
              </w:rPr>
              <w:t xml:space="preserve"> bevételei (73 + … + 75)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23 357 000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23 144 854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164 949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Államháztartáson belüli megelőlegezések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23 357 000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23 144 854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164 949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Államháztartáson belüli megelőlegezések törlesztése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Lekötött betétek megszüntetése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76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Külföldi </w:t>
            </w:r>
            <w:proofErr w:type="gramStart"/>
            <w:r w:rsidRPr="003E7D23">
              <w:rPr>
                <w:b/>
                <w:bCs/>
              </w:rPr>
              <w:t>finanszírozás</w:t>
            </w:r>
            <w:proofErr w:type="gramEnd"/>
            <w:r w:rsidRPr="003E7D23">
              <w:rPr>
                <w:b/>
                <w:bCs/>
              </w:rPr>
              <w:t xml:space="preserve"> bevételei (77+…+80)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Forgatási célú külföldi értékpapírok beváltása</w:t>
            </w:r>
            <w:proofErr w:type="gramStart"/>
            <w:r w:rsidRPr="003E7D23">
              <w:t>,  értékesítése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Befektetési célú külföldi értékpapírok beváltása</w:t>
            </w:r>
            <w:proofErr w:type="gramStart"/>
            <w:r w:rsidRPr="003E7D23">
              <w:t>,  értékesítése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Külföldi értékpapírok kibocsátása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80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Külföldi hitelek, kölcsönök felvétele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Váltóbevételek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proofErr w:type="gramStart"/>
            <w:r w:rsidRPr="003E7D23">
              <w:rPr>
                <w:b/>
                <w:bCs/>
              </w:rPr>
              <w:t>FINANSZÍROZÁSI</w:t>
            </w:r>
            <w:proofErr w:type="gramEnd"/>
            <w:r w:rsidRPr="003E7D23">
              <w:rPr>
                <w:b/>
                <w:bCs/>
              </w:rPr>
              <w:t xml:space="preserve"> BEVÉTELEK ÖSSZESEN: (60 + 64+69+72+76+81+82)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481 770 000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300 493 619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340 297 911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84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KÖLTSÉGVETÉSI </w:t>
            </w:r>
            <w:proofErr w:type="gramStart"/>
            <w:r w:rsidRPr="003E7D23">
              <w:rPr>
                <w:b/>
                <w:bCs/>
              </w:rPr>
              <w:t>ÉS</w:t>
            </w:r>
            <w:proofErr w:type="gramEnd"/>
            <w:r w:rsidRPr="003E7D23">
              <w:rPr>
                <w:b/>
                <w:bCs/>
              </w:rPr>
              <w:t xml:space="preserve"> FINANSZÍROZÁSI BEVÉTELEK ÖSSZESEN: (59+83)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1 900 887 000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1 630 875 504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1 594 353 969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11720" w:type="dxa"/>
            <w:gridSpan w:val="5"/>
            <w:noWrap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K I </w:t>
            </w:r>
            <w:proofErr w:type="gramStart"/>
            <w:r w:rsidRPr="003E7D23">
              <w:rPr>
                <w:b/>
                <w:bCs/>
              </w:rPr>
              <w:t>A</w:t>
            </w:r>
            <w:proofErr w:type="gramEnd"/>
            <w:r w:rsidRPr="003E7D23">
              <w:rPr>
                <w:b/>
                <w:bCs/>
              </w:rPr>
              <w:t xml:space="preserve"> D Á S O K</w:t>
            </w:r>
          </w:p>
        </w:tc>
      </w:tr>
      <w:tr w:rsidR="003E7D23" w:rsidRPr="003E7D23" w:rsidTr="003E7D23">
        <w:trPr>
          <w:trHeight w:val="240"/>
        </w:trPr>
        <w:tc>
          <w:tcPr>
            <w:tcW w:w="7520" w:type="dxa"/>
            <w:gridSpan w:val="2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400" w:type="dxa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</w:p>
        </w:tc>
        <w:tc>
          <w:tcPr>
            <w:tcW w:w="1400" w:type="dxa"/>
            <w:noWrap/>
            <w:hideMark/>
          </w:tcPr>
          <w:p w:rsidR="003E7D23" w:rsidRPr="003E7D23" w:rsidRDefault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E7D23" w:rsidRPr="003E7D23" w:rsidRDefault="003E7D23" w:rsidP="003E7D23">
            <w:pPr>
              <w:rPr>
                <w:b/>
                <w:bCs/>
                <w:i/>
                <w:iCs/>
              </w:rPr>
            </w:pPr>
            <w:r w:rsidRPr="003E7D23">
              <w:rPr>
                <w:b/>
                <w:bCs/>
                <w:i/>
                <w:iCs/>
              </w:rPr>
              <w:t>Forintban!</w:t>
            </w:r>
          </w:p>
        </w:tc>
      </w:tr>
      <w:tr w:rsidR="003E7D23" w:rsidRPr="003E7D23" w:rsidTr="003E7D23">
        <w:trPr>
          <w:trHeight w:val="48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Sor-szám</w:t>
            </w:r>
          </w:p>
        </w:tc>
        <w:tc>
          <w:tcPr>
            <w:tcW w:w="682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Kiadási jogcímek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2020. évi tény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2021. évi tény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2022. évi módosított előirányzat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A</w:t>
            </w:r>
          </w:p>
        </w:tc>
        <w:tc>
          <w:tcPr>
            <w:tcW w:w="682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C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D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E</w:t>
            </w:r>
          </w:p>
        </w:tc>
      </w:tr>
      <w:tr w:rsidR="003E7D23" w:rsidRPr="003E7D23" w:rsidTr="003E7D23">
        <w:trPr>
          <w:trHeight w:val="304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   Működési költségvetés kiadásai (2+…+6)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1 109 863 000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1 112 621 699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1 207 150 574</w:t>
            </w:r>
          </w:p>
        </w:tc>
      </w:tr>
      <w:tr w:rsidR="003E7D23" w:rsidRPr="003E7D23" w:rsidTr="003E7D23">
        <w:trPr>
          <w:trHeight w:val="259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roofErr w:type="gramStart"/>
            <w:r w:rsidRPr="003E7D23">
              <w:t>Személyi  juttatások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174 306 000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190 942 105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214 403 262</w:t>
            </w:r>
          </w:p>
        </w:tc>
      </w:tr>
      <w:tr w:rsidR="003E7D23" w:rsidRPr="003E7D23" w:rsidTr="003E7D23">
        <w:trPr>
          <w:trHeight w:val="33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Munkaadókat terhelő járulékok és szociális hozzájárulási adó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28 768 000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28 690 320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28 435 434</w:t>
            </w:r>
          </w:p>
        </w:tc>
      </w:tr>
      <w:tr w:rsidR="003E7D23" w:rsidRPr="003E7D23" w:rsidTr="003E7D23">
        <w:trPr>
          <w:trHeight w:val="315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roofErr w:type="gramStart"/>
            <w:r w:rsidRPr="003E7D23">
              <w:t>Dologi  kiadások</w:t>
            </w:r>
            <w:proofErr w:type="gramEnd"/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276 688 000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196 334 930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175 010 801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Ellátottak pénzbeli juttatásai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14 976 000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13 848 944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11 000 000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működési célú kiadások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615 125 000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682 805 400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778 301 077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a 6-ból</w:t>
            </w:r>
            <w:proofErr w:type="gramStart"/>
            <w:r w:rsidRPr="003E7D23">
              <w:t>:       -</w:t>
            </w:r>
            <w:proofErr w:type="gramEnd"/>
            <w:r w:rsidRPr="003E7D23">
              <w:t xml:space="preserve"> Előző évi elszámolásból származó befizetések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2 894 000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120 349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16 425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Törvényi előíráson alapuló befizetések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27 168 578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46 210 600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Egyéb elvonások, befizetések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10</w:t>
            </w:r>
          </w:p>
        </w:tc>
        <w:tc>
          <w:tcPr>
            <w:tcW w:w="6820" w:type="dxa"/>
            <w:noWrap/>
            <w:hideMark/>
          </w:tcPr>
          <w:p w:rsidR="003E7D23" w:rsidRPr="003E7D23" w:rsidRDefault="003E7D23">
            <w:r w:rsidRPr="003E7D23">
              <w:t xml:space="preserve">   -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kifizetés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-Visszatérítendő támogatások, kölcsönök nyújtása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Visszatérítendő támogatások, kölcsönök törlesztése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13</w:t>
            </w:r>
          </w:p>
        </w:tc>
        <w:tc>
          <w:tcPr>
            <w:tcW w:w="6820" w:type="dxa"/>
            <w:noWrap/>
            <w:hideMark/>
          </w:tcPr>
          <w:p w:rsidR="003E7D23" w:rsidRPr="003E7D23" w:rsidRDefault="003E7D23">
            <w:r w:rsidRPr="003E7D23">
              <w:t xml:space="preserve">   - Egyéb működési célú támogatások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421 048 000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467 616 305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481 869 949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14</w:t>
            </w:r>
          </w:p>
        </w:tc>
        <w:tc>
          <w:tcPr>
            <w:tcW w:w="6820" w:type="dxa"/>
            <w:noWrap/>
            <w:hideMark/>
          </w:tcPr>
          <w:p w:rsidR="003E7D23" w:rsidRPr="003E7D23" w:rsidRDefault="003E7D23">
            <w:r w:rsidRPr="003E7D23">
              <w:t xml:space="preserve">   - </w:t>
            </w:r>
            <w:proofErr w:type="gramStart"/>
            <w:r w:rsidRPr="003E7D23">
              <w:t>Garancia</w:t>
            </w:r>
            <w:proofErr w:type="gramEnd"/>
            <w:r w:rsidRPr="003E7D23">
              <w:t xml:space="preserve"> és kezességvállalásból kifizetés ÁH-n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Visszatérítendő támogatások, kölcsönök nyújtása ÁH-n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1 323 404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</w:t>
            </w:r>
            <w:proofErr w:type="spellStart"/>
            <w:r w:rsidRPr="003E7D23">
              <w:t>Árkiegészítések</w:t>
            </w:r>
            <w:proofErr w:type="spellEnd"/>
            <w:r w:rsidRPr="003E7D23">
              <w:t>, ártámogatások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Kamattámogatások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Egyéb működési célú támogatások államháztartáson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191 183 000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186 576 764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196 058 780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19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Tartalékok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54 145 323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      - a 19-ből</w:t>
            </w:r>
            <w:proofErr w:type="gramStart"/>
            <w:r w:rsidRPr="003E7D23">
              <w:t>:             -</w:t>
            </w:r>
            <w:proofErr w:type="gramEnd"/>
            <w:r w:rsidRPr="003E7D23">
              <w:t xml:space="preserve"> Általános tartalék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14 065 823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                                    - Céltartalék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40 079 500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   Felhalmozási költségvetés kiadásai (23+25+27)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493 624 000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154 223 096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362 891 088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Beruházások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417 551 000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73 815 476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276 790 088</w:t>
            </w:r>
          </w:p>
        </w:tc>
      </w:tr>
      <w:tr w:rsidR="003E7D23" w:rsidRPr="003E7D23" w:rsidTr="003E7D23">
        <w:trPr>
          <w:trHeight w:val="315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lastRenderedPageBreak/>
              <w:t>24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23-ból EU-s forrásból megvalósuló beruházás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389 288 000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227 579 424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Felújítások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38 661 000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71 572 702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82 700 000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25-ből EU-s forrásból megvalósuló felújítás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Egyéb felhalmozási célú kiadások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37 412 000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8 834 918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3 401 000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roofErr w:type="gramStart"/>
            <w:r w:rsidRPr="003E7D23">
              <w:t>27-ből           -</w:t>
            </w:r>
            <w:proofErr w:type="gramEnd"/>
            <w:r w:rsidRPr="003E7D23">
              <w:t xml:space="preserve"> Garancia- és kezességvállalásból kifizetés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29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Visszatérítendő támogatások, kölcsönök nyújtása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Visszatérítendő támogatások, kölcsönök törlesztése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Egyéb felhalmozási célú támogatások ÁH-n belülre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7 955 000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8 334 918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3 401 000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</w:t>
            </w:r>
            <w:proofErr w:type="gramStart"/>
            <w:r w:rsidRPr="003E7D23">
              <w:t>Garancia-</w:t>
            </w:r>
            <w:proofErr w:type="gramEnd"/>
            <w:r w:rsidRPr="003E7D23">
              <w:t xml:space="preserve"> és kezességvállalásból kifizetés ÁH-n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Visszatérítendő támogatások, kölcsönök nyújtása ÁH-n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Lakástámogatás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   - Egyéb felhalmozási célú támogatások államháztartáson kívülre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29 457 000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500 000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KÖLTSÉGVETÉSI KIADÁSOK ÖSSZESEN (1+22)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1 603 487 000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1 266 844 795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1 570 041 662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37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Hitel-, kölcsöntörlesztés államháztartáson kívülre (38</w:t>
            </w:r>
            <w:proofErr w:type="gramStart"/>
            <w:r w:rsidRPr="003E7D23">
              <w:rPr>
                <w:b/>
                <w:bCs/>
              </w:rPr>
              <w:t>+ …</w:t>
            </w:r>
            <w:proofErr w:type="gramEnd"/>
            <w:r w:rsidRPr="003E7D23">
              <w:rPr>
                <w:b/>
                <w:bCs/>
              </w:rPr>
              <w:t xml:space="preserve"> + 40)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Hosszú lejáratú hitelek, kölcsönök törlesztése pénzügyi vállalkozásnak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39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roofErr w:type="gramStart"/>
            <w:r w:rsidRPr="003E7D23">
              <w:t>Likviditási</w:t>
            </w:r>
            <w:proofErr w:type="gramEnd"/>
            <w:r w:rsidRPr="003E7D23">
              <w:t xml:space="preserve"> célú hitelek, kölcsönök törlesztése pénzügyi vállalkozásnak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Rövid lejáratú hitelek, kölcsönök törlesztése pénzügyi vállalkozásnak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Belföldi értékpapírok kiadásai (42</w:t>
            </w:r>
            <w:proofErr w:type="gramStart"/>
            <w:r w:rsidRPr="003E7D23">
              <w:rPr>
                <w:b/>
                <w:bCs/>
              </w:rPr>
              <w:t>+ …</w:t>
            </w:r>
            <w:proofErr w:type="gramEnd"/>
            <w:r w:rsidRPr="003E7D23">
              <w:rPr>
                <w:b/>
                <w:bCs/>
              </w:rPr>
              <w:t xml:space="preserve"> + 47)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Forgatási célú belföldi értékpapírok vásárlása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Befektetési célú belföldi értékpapírok vásárlása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Kincstárjegyek beváltása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Éven </w:t>
            </w:r>
            <w:proofErr w:type="gramStart"/>
            <w:r w:rsidRPr="003E7D23">
              <w:t>belüli lejáratú</w:t>
            </w:r>
            <w:proofErr w:type="gramEnd"/>
            <w:r w:rsidRPr="003E7D23">
              <w:t xml:space="preserve"> belföldi értékpapírok beváltása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Belföldi kötvények beváltása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 xml:space="preserve">Éven </w:t>
            </w:r>
            <w:proofErr w:type="gramStart"/>
            <w:r w:rsidRPr="003E7D23">
              <w:t>túli lejáratú</w:t>
            </w:r>
            <w:proofErr w:type="gramEnd"/>
            <w:r w:rsidRPr="003E7D23">
              <w:t xml:space="preserve"> belföldi értékpapírok beváltása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48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Belföldi </w:t>
            </w:r>
            <w:proofErr w:type="gramStart"/>
            <w:r w:rsidRPr="003E7D23">
              <w:rPr>
                <w:b/>
                <w:bCs/>
              </w:rPr>
              <w:t>finanszírozás</w:t>
            </w:r>
            <w:proofErr w:type="gramEnd"/>
            <w:r w:rsidRPr="003E7D23">
              <w:rPr>
                <w:b/>
                <w:bCs/>
              </w:rPr>
              <w:t xml:space="preserve"> kiadásai (49+ … + 52)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20 051 000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23 897 747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24 312 307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49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Államháztartáson belüli megelőlegezések folyósítása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Államháztartáson belüli megelőlegezések visszafizetése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19 294 000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22 826 384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23 158 286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Pénzeszközök lekötött betétként elhelyezése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Pénzügyi lízing kiadásai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757 000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1 071 363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1 154 021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53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 xml:space="preserve">Külföldi </w:t>
            </w:r>
            <w:proofErr w:type="gramStart"/>
            <w:r w:rsidRPr="003E7D23">
              <w:rPr>
                <w:b/>
                <w:bCs/>
              </w:rPr>
              <w:t>finanszírozás</w:t>
            </w:r>
            <w:proofErr w:type="gramEnd"/>
            <w:r w:rsidRPr="003E7D23">
              <w:rPr>
                <w:b/>
                <w:bCs/>
              </w:rPr>
              <w:t xml:space="preserve"> kiadásai (54+ … + 58)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54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Forgatási célú külföldi értékpapírok vásárlása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55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Befektetési célú külföldi értékpapírok vásárlása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56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Külföldi értékpapírok beváltása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lastRenderedPageBreak/>
              <w:t>57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Hitelek, kölcsönök törlesztése külföldi kormányoknak nemz. szervezeteknek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r w:rsidRPr="003E7D23">
              <w:t>58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r w:rsidRPr="003E7D23">
              <w:t>Hitelek, kölcsönök törlesztése külföldi pénzintézeteknek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r w:rsidRPr="003E7D23"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59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240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60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Váltókiadások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 </w:t>
            </w:r>
          </w:p>
        </w:tc>
      </w:tr>
      <w:tr w:rsidR="003E7D23" w:rsidRPr="003E7D23" w:rsidTr="003E7D23">
        <w:trPr>
          <w:trHeight w:val="304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61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proofErr w:type="gramStart"/>
            <w:r w:rsidRPr="003E7D23">
              <w:rPr>
                <w:b/>
                <w:bCs/>
              </w:rPr>
              <w:t>FINANSZÍROZÁSI</w:t>
            </w:r>
            <w:proofErr w:type="gramEnd"/>
            <w:r w:rsidRPr="003E7D23">
              <w:rPr>
                <w:b/>
                <w:bCs/>
              </w:rPr>
              <w:t xml:space="preserve"> KIADÁSOK ÖSSZESEN: (37+41+48+53+59+60)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20 051 000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23 897 747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24 312 307</w:t>
            </w:r>
          </w:p>
        </w:tc>
      </w:tr>
      <w:tr w:rsidR="003E7D23" w:rsidRPr="003E7D23" w:rsidTr="003E7D23">
        <w:trPr>
          <w:trHeight w:val="259"/>
        </w:trPr>
        <w:tc>
          <w:tcPr>
            <w:tcW w:w="7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62</w:t>
            </w:r>
          </w:p>
        </w:tc>
        <w:tc>
          <w:tcPr>
            <w:tcW w:w="6820" w:type="dxa"/>
            <w:hideMark/>
          </w:tcPr>
          <w:p w:rsidR="003E7D23" w:rsidRPr="003E7D23" w:rsidRDefault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KIADÁSOK ÖSSZESEN: (36.+61)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1 623 538 000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1 290 742 542</w:t>
            </w:r>
          </w:p>
        </w:tc>
        <w:tc>
          <w:tcPr>
            <w:tcW w:w="1400" w:type="dxa"/>
            <w:hideMark/>
          </w:tcPr>
          <w:p w:rsidR="003E7D23" w:rsidRPr="003E7D23" w:rsidRDefault="003E7D23" w:rsidP="003E7D23">
            <w:pPr>
              <w:rPr>
                <w:b/>
                <w:bCs/>
              </w:rPr>
            </w:pPr>
            <w:r w:rsidRPr="003E7D23">
              <w:rPr>
                <w:b/>
                <w:bCs/>
              </w:rPr>
              <w:t>1 594 353 969</w:t>
            </w:r>
          </w:p>
        </w:tc>
      </w:tr>
    </w:tbl>
    <w:p w:rsidR="00C91A24" w:rsidRDefault="00C91A24">
      <w:bookmarkStart w:id="0" w:name="_GoBack"/>
      <w:bookmarkEnd w:id="0"/>
    </w:p>
    <w:sectPr w:rsidR="00C9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23"/>
    <w:rsid w:val="003E7D23"/>
    <w:rsid w:val="00C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37C2-B1B4-491A-9337-C4DF7B8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7D2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E7D23"/>
    <w:rPr>
      <w:color w:val="800080"/>
      <w:u w:val="single"/>
    </w:rPr>
  </w:style>
  <w:style w:type="paragraph" w:customStyle="1" w:styleId="msonormal0">
    <w:name w:val="msonormal"/>
    <w:basedOn w:val="Norml"/>
    <w:rsid w:val="003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3E7D23"/>
    <w:pPr>
      <w:pBdr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6">
    <w:name w:val="xl76"/>
    <w:basedOn w:val="Norml"/>
    <w:rsid w:val="003E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3E7D23"/>
    <w:pPr>
      <w:pBdr>
        <w:left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3E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79">
    <w:name w:val="xl79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3E7D23"/>
    <w:pPr>
      <w:pBdr>
        <w:top w:val="single" w:sz="4" w:space="0" w:color="auto"/>
        <w:left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1">
    <w:name w:val="xl81"/>
    <w:basedOn w:val="Norml"/>
    <w:rsid w:val="003E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2">
    <w:name w:val="xl82"/>
    <w:basedOn w:val="Norml"/>
    <w:rsid w:val="003E7D23"/>
    <w:pPr>
      <w:pBdr>
        <w:top w:val="single" w:sz="4" w:space="0" w:color="auto"/>
        <w:left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3">
    <w:name w:val="xl83"/>
    <w:basedOn w:val="Norml"/>
    <w:rsid w:val="003E7D23"/>
    <w:pPr>
      <w:pBdr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3E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3E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6">
    <w:name w:val="xl86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3E7D23"/>
    <w:pPr>
      <w:spacing w:before="100" w:beforeAutospacing="1" w:after="100" w:afterAutospacing="1" w:line="240" w:lineRule="auto"/>
      <w:ind w:firstLineChars="100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3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3E7D23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3E7D2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91">
    <w:name w:val="xl91"/>
    <w:basedOn w:val="Norml"/>
    <w:rsid w:val="003E7D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3E7D2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93">
    <w:name w:val="xl93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3E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3E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3E7D2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3E7D23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5">
    <w:name w:val="xl105"/>
    <w:basedOn w:val="Norml"/>
    <w:rsid w:val="003E7D23"/>
    <w:pPr>
      <w:pBdr>
        <w:left w:val="single" w:sz="8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6">
    <w:name w:val="xl106"/>
    <w:basedOn w:val="Norml"/>
    <w:rsid w:val="003E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3E7D23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8">
    <w:name w:val="xl108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3E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1">
    <w:name w:val="xl111"/>
    <w:basedOn w:val="Norml"/>
    <w:rsid w:val="003E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3E7D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3E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15">
    <w:name w:val="xl115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hu-HU"/>
    </w:rPr>
  </w:style>
  <w:style w:type="paragraph" w:customStyle="1" w:styleId="xl116">
    <w:name w:val="xl116"/>
    <w:basedOn w:val="Norml"/>
    <w:rsid w:val="003E7D23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3E7D23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3E7D23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3">
    <w:name w:val="xl123"/>
    <w:basedOn w:val="Norml"/>
    <w:rsid w:val="003E7D23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3E7D23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3E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3E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3E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0">
    <w:name w:val="xl130"/>
    <w:basedOn w:val="Norml"/>
    <w:rsid w:val="003E7D23"/>
    <w:pPr>
      <w:pBdr>
        <w:left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3E7D23"/>
    <w:pPr>
      <w:pBdr>
        <w:left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3E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3E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3E7D23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38">
    <w:name w:val="xl138"/>
    <w:basedOn w:val="Norml"/>
    <w:rsid w:val="003E7D2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39">
    <w:name w:val="xl139"/>
    <w:basedOn w:val="Norml"/>
    <w:rsid w:val="003E7D2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40">
    <w:name w:val="xl140"/>
    <w:basedOn w:val="Norml"/>
    <w:rsid w:val="003E7D2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3E7D2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43">
    <w:name w:val="xl143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3E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3E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3E7D23"/>
    <w:pPr>
      <w:pBdr>
        <w:top w:val="single" w:sz="8" w:space="0" w:color="auto"/>
        <w:left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9">
    <w:name w:val="xl149"/>
    <w:basedOn w:val="Norml"/>
    <w:rsid w:val="003E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0">
    <w:name w:val="xl150"/>
    <w:basedOn w:val="Norml"/>
    <w:rsid w:val="003E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3E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3">
    <w:name w:val="xl153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4">
    <w:name w:val="xl154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5">
    <w:name w:val="xl155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6">
    <w:name w:val="xl156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7">
    <w:name w:val="xl157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8">
    <w:name w:val="xl158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9">
    <w:name w:val="xl159"/>
    <w:basedOn w:val="Norml"/>
    <w:rsid w:val="003E7D23"/>
    <w:pPr>
      <w:pBdr>
        <w:left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0">
    <w:name w:val="xl160"/>
    <w:basedOn w:val="Norml"/>
    <w:rsid w:val="003E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1">
    <w:name w:val="xl161"/>
    <w:basedOn w:val="Norml"/>
    <w:rsid w:val="003E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2">
    <w:name w:val="xl162"/>
    <w:basedOn w:val="Norml"/>
    <w:rsid w:val="003E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3">
    <w:name w:val="xl163"/>
    <w:basedOn w:val="Norml"/>
    <w:rsid w:val="003E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4">
    <w:name w:val="xl164"/>
    <w:basedOn w:val="Norml"/>
    <w:rsid w:val="003E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5">
    <w:name w:val="xl165"/>
    <w:basedOn w:val="Norml"/>
    <w:rsid w:val="003E7D23"/>
    <w:pPr>
      <w:pBdr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6">
    <w:name w:val="xl166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7">
    <w:name w:val="xl167"/>
    <w:basedOn w:val="Norml"/>
    <w:rsid w:val="003E7D23"/>
    <w:pPr>
      <w:pBdr>
        <w:left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8">
    <w:name w:val="xl168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9">
    <w:name w:val="xl169"/>
    <w:basedOn w:val="Norml"/>
    <w:rsid w:val="003E7D2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0">
    <w:name w:val="xl170"/>
    <w:basedOn w:val="Norml"/>
    <w:rsid w:val="003E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1">
    <w:name w:val="xl171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2">
    <w:name w:val="xl172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3">
    <w:name w:val="xl173"/>
    <w:basedOn w:val="Norml"/>
    <w:rsid w:val="003E7D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4">
    <w:name w:val="xl174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8">
    <w:name w:val="xl178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3E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80">
    <w:name w:val="xl180"/>
    <w:basedOn w:val="Norml"/>
    <w:rsid w:val="003E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1">
    <w:name w:val="xl181"/>
    <w:basedOn w:val="Norml"/>
    <w:rsid w:val="003E7D23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2">
    <w:name w:val="xl182"/>
    <w:basedOn w:val="Norml"/>
    <w:rsid w:val="003E7D23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3">
    <w:name w:val="xl183"/>
    <w:basedOn w:val="Norml"/>
    <w:rsid w:val="003E7D23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4">
    <w:name w:val="xl184"/>
    <w:basedOn w:val="Norml"/>
    <w:rsid w:val="003E7D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39"/>
    <w:rsid w:val="003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2022-06-14T08:46:00Z</dcterms:created>
  <dcterms:modified xsi:type="dcterms:W3CDTF">2022-06-14T08:46:00Z</dcterms:modified>
</cp:coreProperties>
</file>