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7"/>
        <w:gridCol w:w="707"/>
        <w:gridCol w:w="941"/>
        <w:gridCol w:w="1070"/>
        <w:gridCol w:w="976"/>
        <w:gridCol w:w="1091"/>
        <w:gridCol w:w="923"/>
        <w:gridCol w:w="1101"/>
        <w:gridCol w:w="976"/>
      </w:tblGrid>
      <w:tr w:rsidR="00437DB7" w:rsidRPr="00437DB7" w:rsidTr="00437DB7">
        <w:trPr>
          <w:trHeight w:val="510"/>
        </w:trPr>
        <w:tc>
          <w:tcPr>
            <w:tcW w:w="14860" w:type="dxa"/>
            <w:gridSpan w:val="9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Beruházási (felhalmozási) kiadások előirányzatának módosítása beruházásonként</w:t>
            </w:r>
          </w:p>
        </w:tc>
      </w:tr>
      <w:tr w:rsidR="00437DB7" w:rsidRPr="00437DB7" w:rsidTr="00437DB7">
        <w:trPr>
          <w:trHeight w:val="450"/>
        </w:trPr>
        <w:tc>
          <w:tcPr>
            <w:tcW w:w="350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437DB7" w:rsidRPr="00437DB7" w:rsidRDefault="00437DB7" w:rsidP="00437DB7"/>
        </w:tc>
        <w:tc>
          <w:tcPr>
            <w:tcW w:w="1420" w:type="dxa"/>
            <w:hideMark/>
          </w:tcPr>
          <w:p w:rsidR="00437DB7" w:rsidRPr="00437DB7" w:rsidRDefault="00437DB7"/>
        </w:tc>
        <w:tc>
          <w:tcPr>
            <w:tcW w:w="1420" w:type="dxa"/>
            <w:hideMark/>
          </w:tcPr>
          <w:p w:rsidR="00437DB7" w:rsidRPr="00437DB7" w:rsidRDefault="00437DB7"/>
        </w:tc>
        <w:tc>
          <w:tcPr>
            <w:tcW w:w="1420" w:type="dxa"/>
            <w:hideMark/>
          </w:tcPr>
          <w:p w:rsidR="00437DB7" w:rsidRPr="00437DB7" w:rsidRDefault="00437DB7"/>
        </w:tc>
        <w:tc>
          <w:tcPr>
            <w:tcW w:w="1420" w:type="dxa"/>
            <w:hideMark/>
          </w:tcPr>
          <w:p w:rsidR="00437DB7" w:rsidRPr="00437DB7" w:rsidRDefault="00437DB7"/>
        </w:tc>
        <w:tc>
          <w:tcPr>
            <w:tcW w:w="1420" w:type="dxa"/>
            <w:hideMark/>
          </w:tcPr>
          <w:p w:rsidR="00437DB7" w:rsidRPr="00437DB7" w:rsidRDefault="00437DB7"/>
        </w:tc>
        <w:tc>
          <w:tcPr>
            <w:tcW w:w="1420" w:type="dxa"/>
            <w:hideMark/>
          </w:tcPr>
          <w:p w:rsidR="00437DB7" w:rsidRPr="00437DB7" w:rsidRDefault="00437DB7"/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  <w:i/>
                <w:iCs/>
              </w:rPr>
            </w:pPr>
            <w:r w:rsidRPr="00437DB7">
              <w:rPr>
                <w:b/>
                <w:bCs/>
                <w:i/>
                <w:iCs/>
              </w:rPr>
              <w:t>Forintban!</w:t>
            </w:r>
          </w:p>
        </w:tc>
      </w:tr>
      <w:tr w:rsidR="00437DB7" w:rsidRPr="00437DB7" w:rsidTr="00437DB7">
        <w:trPr>
          <w:trHeight w:val="1005"/>
        </w:trPr>
        <w:tc>
          <w:tcPr>
            <w:tcW w:w="350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proofErr w:type="gramStart"/>
            <w:r w:rsidRPr="00437DB7">
              <w:rPr>
                <w:b/>
                <w:bCs/>
              </w:rPr>
              <w:t>Beruházás  megnevezése</w:t>
            </w:r>
            <w:proofErr w:type="gramEnd"/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Teljes költség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Kivitelezés kezdési és befejezési éve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proofErr w:type="gramStart"/>
            <w:r w:rsidRPr="00437DB7">
              <w:rPr>
                <w:b/>
                <w:bCs/>
              </w:rPr>
              <w:t>Felhasználás   2021.</w:t>
            </w:r>
            <w:proofErr w:type="gramEnd"/>
            <w:r w:rsidRPr="00437DB7">
              <w:rPr>
                <w:b/>
                <w:bCs/>
              </w:rPr>
              <w:t xml:space="preserve"> XII. 31-ig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2022. évi</w:t>
            </w:r>
            <w:r w:rsidRPr="00437DB7">
              <w:rPr>
                <w:b/>
                <w:bCs/>
              </w:rPr>
              <w:br/>
              <w:t>eredeti előirányzat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Eddigi módosítások összege 2022. évben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1. sz. módosítás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 xml:space="preserve">Módosítások összesen 2022. 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1. számú módosítás utáni előirányzat</w:t>
            </w:r>
          </w:p>
        </w:tc>
      </w:tr>
      <w:tr w:rsidR="00437DB7" w:rsidRPr="00437DB7" w:rsidTr="00437DB7">
        <w:trPr>
          <w:trHeight w:val="240"/>
        </w:trPr>
        <w:tc>
          <w:tcPr>
            <w:tcW w:w="350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A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C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D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E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F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G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H=(F+G)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I=(E+H)</w:t>
            </w:r>
          </w:p>
        </w:tc>
      </w:tr>
      <w:tr w:rsidR="00437DB7" w:rsidRPr="00437DB7" w:rsidTr="00437DB7">
        <w:trPr>
          <w:trHeight w:val="450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TOP 3.2.1 Iskola energetika + 107/2022 pótmunka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129 404 929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2020-2022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1 707 500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127 697 429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1 263 701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1 263 701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128 961 130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VP6-7.2.1-20 Helyi piac fejlesztése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102 491 544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2021-2022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3 873 250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98 618 294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98 618 294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Kolozsvári utcai játszótér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20 000 000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20 000 000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20 000 000</w:t>
            </w:r>
          </w:p>
        </w:tc>
      </w:tr>
      <w:tr w:rsidR="00437DB7" w:rsidRPr="00437DB7" w:rsidTr="00437DB7">
        <w:trPr>
          <w:trHeight w:val="450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140/2021 Ipari parkban lévő földárok nyomvonalának megvált.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6 223 000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6 223 000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6 223 000</w:t>
            </w:r>
          </w:p>
        </w:tc>
      </w:tr>
      <w:tr w:rsidR="00437DB7" w:rsidRPr="00437DB7" w:rsidTr="00437DB7">
        <w:trPr>
          <w:trHeight w:val="450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 xml:space="preserve"> 91/2021 846/1 </w:t>
            </w:r>
            <w:proofErr w:type="spellStart"/>
            <w:r w:rsidRPr="00437DB7">
              <w:t>hrsz</w:t>
            </w:r>
            <w:proofErr w:type="spellEnd"/>
            <w:r w:rsidRPr="00437DB7">
              <w:t xml:space="preserve"> Szabadság u. ingatlan megvásárlása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7 500 000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2021-2022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6 000 000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1 500 000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1 500 000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Közvilágítási lámpák cseréje III. ütem 17/2021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3 950 586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2021-2022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1 959 586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1 991 000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1 991 000</w:t>
            </w:r>
          </w:p>
        </w:tc>
      </w:tr>
      <w:tr w:rsidR="00437DB7" w:rsidRPr="00437DB7" w:rsidTr="00437DB7">
        <w:trPr>
          <w:trHeight w:val="450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246/2021 Budai u. 35-37. ingatlanrész megvásárlása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460 000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2021-2022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460 000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460 000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lastRenderedPageBreak/>
              <w:t>Urnafal építés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2 000 000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2 000 000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2 000 000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Egyéb gép, berendezés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400 000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400 000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400 000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Közvilágítási lámpák cseréje IV. ütem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5 000 000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5 000 000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5 000 000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Könyvtár kulturális állomány gyarapítása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3 000 000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3 000 000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3 000 000</w:t>
            </w:r>
          </w:p>
        </w:tc>
      </w:tr>
      <w:tr w:rsidR="00437DB7" w:rsidRPr="00437DB7" w:rsidTr="00437DB7">
        <w:trPr>
          <w:trHeight w:val="255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KÖH Egyéb gép, berendezés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292 000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292 000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292 000</w:t>
            </w:r>
          </w:p>
        </w:tc>
      </w:tr>
      <w:tr w:rsidR="00437DB7" w:rsidRPr="00437DB7" w:rsidTr="00437DB7">
        <w:trPr>
          <w:trHeight w:val="319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52/2022 593/1 vételi ajánlat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100 000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100 000</w:t>
            </w:r>
          </w:p>
        </w:tc>
      </w:tr>
      <w:tr w:rsidR="00437DB7" w:rsidRPr="00437DB7" w:rsidTr="00437DB7">
        <w:trPr>
          <w:trHeight w:val="319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Viziközmű pályázat- légfúvók beszerzése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8 124 664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8 124 664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8 124 664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8 124 664</w:t>
            </w:r>
          </w:p>
        </w:tc>
      </w:tr>
      <w:tr w:rsidR="00437DB7" w:rsidRPr="00437DB7" w:rsidTr="00437DB7">
        <w:trPr>
          <w:trHeight w:val="270"/>
        </w:trPr>
        <w:tc>
          <w:tcPr>
            <w:tcW w:w="3500" w:type="dxa"/>
            <w:hideMark/>
          </w:tcPr>
          <w:p w:rsidR="00437DB7" w:rsidRPr="00437DB7" w:rsidRDefault="00437DB7">
            <w:proofErr w:type="spellStart"/>
            <w:r w:rsidRPr="00437DB7">
              <w:t>Köh</w:t>
            </w:r>
            <w:proofErr w:type="spellEnd"/>
            <w:r w:rsidRPr="00437DB7">
              <w:t xml:space="preserve"> szavazófülke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2 022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120 000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120 000</w:t>
            </w:r>
          </w:p>
        </w:tc>
      </w:tr>
      <w:tr w:rsidR="00437DB7" w:rsidRPr="00437DB7" w:rsidTr="00437DB7">
        <w:trPr>
          <w:trHeight w:val="319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</w:tr>
      <w:tr w:rsidR="00437DB7" w:rsidRPr="00437DB7" w:rsidTr="00437DB7">
        <w:trPr>
          <w:trHeight w:val="319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</w:tr>
      <w:tr w:rsidR="00437DB7" w:rsidRPr="00437DB7" w:rsidTr="00437DB7">
        <w:trPr>
          <w:trHeight w:val="319"/>
        </w:trPr>
        <w:tc>
          <w:tcPr>
            <w:tcW w:w="350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r w:rsidRPr="00437DB7">
              <w:t> </w:t>
            </w:r>
          </w:p>
        </w:tc>
      </w:tr>
      <w:tr w:rsidR="00437DB7" w:rsidRPr="00437DB7" w:rsidTr="00437DB7">
        <w:trPr>
          <w:trHeight w:val="360"/>
        </w:trPr>
        <w:tc>
          <w:tcPr>
            <w:tcW w:w="3500" w:type="dxa"/>
            <w:hideMark/>
          </w:tcPr>
          <w:p w:rsidR="00437DB7" w:rsidRPr="00437DB7" w:rsidRDefault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ÖSSZESEN: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289 066 723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13 540 336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267 181 723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9 608 365</w:t>
            </w:r>
          </w:p>
        </w:tc>
        <w:tc>
          <w:tcPr>
            <w:tcW w:w="1420" w:type="dxa"/>
            <w:hideMark/>
          </w:tcPr>
          <w:p w:rsidR="00437DB7" w:rsidRPr="00437DB7" w:rsidRDefault="00437DB7" w:rsidP="00437DB7">
            <w:pPr>
              <w:rPr>
                <w:b/>
                <w:bCs/>
              </w:rPr>
            </w:pPr>
            <w:r w:rsidRPr="00437DB7">
              <w:rPr>
                <w:b/>
                <w:bCs/>
              </w:rPr>
              <w:t>276 790 088</w:t>
            </w:r>
          </w:p>
        </w:tc>
      </w:tr>
    </w:tbl>
    <w:p w:rsidR="00C91A24" w:rsidRDefault="00C91A24">
      <w:bookmarkStart w:id="0" w:name="_GoBack"/>
      <w:bookmarkEnd w:id="0"/>
    </w:p>
    <w:sectPr w:rsidR="00C9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7"/>
    <w:rsid w:val="00437DB7"/>
    <w:rsid w:val="00C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F4D1-3252-482F-996D-8004F52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2022-06-14T08:40:00Z</dcterms:created>
  <dcterms:modified xsi:type="dcterms:W3CDTF">2022-06-14T08:41:00Z</dcterms:modified>
</cp:coreProperties>
</file>