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ED3C9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>lő-testületének 2022. június 22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B16F68" w:rsidRDefault="00E62A2E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E6C6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Tájékoztató </w:t>
      </w:r>
      <w:r w:rsidR="00BD6991" w:rsidRPr="003E6C6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Pr="003E6C60">
        <w:rPr>
          <w:u w:val="single"/>
        </w:rPr>
        <w:t xml:space="preserve"> </w:t>
      </w:r>
      <w:r w:rsidRPr="003E6C6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</w:t>
      </w:r>
      <w:r w:rsidRPr="00B16F6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víziközmű rendszer műszaki állapotáról és fejlesztési igényeiről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46"/>
      </w:tblGrid>
      <w:tr w:rsidR="00DA5EEA" w:rsidRPr="00ED4DCE" w:rsidTr="00A60DFB">
        <w:trPr>
          <w:trHeight w:val="2961"/>
          <w:jc w:val="center"/>
        </w:trPr>
        <w:tc>
          <w:tcPr>
            <w:tcW w:w="7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A5647" w:rsidRPr="00A60DFB" w:rsidRDefault="00AA5647" w:rsidP="00AA5647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A60DF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A60DFB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AA5647" w:rsidRPr="00A60DFB" w:rsidRDefault="00AA5647" w:rsidP="00AA5647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AA5647" w:rsidRPr="00A60DFB" w:rsidRDefault="00AA5647" w:rsidP="00AA5647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A60DF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A60DFB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AA5647" w:rsidRPr="00A60DFB" w:rsidRDefault="00AA5647" w:rsidP="00AA5647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</w:rPr>
            </w:pPr>
          </w:p>
          <w:p w:rsidR="00AA5647" w:rsidRPr="00A60DFB" w:rsidRDefault="00AA5647" w:rsidP="00AA5647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A60DF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 w:rsidRPr="00A60DFB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>Kondriczné dr. Varga Erzsébet</w:t>
            </w:r>
          </w:p>
          <w:p w:rsidR="00AA5647" w:rsidRPr="00A60DFB" w:rsidRDefault="00AA5647" w:rsidP="00AA5647">
            <w:pPr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</w:pPr>
            <w:r w:rsidRPr="00A60DFB">
              <w:rPr>
                <w:rFonts w:ascii="Arial" w:eastAsia="Calibri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jegyző</w:t>
            </w:r>
          </w:p>
          <w:p w:rsidR="00AA5647" w:rsidRPr="00A60DFB" w:rsidRDefault="00AA5647" w:rsidP="00AA564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A60DFB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 w:rsidRPr="00A60DF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="00A60DFB" w:rsidRPr="00A60DF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</w:t>
            </w:r>
            <w:r w:rsidRPr="00A60DF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rodavezető</w:t>
            </w:r>
          </w:p>
          <w:p w:rsidR="00AA5647" w:rsidRPr="00A60DFB" w:rsidRDefault="00AA5647" w:rsidP="00AA564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AA5647" w:rsidRPr="00A60DFB" w:rsidRDefault="00AA5647" w:rsidP="00AA564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60DFB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AA5647" w:rsidRPr="00A60DFB" w:rsidRDefault="00AA5647" w:rsidP="00AA564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A60DFB">
              <w:rPr>
                <w:rFonts w:ascii="Arial" w:hAnsi="Arial" w:cs="Arial"/>
                <w:color w:val="3366FF"/>
                <w:sz w:val="22"/>
                <w:szCs w:val="22"/>
              </w:rPr>
              <w:t>PG Bizottság: 2022. 06. 2</w:t>
            </w:r>
            <w:r w:rsidR="008023AD">
              <w:rPr>
                <w:rFonts w:ascii="Arial" w:hAnsi="Arial" w:cs="Arial"/>
                <w:color w:val="3366FF"/>
                <w:sz w:val="22"/>
                <w:szCs w:val="22"/>
              </w:rPr>
              <w:t>1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AF04BB" w:rsidRDefault="00AF04BB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AF04BB" w:rsidRPr="005347DA" w:rsidRDefault="00AF04BB" w:rsidP="00AF04BB">
      <w:pPr>
        <w:tabs>
          <w:tab w:val="left" w:pos="540"/>
        </w:tabs>
        <w:jc w:val="both"/>
        <w:rPr>
          <w:rFonts w:ascii="Arial" w:hAnsi="Arial" w:cs="Arial"/>
          <w:b/>
          <w:i/>
          <w:lang w:eastAsia="hu-HU"/>
        </w:rPr>
      </w:pPr>
      <w:r w:rsidRPr="005347DA">
        <w:rPr>
          <w:rFonts w:ascii="Arial" w:hAnsi="Arial" w:cs="Arial"/>
          <w:b/>
          <w:i/>
          <w:lang w:eastAsia="hu-HU"/>
        </w:rPr>
        <w:t>Tisztelt Képviselő-testület!</w:t>
      </w:r>
    </w:p>
    <w:p w:rsidR="00AF04BB" w:rsidRDefault="00AF04BB" w:rsidP="00AF04BB"/>
    <w:p w:rsidR="00C31651" w:rsidRDefault="00AF04BB" w:rsidP="00AF04B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C31651">
        <w:rPr>
          <w:rFonts w:ascii="Arial" w:hAnsi="Arial" w:cs="Arial"/>
          <w:sz w:val="22"/>
          <w:szCs w:val="22"/>
        </w:rPr>
        <w:t>Az Egyesült Regionális Önkormányzati Víziközmű Zrt</w:t>
      </w:r>
      <w:r w:rsidR="00E41EBF" w:rsidRPr="00C31651">
        <w:rPr>
          <w:rFonts w:ascii="Arial" w:hAnsi="Arial" w:cs="Arial"/>
          <w:sz w:val="22"/>
          <w:szCs w:val="22"/>
        </w:rPr>
        <w:t xml:space="preserve">. elkészítette a </w:t>
      </w:r>
      <w:r w:rsidR="00C31651">
        <w:rPr>
          <w:rFonts w:ascii="Arial" w:hAnsi="Arial" w:cs="Arial"/>
          <w:sz w:val="22"/>
          <w:szCs w:val="22"/>
        </w:rPr>
        <w:t>Bátaszék víziközmű rendszer műszaki állapotát és fejlesztési igényeit be</w:t>
      </w:r>
      <w:r w:rsidR="00D10185">
        <w:rPr>
          <w:rFonts w:ascii="Arial" w:hAnsi="Arial" w:cs="Arial"/>
          <w:sz w:val="22"/>
          <w:szCs w:val="22"/>
        </w:rPr>
        <w:t>m</w:t>
      </w:r>
      <w:r w:rsidR="00C31651">
        <w:rPr>
          <w:rFonts w:ascii="Arial" w:hAnsi="Arial" w:cs="Arial"/>
          <w:sz w:val="22"/>
          <w:szCs w:val="22"/>
        </w:rPr>
        <w:t>utató dokumentumot.</w:t>
      </w:r>
    </w:p>
    <w:p w:rsidR="00C31651" w:rsidRDefault="00D10185" w:rsidP="00AF04B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10185">
        <w:rPr>
          <w:rFonts w:ascii="Arial" w:hAnsi="Arial" w:cs="Arial"/>
          <w:sz w:val="22"/>
          <w:szCs w:val="22"/>
        </w:rPr>
        <w:t>Ez a dokumentum</w:t>
      </w:r>
      <w:r w:rsidR="00FF5192">
        <w:rPr>
          <w:rFonts w:ascii="Arial" w:hAnsi="Arial" w:cs="Arial"/>
          <w:sz w:val="22"/>
          <w:szCs w:val="22"/>
        </w:rPr>
        <w:t>ok</w:t>
      </w:r>
      <w:r w:rsidRPr="00D10185">
        <w:rPr>
          <w:rFonts w:ascii="Arial" w:hAnsi="Arial" w:cs="Arial"/>
          <w:sz w:val="22"/>
          <w:szCs w:val="22"/>
        </w:rPr>
        <w:t xml:space="preserve"> Bátaszék és térségének ivóvíz ellátó és ivóvíz tisztító rendszerét</w:t>
      </w:r>
      <w:r w:rsidR="0093282B">
        <w:rPr>
          <w:rFonts w:ascii="Arial" w:hAnsi="Arial" w:cs="Arial"/>
          <w:sz w:val="22"/>
          <w:szCs w:val="22"/>
        </w:rPr>
        <w:t xml:space="preserve">, </w:t>
      </w:r>
      <w:r w:rsidR="0093282B" w:rsidRPr="0093282B">
        <w:rPr>
          <w:rFonts w:ascii="Arial" w:hAnsi="Arial" w:cs="Arial"/>
          <w:sz w:val="22"/>
          <w:szCs w:val="22"/>
        </w:rPr>
        <w:t>szennyvíz elvezető, és szennyvíz tisztító rendszerét</w:t>
      </w:r>
      <w:r w:rsidRPr="00D10185">
        <w:rPr>
          <w:rFonts w:ascii="Arial" w:hAnsi="Arial" w:cs="Arial"/>
          <w:sz w:val="22"/>
          <w:szCs w:val="22"/>
        </w:rPr>
        <w:t xml:space="preserve"> mutatja be, különös tekintettel a rendszer jelenlegi felépítésére, üzemeltetésére, műszaki állapotára, és az elkövetkező tíz évben elvégzendő azon fejlesztések bemutatására, melyek feltétlenül szükségesek a szolgáltatás biztonságos, gazdaságos és fenntartható módon történő végzéséhez</w:t>
      </w:r>
      <w:r w:rsidR="00015FDA">
        <w:rPr>
          <w:rFonts w:ascii="Arial" w:hAnsi="Arial" w:cs="Arial"/>
          <w:sz w:val="22"/>
          <w:szCs w:val="22"/>
        </w:rPr>
        <w:t>.</w:t>
      </w:r>
    </w:p>
    <w:p w:rsidR="00015FDA" w:rsidRDefault="00015FDA" w:rsidP="00AF04BB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0143A" w:rsidRPr="0020143A" w:rsidRDefault="0020143A" w:rsidP="00D10185">
      <w:pPr>
        <w:jc w:val="both"/>
        <w:rPr>
          <w:rFonts w:ascii="Arial" w:hAnsi="Arial" w:cs="Arial"/>
          <w:b/>
          <w:sz w:val="22"/>
          <w:szCs w:val="22"/>
        </w:rPr>
      </w:pPr>
      <w:r w:rsidRPr="0020143A">
        <w:rPr>
          <w:rFonts w:ascii="Arial" w:hAnsi="Arial" w:cs="Arial"/>
          <w:b/>
          <w:sz w:val="22"/>
          <w:szCs w:val="22"/>
        </w:rPr>
        <w:t>A)</w:t>
      </w:r>
    </w:p>
    <w:p w:rsidR="00D10185" w:rsidRPr="00E4499A" w:rsidRDefault="00D10185" w:rsidP="00D10185">
      <w:pPr>
        <w:jc w:val="both"/>
        <w:rPr>
          <w:rFonts w:ascii="Arial" w:hAnsi="Arial" w:cs="Arial"/>
          <w:sz w:val="22"/>
          <w:szCs w:val="22"/>
        </w:rPr>
      </w:pPr>
      <w:r w:rsidRPr="00D10185">
        <w:rPr>
          <w:rFonts w:ascii="Arial" w:hAnsi="Arial" w:cs="Arial"/>
          <w:sz w:val="22"/>
          <w:szCs w:val="22"/>
        </w:rPr>
        <w:t xml:space="preserve">Ivóvíz </w:t>
      </w:r>
      <w:r w:rsidRPr="00E4499A">
        <w:rPr>
          <w:rFonts w:ascii="Arial" w:hAnsi="Arial" w:cs="Arial"/>
          <w:sz w:val="22"/>
          <w:szCs w:val="22"/>
        </w:rPr>
        <w:t>rendszer tulajdonosa:</w:t>
      </w:r>
    </w:p>
    <w:p w:rsidR="00D10185" w:rsidRPr="00E4499A" w:rsidRDefault="00D10185" w:rsidP="00D101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4499A">
        <w:rPr>
          <w:rFonts w:ascii="Arial" w:hAnsi="Arial" w:cs="Arial"/>
          <w:sz w:val="22"/>
          <w:szCs w:val="22"/>
        </w:rPr>
        <w:t>Bátaszék Város Önkormányzata</w:t>
      </w:r>
    </w:p>
    <w:p w:rsidR="00D10185" w:rsidRPr="00E4499A" w:rsidRDefault="00D10185" w:rsidP="00D101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4499A">
        <w:rPr>
          <w:rFonts w:ascii="Arial" w:hAnsi="Arial" w:cs="Arial"/>
          <w:sz w:val="22"/>
          <w:szCs w:val="22"/>
        </w:rPr>
        <w:t>Báta Község Önkormányzata</w:t>
      </w:r>
    </w:p>
    <w:p w:rsidR="00D10185" w:rsidRPr="00E4499A" w:rsidRDefault="00D10185" w:rsidP="00D101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4499A">
        <w:rPr>
          <w:rFonts w:ascii="Arial" w:hAnsi="Arial" w:cs="Arial"/>
          <w:sz w:val="22"/>
          <w:szCs w:val="22"/>
        </w:rPr>
        <w:t>Alsónyék Község Önkormányzata</w:t>
      </w:r>
    </w:p>
    <w:p w:rsidR="00C31651" w:rsidRPr="00E4499A" w:rsidRDefault="00D10185" w:rsidP="00D101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4499A">
        <w:rPr>
          <w:rFonts w:ascii="Arial" w:hAnsi="Arial" w:cs="Arial"/>
          <w:sz w:val="22"/>
          <w:szCs w:val="22"/>
        </w:rPr>
        <w:t>Pörböly Község Önkormányzata</w:t>
      </w:r>
    </w:p>
    <w:p w:rsidR="00015FDA" w:rsidRPr="00E4499A" w:rsidRDefault="00015FDA" w:rsidP="00015FDA">
      <w:pPr>
        <w:jc w:val="both"/>
        <w:rPr>
          <w:rFonts w:ascii="Arial" w:hAnsi="Arial" w:cs="Arial"/>
          <w:sz w:val="22"/>
          <w:szCs w:val="22"/>
        </w:rPr>
      </w:pPr>
    </w:p>
    <w:p w:rsidR="00C31651" w:rsidRPr="00E4499A" w:rsidRDefault="00015FDA" w:rsidP="00015FDA">
      <w:pPr>
        <w:jc w:val="both"/>
        <w:rPr>
          <w:rFonts w:ascii="Arial" w:hAnsi="Arial" w:cs="Arial"/>
          <w:sz w:val="22"/>
          <w:szCs w:val="22"/>
        </w:rPr>
      </w:pPr>
      <w:r w:rsidRPr="00E4499A">
        <w:rPr>
          <w:rFonts w:ascii="Arial" w:hAnsi="Arial" w:cs="Arial"/>
          <w:sz w:val="22"/>
          <w:szCs w:val="22"/>
        </w:rPr>
        <w:t>A</w:t>
      </w:r>
      <w:r w:rsidR="00D445A1" w:rsidRPr="00E4499A">
        <w:rPr>
          <w:rFonts w:ascii="Arial" w:hAnsi="Arial" w:cs="Arial"/>
          <w:sz w:val="22"/>
          <w:szCs w:val="22"/>
        </w:rPr>
        <w:t xml:space="preserve"> bátaszéki</w:t>
      </w:r>
      <w:r w:rsidRPr="00E4499A">
        <w:rPr>
          <w:rFonts w:ascii="Arial" w:hAnsi="Arial" w:cs="Arial"/>
          <w:sz w:val="22"/>
          <w:szCs w:val="22"/>
        </w:rPr>
        <w:t xml:space="preserve"> ivóvíz elosztó hálózat hossza </w:t>
      </w:r>
      <w:r w:rsidR="00D445A1" w:rsidRPr="00E4499A">
        <w:rPr>
          <w:rFonts w:ascii="Arial" w:hAnsi="Arial" w:cs="Arial"/>
          <w:sz w:val="22"/>
          <w:szCs w:val="22"/>
        </w:rPr>
        <w:t>33 174 fm.</w:t>
      </w:r>
    </w:p>
    <w:p w:rsidR="00C31651" w:rsidRPr="00E4499A" w:rsidRDefault="00C31651" w:rsidP="00480C36">
      <w:pPr>
        <w:jc w:val="both"/>
        <w:rPr>
          <w:rFonts w:ascii="Arial" w:hAnsi="Arial" w:cs="Arial"/>
          <w:sz w:val="22"/>
          <w:szCs w:val="22"/>
        </w:rPr>
      </w:pPr>
    </w:p>
    <w:p w:rsidR="005D45AD" w:rsidRDefault="005D45AD" w:rsidP="00480C36">
      <w:pPr>
        <w:jc w:val="both"/>
        <w:rPr>
          <w:rFonts w:ascii="Arial" w:hAnsi="Arial" w:cs="Arial"/>
          <w:sz w:val="22"/>
          <w:szCs w:val="22"/>
        </w:rPr>
      </w:pPr>
      <w:r w:rsidRPr="00354533">
        <w:rPr>
          <w:rFonts w:ascii="Arial" w:hAnsi="Arial" w:cs="Arial"/>
          <w:sz w:val="22"/>
          <w:szCs w:val="22"/>
          <w:u w:val="single"/>
        </w:rPr>
        <w:t>Fejlesztési igények bemutatása</w:t>
      </w:r>
      <w:r w:rsidRPr="00E4499A">
        <w:rPr>
          <w:rFonts w:ascii="Arial" w:hAnsi="Arial" w:cs="Arial"/>
          <w:sz w:val="22"/>
          <w:szCs w:val="22"/>
        </w:rPr>
        <w:t>:</w:t>
      </w:r>
    </w:p>
    <w:p w:rsidR="00354533" w:rsidRPr="00354533" w:rsidRDefault="00354533" w:rsidP="00354533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54533">
        <w:rPr>
          <w:rFonts w:ascii="Arial" w:hAnsi="Arial" w:cs="Arial"/>
          <w:sz w:val="22"/>
          <w:szCs w:val="22"/>
        </w:rPr>
        <w:t>Ivóvíz termelő kutak</w:t>
      </w:r>
    </w:p>
    <w:p w:rsidR="00480C36" w:rsidRPr="00255AC1" w:rsidRDefault="00480C36" w:rsidP="00480C36">
      <w:pPr>
        <w:jc w:val="both"/>
        <w:rPr>
          <w:rFonts w:ascii="Arial" w:hAnsi="Arial" w:cs="Arial"/>
          <w:iCs/>
          <w:sz w:val="22"/>
          <w:szCs w:val="22"/>
        </w:rPr>
      </w:pPr>
      <w:r w:rsidRPr="00255AC1">
        <w:rPr>
          <w:rFonts w:ascii="Arial" w:hAnsi="Arial" w:cs="Arial"/>
          <w:iCs/>
          <w:sz w:val="22"/>
          <w:szCs w:val="22"/>
        </w:rPr>
        <w:t xml:space="preserve">A Bátaszék településen található ivóvíz termelő kutak 4 település (Bátaszék-Alsónyék-Pörböly-Báta) vízellátását biztosítja. Jelenleg a vízbázison 3 kút található.  Mindhárom </w:t>
      </w:r>
      <w:proofErr w:type="gramStart"/>
      <w:r w:rsidRPr="00255AC1">
        <w:rPr>
          <w:rFonts w:ascii="Arial" w:hAnsi="Arial" w:cs="Arial"/>
          <w:iCs/>
          <w:sz w:val="22"/>
          <w:szCs w:val="22"/>
        </w:rPr>
        <w:t>kút termelő</w:t>
      </w:r>
      <w:proofErr w:type="gramEnd"/>
      <w:r w:rsidRPr="00255AC1">
        <w:rPr>
          <w:rFonts w:ascii="Arial" w:hAnsi="Arial" w:cs="Arial"/>
          <w:iCs/>
          <w:sz w:val="22"/>
          <w:szCs w:val="22"/>
        </w:rPr>
        <w:t xml:space="preserve"> kút. </w:t>
      </w:r>
    </w:p>
    <w:p w:rsidR="00480C36" w:rsidRPr="00255AC1" w:rsidRDefault="003E6C60" w:rsidP="00480C3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A</w:t>
      </w:r>
      <w:r w:rsidR="00480C36" w:rsidRPr="00255AC1">
        <w:rPr>
          <w:rFonts w:ascii="Arial" w:hAnsi="Arial" w:cs="Arial"/>
          <w:iCs/>
          <w:sz w:val="22"/>
          <w:szCs w:val="22"/>
        </w:rPr>
        <w:t xml:space="preserve"> 4 településen a napjainkban megnövekedett vízigények miatt szükséges az ellátás biztonságának növelése érdekében egy 4. termelő kút létesítése.</w:t>
      </w:r>
    </w:p>
    <w:p w:rsidR="00480C36" w:rsidRPr="00E4499A" w:rsidRDefault="00480C36" w:rsidP="00480C36">
      <w:pPr>
        <w:jc w:val="both"/>
        <w:rPr>
          <w:rFonts w:ascii="Arial" w:hAnsi="Arial" w:cs="Arial"/>
          <w:iCs/>
          <w:sz w:val="22"/>
          <w:szCs w:val="22"/>
        </w:rPr>
      </w:pPr>
      <w:r w:rsidRPr="00255AC1">
        <w:rPr>
          <w:rFonts w:ascii="Arial" w:hAnsi="Arial" w:cs="Arial"/>
          <w:iCs/>
          <w:sz w:val="22"/>
          <w:szCs w:val="22"/>
        </w:rPr>
        <w:t>Az üzembiztonság további növelése érdekében a már meglévő termelő kutakhoz tartalék szivattyúk</w:t>
      </w:r>
      <w:r w:rsidRPr="00E4499A">
        <w:rPr>
          <w:rFonts w:ascii="Arial" w:hAnsi="Arial" w:cs="Arial"/>
          <w:iCs/>
          <w:sz w:val="22"/>
          <w:szCs w:val="22"/>
        </w:rPr>
        <w:t xml:space="preserve"> beszerzése szükséges.</w:t>
      </w:r>
    </w:p>
    <w:p w:rsidR="00480C36" w:rsidRPr="00E4499A" w:rsidRDefault="00480C36" w:rsidP="00480C36">
      <w:pPr>
        <w:jc w:val="both"/>
        <w:rPr>
          <w:rFonts w:ascii="Arial" w:hAnsi="Arial" w:cs="Arial"/>
          <w:sz w:val="22"/>
          <w:szCs w:val="22"/>
        </w:rPr>
      </w:pPr>
    </w:p>
    <w:p w:rsidR="00255AC1" w:rsidRPr="00A13B04" w:rsidRDefault="00A13B04" w:rsidP="00A13B04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13B04">
        <w:rPr>
          <w:rFonts w:ascii="Arial" w:hAnsi="Arial" w:cs="Arial"/>
          <w:sz w:val="22"/>
          <w:szCs w:val="22"/>
          <w:u w:val="single"/>
        </w:rPr>
        <w:t>Ivóvíz tisztító telepen</w:t>
      </w:r>
    </w:p>
    <w:p w:rsidR="00255AC1" w:rsidRPr="00255AC1" w:rsidRDefault="00255AC1" w:rsidP="00255AC1">
      <w:pPr>
        <w:jc w:val="both"/>
        <w:rPr>
          <w:rFonts w:ascii="Arial" w:hAnsi="Arial" w:cs="Arial"/>
          <w:sz w:val="22"/>
          <w:szCs w:val="22"/>
        </w:rPr>
      </w:pPr>
      <w:r w:rsidRPr="00255AC1">
        <w:rPr>
          <w:rFonts w:ascii="Arial" w:hAnsi="Arial" w:cs="Arial"/>
          <w:sz w:val="22"/>
          <w:szCs w:val="22"/>
        </w:rPr>
        <w:t xml:space="preserve">A meglévő </w:t>
      </w:r>
      <w:r w:rsidR="00A13B04" w:rsidRPr="00255AC1">
        <w:rPr>
          <w:rFonts w:ascii="Arial" w:hAnsi="Arial" w:cs="Arial"/>
          <w:sz w:val="22"/>
          <w:szCs w:val="22"/>
        </w:rPr>
        <w:t>ivóvíz</w:t>
      </w:r>
      <w:r w:rsidRPr="00255AC1">
        <w:rPr>
          <w:rFonts w:ascii="Arial" w:hAnsi="Arial" w:cs="Arial"/>
          <w:sz w:val="22"/>
          <w:szCs w:val="22"/>
        </w:rPr>
        <w:t xml:space="preserve"> tisztító mű 2014-ben létesült mely 4 település (Bátaszék-Alsónyék-Pörböly-Báta) ivóvíz tisztításáért felelős. A technológia fejlesztése nem szükséges.</w:t>
      </w:r>
    </w:p>
    <w:p w:rsidR="00255AC1" w:rsidRPr="00255AC1" w:rsidRDefault="00255AC1" w:rsidP="00255AC1">
      <w:pPr>
        <w:jc w:val="both"/>
        <w:rPr>
          <w:rFonts w:ascii="Arial" w:hAnsi="Arial" w:cs="Arial"/>
          <w:sz w:val="22"/>
          <w:szCs w:val="22"/>
        </w:rPr>
      </w:pPr>
      <w:r w:rsidRPr="00255AC1">
        <w:rPr>
          <w:rFonts w:ascii="Arial" w:hAnsi="Arial" w:cs="Arial"/>
          <w:sz w:val="22"/>
          <w:szCs w:val="22"/>
        </w:rPr>
        <w:t xml:space="preserve">A hálózati hibaelhárításokkal járó helyreállítási munkákhoz jelenleg 20-30 km távolságból szállítjuk a szükséges anyagokat (föld, homok, zúzottkő </w:t>
      </w:r>
      <w:proofErr w:type="spellStart"/>
      <w:r w:rsidRPr="00255AC1">
        <w:rPr>
          <w:rFonts w:ascii="Arial" w:hAnsi="Arial" w:cs="Arial"/>
          <w:sz w:val="22"/>
          <w:szCs w:val="22"/>
        </w:rPr>
        <w:t>stb</w:t>
      </w:r>
      <w:proofErr w:type="spellEnd"/>
      <w:r w:rsidRPr="00255AC1">
        <w:rPr>
          <w:rFonts w:ascii="Arial" w:hAnsi="Arial" w:cs="Arial"/>
          <w:sz w:val="22"/>
          <w:szCs w:val="22"/>
        </w:rPr>
        <w:t>). A szállítási költs</w:t>
      </w:r>
      <w:r w:rsidR="00815C40">
        <w:rPr>
          <w:rFonts w:ascii="Arial" w:hAnsi="Arial" w:cs="Arial"/>
          <w:sz w:val="22"/>
          <w:szCs w:val="22"/>
        </w:rPr>
        <w:t>ég és a helyreállítás időtartama</w:t>
      </w:r>
      <w:r w:rsidRPr="00255AC1">
        <w:rPr>
          <w:rFonts w:ascii="Arial" w:hAnsi="Arial" w:cs="Arial"/>
          <w:sz w:val="22"/>
          <w:szCs w:val="22"/>
        </w:rPr>
        <w:t xml:space="preserve"> is csökkenthető egy a vízműtelep területén kialakított beton burkolatú 200 m2 – es </w:t>
      </w:r>
      <w:proofErr w:type="gramStart"/>
      <w:r w:rsidRPr="00255AC1">
        <w:rPr>
          <w:rFonts w:ascii="Arial" w:hAnsi="Arial" w:cs="Arial"/>
          <w:sz w:val="22"/>
          <w:szCs w:val="22"/>
        </w:rPr>
        <w:t>depó</w:t>
      </w:r>
      <w:proofErr w:type="gramEnd"/>
      <w:r w:rsidRPr="00255AC1">
        <w:rPr>
          <w:rFonts w:ascii="Arial" w:hAnsi="Arial" w:cs="Arial"/>
          <w:sz w:val="22"/>
          <w:szCs w:val="22"/>
        </w:rPr>
        <w:t xml:space="preserve"> létesítésével.</w:t>
      </w:r>
    </w:p>
    <w:p w:rsidR="00480C36" w:rsidRDefault="00480C36" w:rsidP="00255AC1">
      <w:pPr>
        <w:jc w:val="both"/>
        <w:rPr>
          <w:rFonts w:ascii="Arial" w:hAnsi="Arial" w:cs="Arial"/>
          <w:sz w:val="22"/>
          <w:szCs w:val="22"/>
        </w:rPr>
      </w:pPr>
    </w:p>
    <w:p w:rsidR="00EC010C" w:rsidRPr="00E86739" w:rsidRDefault="00E86739" w:rsidP="00E86739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E86739">
        <w:rPr>
          <w:rFonts w:ascii="Arial" w:hAnsi="Arial" w:cs="Arial"/>
          <w:sz w:val="22"/>
          <w:szCs w:val="22"/>
          <w:u w:val="single"/>
        </w:rPr>
        <w:t>Ivóvíz átemelőkön</w:t>
      </w:r>
    </w:p>
    <w:p w:rsidR="00EC010C" w:rsidRDefault="00815C40" w:rsidP="00EC01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Bátaszék-Alsónyék-Pörbö</w:t>
      </w:r>
      <w:r w:rsidR="00EC010C" w:rsidRPr="00EC010C">
        <w:rPr>
          <w:rFonts w:ascii="Arial" w:hAnsi="Arial" w:cs="Arial"/>
          <w:sz w:val="22"/>
          <w:szCs w:val="22"/>
        </w:rPr>
        <w:t>ly-Báta ivóvízrendszer hálózati átemelői 2014-ben létesültek. Az átemelő telepek szivattyú ellátottsága jelenleg 1+1 (</w:t>
      </w:r>
      <w:proofErr w:type="spellStart"/>
      <w:r w:rsidR="00EC010C" w:rsidRPr="00EC010C">
        <w:rPr>
          <w:rFonts w:ascii="Arial" w:hAnsi="Arial" w:cs="Arial"/>
          <w:sz w:val="22"/>
          <w:szCs w:val="22"/>
        </w:rPr>
        <w:t>üzemelő+melegtartalék</w:t>
      </w:r>
      <w:proofErr w:type="spellEnd"/>
      <w:r w:rsidR="00EC010C" w:rsidRPr="00EC010C">
        <w:rPr>
          <w:rFonts w:ascii="Arial" w:hAnsi="Arial" w:cs="Arial"/>
          <w:sz w:val="22"/>
          <w:szCs w:val="22"/>
        </w:rPr>
        <w:t>) kialakításúak. Hidegtartalékkal azonban egyik átemelő sem rendelkezik. Az üzembiztonság érdekében szivattyúk beszerzése szükséges</w:t>
      </w:r>
      <w:r w:rsidR="00E86739">
        <w:rPr>
          <w:rFonts w:ascii="Arial" w:hAnsi="Arial" w:cs="Arial"/>
          <w:sz w:val="22"/>
          <w:szCs w:val="22"/>
        </w:rPr>
        <w:t>.</w:t>
      </w:r>
    </w:p>
    <w:p w:rsidR="00EC010C" w:rsidRDefault="00EC010C" w:rsidP="00255AC1">
      <w:pPr>
        <w:jc w:val="both"/>
        <w:rPr>
          <w:rFonts w:ascii="Arial" w:hAnsi="Arial" w:cs="Arial"/>
          <w:sz w:val="22"/>
          <w:szCs w:val="22"/>
        </w:rPr>
      </w:pPr>
    </w:p>
    <w:p w:rsidR="00E86739" w:rsidRPr="0064746A" w:rsidRDefault="0064746A" w:rsidP="0064746A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4746A">
        <w:rPr>
          <w:rFonts w:ascii="Arial" w:hAnsi="Arial" w:cs="Arial"/>
          <w:sz w:val="22"/>
          <w:szCs w:val="22"/>
          <w:u w:val="single"/>
        </w:rPr>
        <w:t>Távvezetéken</w:t>
      </w:r>
    </w:p>
    <w:p w:rsidR="00E86739" w:rsidRDefault="00E86739" w:rsidP="00E86739">
      <w:pPr>
        <w:jc w:val="both"/>
        <w:rPr>
          <w:rFonts w:ascii="Arial" w:hAnsi="Arial" w:cs="Arial"/>
          <w:sz w:val="22"/>
          <w:szCs w:val="22"/>
        </w:rPr>
      </w:pPr>
      <w:r w:rsidRPr="00E86739">
        <w:rPr>
          <w:rFonts w:ascii="Arial" w:hAnsi="Arial" w:cs="Arial"/>
          <w:sz w:val="22"/>
          <w:szCs w:val="22"/>
        </w:rPr>
        <w:t xml:space="preserve">A távvezetékek 2014- </w:t>
      </w:r>
      <w:proofErr w:type="spellStart"/>
      <w:r w:rsidRPr="00E86739">
        <w:rPr>
          <w:rFonts w:ascii="Arial" w:hAnsi="Arial" w:cs="Arial"/>
          <w:sz w:val="22"/>
          <w:szCs w:val="22"/>
        </w:rPr>
        <w:t>ben</w:t>
      </w:r>
      <w:proofErr w:type="spellEnd"/>
      <w:r w:rsidRPr="00E86739">
        <w:rPr>
          <w:rFonts w:ascii="Arial" w:hAnsi="Arial" w:cs="Arial"/>
          <w:sz w:val="22"/>
          <w:szCs w:val="22"/>
        </w:rPr>
        <w:t xml:space="preserve"> létesültek. Fejlesztésük nem szükséges.</w:t>
      </w:r>
    </w:p>
    <w:p w:rsidR="0064746A" w:rsidRDefault="0064746A" w:rsidP="00E86739">
      <w:pPr>
        <w:jc w:val="both"/>
        <w:rPr>
          <w:rFonts w:ascii="Arial" w:hAnsi="Arial" w:cs="Arial"/>
          <w:sz w:val="22"/>
          <w:szCs w:val="22"/>
        </w:rPr>
      </w:pPr>
    </w:p>
    <w:p w:rsidR="00E86739" w:rsidRPr="0064746A" w:rsidRDefault="0064746A" w:rsidP="0064746A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4746A">
        <w:rPr>
          <w:rFonts w:ascii="Arial" w:hAnsi="Arial" w:cs="Arial"/>
          <w:sz w:val="22"/>
          <w:szCs w:val="22"/>
          <w:u w:val="single"/>
        </w:rPr>
        <w:t>Ivóvíz elosztó hálózaton</w:t>
      </w:r>
    </w:p>
    <w:p w:rsidR="00E86739" w:rsidRPr="00E86739" w:rsidRDefault="00E86739" w:rsidP="00E86739">
      <w:pPr>
        <w:jc w:val="both"/>
        <w:rPr>
          <w:rFonts w:ascii="Arial" w:hAnsi="Arial" w:cs="Arial"/>
          <w:sz w:val="22"/>
          <w:szCs w:val="22"/>
        </w:rPr>
      </w:pPr>
      <w:r w:rsidRPr="00E86739">
        <w:rPr>
          <w:rFonts w:ascii="Arial" w:hAnsi="Arial" w:cs="Arial"/>
          <w:sz w:val="22"/>
          <w:szCs w:val="22"/>
        </w:rPr>
        <w:t>Az elosztó hálózat több mint 40 éves. A vezetékek az elmúlt közel 40 év alatt szinte sehol nem lettek kiváltva. A rendszeres csőtörések és hálózati vízminőségi problémák miatt elengedhetetlen, hogy az azbesztcement vezetékek kiváltásra kerüljenek.</w:t>
      </w:r>
    </w:p>
    <w:p w:rsidR="00E86739" w:rsidRPr="00E86739" w:rsidRDefault="00E86739" w:rsidP="00E86739">
      <w:pPr>
        <w:jc w:val="both"/>
        <w:rPr>
          <w:rFonts w:ascii="Arial" w:hAnsi="Arial" w:cs="Arial"/>
          <w:sz w:val="22"/>
          <w:szCs w:val="22"/>
        </w:rPr>
      </w:pPr>
      <w:r w:rsidRPr="00E86739">
        <w:rPr>
          <w:rFonts w:ascii="Arial" w:hAnsi="Arial" w:cs="Arial"/>
          <w:sz w:val="22"/>
          <w:szCs w:val="22"/>
        </w:rPr>
        <w:t xml:space="preserve">A hálózaton lévő elzáró szerelvények, tűzcsapok, közkifolyók nagy része szintén a hálózattal egy időben került kiépítésre. Ezen szerelvények karbantartása nehézkes és költséges. </w:t>
      </w:r>
    </w:p>
    <w:p w:rsidR="00E86739" w:rsidRPr="00E86739" w:rsidRDefault="00E86739" w:rsidP="00E86739">
      <w:pPr>
        <w:jc w:val="both"/>
        <w:rPr>
          <w:rFonts w:ascii="Arial" w:hAnsi="Arial" w:cs="Arial"/>
          <w:sz w:val="22"/>
          <w:szCs w:val="22"/>
        </w:rPr>
      </w:pPr>
      <w:r w:rsidRPr="00E86739">
        <w:rPr>
          <w:rFonts w:ascii="Arial" w:hAnsi="Arial" w:cs="Arial"/>
          <w:sz w:val="22"/>
          <w:szCs w:val="22"/>
        </w:rPr>
        <w:t>Az elzáró szerelvények többsége nem zár</w:t>
      </w:r>
      <w:r w:rsidR="00A66D2A">
        <w:rPr>
          <w:rFonts w:ascii="Arial" w:hAnsi="Arial" w:cs="Arial"/>
          <w:sz w:val="22"/>
          <w:szCs w:val="22"/>
        </w:rPr>
        <w:t>,</w:t>
      </w:r>
      <w:r w:rsidRPr="00E86739">
        <w:rPr>
          <w:rFonts w:ascii="Arial" w:hAnsi="Arial" w:cs="Arial"/>
          <w:sz w:val="22"/>
          <w:szCs w:val="22"/>
        </w:rPr>
        <w:t xml:space="preserve"> ezáltal karbantartás vagy meghibásodás esetén nagy területet kell kizárni. Ami azt eredményezi, hogy sokkal több fogyasztó marad a javítási, karbantartási időszak alatt víz nélkül.</w:t>
      </w:r>
    </w:p>
    <w:p w:rsidR="00E86739" w:rsidRPr="00E86739" w:rsidRDefault="00E86739" w:rsidP="00E86739">
      <w:pPr>
        <w:jc w:val="both"/>
        <w:rPr>
          <w:rFonts w:ascii="Arial" w:hAnsi="Arial" w:cs="Arial"/>
          <w:sz w:val="22"/>
          <w:szCs w:val="22"/>
        </w:rPr>
      </w:pPr>
      <w:r w:rsidRPr="00E86739">
        <w:rPr>
          <w:rFonts w:ascii="Arial" w:hAnsi="Arial" w:cs="Arial"/>
          <w:sz w:val="22"/>
          <w:szCs w:val="22"/>
        </w:rPr>
        <w:t>A tűzcsapok nagy része még föld alatti</w:t>
      </w:r>
      <w:r w:rsidR="00A66D2A">
        <w:rPr>
          <w:rFonts w:ascii="Arial" w:hAnsi="Arial" w:cs="Arial"/>
          <w:sz w:val="22"/>
          <w:szCs w:val="22"/>
        </w:rPr>
        <w:t>,</w:t>
      </w:r>
      <w:r w:rsidRPr="00E8673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86739">
        <w:rPr>
          <w:rFonts w:ascii="Arial" w:hAnsi="Arial" w:cs="Arial"/>
          <w:sz w:val="22"/>
          <w:szCs w:val="22"/>
        </w:rPr>
        <w:t>ezen</w:t>
      </w:r>
      <w:proofErr w:type="gramEnd"/>
      <w:r w:rsidRPr="00E86739">
        <w:rPr>
          <w:rFonts w:ascii="Arial" w:hAnsi="Arial" w:cs="Arial"/>
          <w:sz w:val="22"/>
          <w:szCs w:val="22"/>
        </w:rPr>
        <w:t xml:space="preserve"> tűzcsapok cseréje a tűzbiztonság érdekében fontos lenne. Ezen tűzcsapok javítása alkatrész hiányában nem lehetséges.</w:t>
      </w:r>
    </w:p>
    <w:p w:rsidR="00E86739" w:rsidRPr="00E86739" w:rsidRDefault="00E86739" w:rsidP="00E86739">
      <w:pPr>
        <w:jc w:val="both"/>
        <w:rPr>
          <w:rFonts w:ascii="Arial" w:hAnsi="Arial" w:cs="Arial"/>
          <w:sz w:val="22"/>
          <w:szCs w:val="22"/>
        </w:rPr>
      </w:pPr>
      <w:r w:rsidRPr="00E86739">
        <w:rPr>
          <w:rFonts w:ascii="Arial" w:hAnsi="Arial" w:cs="Arial"/>
          <w:sz w:val="22"/>
          <w:szCs w:val="22"/>
        </w:rPr>
        <w:t>A közkifolyók</w:t>
      </w:r>
      <w:r w:rsidR="00A10E35">
        <w:rPr>
          <w:rFonts w:ascii="Arial" w:hAnsi="Arial" w:cs="Arial"/>
          <w:sz w:val="22"/>
          <w:szCs w:val="22"/>
        </w:rPr>
        <w:t>,</w:t>
      </w:r>
      <w:r w:rsidRPr="00E86739">
        <w:rPr>
          <w:rFonts w:ascii="Arial" w:hAnsi="Arial" w:cs="Arial"/>
          <w:sz w:val="22"/>
          <w:szCs w:val="22"/>
        </w:rPr>
        <w:t xml:space="preserve"> melynek többsége mintavételi pont is egyben</w:t>
      </w:r>
      <w:r w:rsidR="00A10E35">
        <w:rPr>
          <w:rFonts w:ascii="Arial" w:hAnsi="Arial" w:cs="Arial"/>
          <w:sz w:val="22"/>
          <w:szCs w:val="22"/>
        </w:rPr>
        <w:t>, felújítása</w:t>
      </w:r>
      <w:r w:rsidRPr="00E86739">
        <w:rPr>
          <w:rFonts w:ascii="Arial" w:hAnsi="Arial" w:cs="Arial"/>
          <w:sz w:val="22"/>
          <w:szCs w:val="22"/>
        </w:rPr>
        <w:t>, valamint vízmérővel történő ellátásuk fontos szempont, hogy a hálózati pontokon a vízminőséget ne csak mi, hanem a Népegészségügyi hatóság is tudja vizsgálni.</w:t>
      </w:r>
    </w:p>
    <w:p w:rsidR="00E86739" w:rsidRDefault="00E86739" w:rsidP="00E86739">
      <w:pPr>
        <w:jc w:val="both"/>
        <w:rPr>
          <w:rFonts w:ascii="Arial" w:hAnsi="Arial" w:cs="Arial"/>
          <w:sz w:val="22"/>
          <w:szCs w:val="22"/>
        </w:rPr>
      </w:pPr>
      <w:r w:rsidRPr="00E86739">
        <w:rPr>
          <w:rFonts w:ascii="Arial" w:hAnsi="Arial" w:cs="Arial"/>
          <w:sz w:val="22"/>
          <w:szCs w:val="22"/>
        </w:rPr>
        <w:t>Az ivóvíz bekötések nag</w:t>
      </w:r>
      <w:r w:rsidR="004D5566">
        <w:rPr>
          <w:rFonts w:ascii="Arial" w:hAnsi="Arial" w:cs="Arial"/>
          <w:sz w:val="22"/>
          <w:szCs w:val="22"/>
        </w:rPr>
        <w:t>y része</w:t>
      </w:r>
      <w:r w:rsidRPr="00E86739">
        <w:rPr>
          <w:rFonts w:ascii="Arial" w:hAnsi="Arial" w:cs="Arial"/>
          <w:sz w:val="22"/>
          <w:szCs w:val="22"/>
        </w:rPr>
        <w:t xml:space="preserve"> vas és ólom cső, kisebb részben KPE cső. A meghibásodásaink nagy része a bekötéseken történő csőtörésekből adódik. Ami az elfolyt nem értékesített ivóvíz mennyiségét növeli. Ez jelentős többlet költséget jelent. A bekötések kiváltásával jelentősen lehetne csökkenteni az előbb említett költségeket.</w:t>
      </w:r>
    </w:p>
    <w:p w:rsidR="00E86739" w:rsidRDefault="00E86739" w:rsidP="00255AC1">
      <w:pPr>
        <w:jc w:val="both"/>
        <w:rPr>
          <w:rFonts w:ascii="Arial" w:hAnsi="Arial" w:cs="Arial"/>
          <w:sz w:val="22"/>
          <w:szCs w:val="22"/>
        </w:rPr>
      </w:pPr>
    </w:p>
    <w:p w:rsidR="00B313A6" w:rsidRPr="00B313A6" w:rsidRDefault="00B313A6" w:rsidP="00B313A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313A6">
        <w:rPr>
          <w:rFonts w:ascii="Arial" w:hAnsi="Arial" w:cs="Arial"/>
          <w:sz w:val="22"/>
          <w:szCs w:val="22"/>
          <w:u w:val="single"/>
        </w:rPr>
        <w:t>Ivóvíz tárolóknál</w:t>
      </w:r>
    </w:p>
    <w:p w:rsidR="00B313A6" w:rsidRPr="00B313A6" w:rsidRDefault="00B313A6" w:rsidP="00B313A6">
      <w:pPr>
        <w:jc w:val="both"/>
        <w:rPr>
          <w:rFonts w:ascii="Arial" w:hAnsi="Arial" w:cs="Arial"/>
          <w:sz w:val="22"/>
          <w:szCs w:val="22"/>
        </w:rPr>
      </w:pPr>
      <w:r w:rsidRPr="00B313A6">
        <w:rPr>
          <w:rFonts w:ascii="Arial" w:hAnsi="Arial" w:cs="Arial"/>
          <w:sz w:val="22"/>
          <w:szCs w:val="22"/>
        </w:rPr>
        <w:t>Bátaszék vízműtelepén található Bátaszék város vízellátását biztosító 200 m</w:t>
      </w:r>
      <w:r w:rsidRPr="00AB4866">
        <w:rPr>
          <w:rFonts w:ascii="Arial" w:hAnsi="Arial" w:cs="Arial"/>
          <w:sz w:val="22"/>
          <w:szCs w:val="22"/>
          <w:vertAlign w:val="superscript"/>
        </w:rPr>
        <w:t>3</w:t>
      </w:r>
      <w:r w:rsidRPr="00B313A6">
        <w:rPr>
          <w:rFonts w:ascii="Arial" w:hAnsi="Arial" w:cs="Arial"/>
          <w:sz w:val="22"/>
          <w:szCs w:val="22"/>
        </w:rPr>
        <w:t>-es glóbusz vezetékeinek és szerelvényeinek cseréje</w:t>
      </w:r>
      <w:r w:rsidR="005B3CF6">
        <w:rPr>
          <w:rFonts w:ascii="Arial" w:hAnsi="Arial" w:cs="Arial"/>
          <w:sz w:val="22"/>
          <w:szCs w:val="22"/>
        </w:rPr>
        <w:t>.</w:t>
      </w:r>
    </w:p>
    <w:p w:rsidR="00E86739" w:rsidRDefault="00E86739" w:rsidP="00255AC1">
      <w:pPr>
        <w:jc w:val="both"/>
        <w:rPr>
          <w:rFonts w:ascii="Arial" w:hAnsi="Arial" w:cs="Arial"/>
          <w:sz w:val="22"/>
          <w:szCs w:val="22"/>
        </w:rPr>
      </w:pPr>
    </w:p>
    <w:p w:rsidR="00E86739" w:rsidRDefault="00E86739" w:rsidP="00161A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61AFE" w:rsidRDefault="00161AFE" w:rsidP="00161A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61AFE" w:rsidRDefault="00161AFE" w:rsidP="00161A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61AFE" w:rsidRDefault="00161AFE" w:rsidP="00161A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61AFE" w:rsidRDefault="00161AFE" w:rsidP="00161A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61AFE" w:rsidRDefault="00161AFE" w:rsidP="00161A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61AFE" w:rsidRDefault="00161AFE" w:rsidP="00161A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61AFE" w:rsidRDefault="00161AFE" w:rsidP="00161A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61AFE" w:rsidRDefault="00161AFE" w:rsidP="00161A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61AFE" w:rsidRDefault="00161AFE" w:rsidP="00161AF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86739" w:rsidRDefault="00AB4866" w:rsidP="00255AC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egyes beavatkozások becsült költségeit az alábbi táblázat tartalmazza:</w:t>
      </w:r>
    </w:p>
    <w:p w:rsidR="00E86739" w:rsidRDefault="00E86739" w:rsidP="00255AC1">
      <w:pPr>
        <w:jc w:val="both"/>
        <w:rPr>
          <w:rFonts w:ascii="Arial" w:hAnsi="Arial" w:cs="Arial"/>
          <w:sz w:val="22"/>
          <w:szCs w:val="22"/>
        </w:rPr>
      </w:pPr>
    </w:p>
    <w:p w:rsidR="00EC010C" w:rsidRDefault="00EC010C" w:rsidP="00255AC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1045"/>
        <w:gridCol w:w="5059"/>
        <w:gridCol w:w="2224"/>
      </w:tblGrid>
      <w:tr w:rsidR="00AA1EDE" w:rsidRPr="00AA1EDE" w:rsidTr="000B0766">
        <w:trPr>
          <w:trHeight w:val="915"/>
        </w:trPr>
        <w:tc>
          <w:tcPr>
            <w:tcW w:w="9386" w:type="dxa"/>
            <w:gridSpan w:val="4"/>
            <w:shd w:val="clear" w:color="auto" w:fill="auto"/>
            <w:vAlign w:val="bottom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BÁTSZÉK, BÁTA, ALSÓNYÉK, PÖRBÖLY KISTÉRSÉGI VÍZMŰ IVÓVÍZRENDSZEREINEK FEJLESZTÉSI IGÉNYEI</w:t>
            </w:r>
          </w:p>
        </w:tc>
      </w:tr>
      <w:tr w:rsidR="00AA1EDE" w:rsidRPr="00AA1EDE" w:rsidTr="000B0766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lastRenderedPageBreak/>
              <w:t>Sorszám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59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Fejlesztési feladatok 0 - 2 évben 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Fejlesztési feladatok költségei mai nettó áron 0 - 2 évben (Ft)</w:t>
            </w:r>
          </w:p>
        </w:tc>
      </w:tr>
      <w:tr w:rsidR="00AA1EDE" w:rsidRPr="00AA1EDE" w:rsidTr="000B0766">
        <w:trPr>
          <w:trHeight w:val="1365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Bátaszék</w:t>
            </w: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br/>
              <w:t>Báta</w:t>
            </w: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br/>
              <w:t>Pörböly</w:t>
            </w: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br/>
              <w:t>Alsónyék</w:t>
            </w:r>
          </w:p>
        </w:tc>
        <w:tc>
          <w:tcPr>
            <w:tcW w:w="5059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Új kút fúrása</w:t>
            </w:r>
          </w:p>
        </w:tc>
        <w:tc>
          <w:tcPr>
            <w:tcW w:w="2224" w:type="dxa"/>
            <w:shd w:val="clear" w:color="auto" w:fill="auto"/>
            <w:noWrap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40 000 000</w:t>
            </w:r>
          </w:p>
        </w:tc>
      </w:tr>
      <w:tr w:rsidR="00AA1EDE" w:rsidRPr="00AA1EDE" w:rsidTr="000B07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0" w:type="auto"/>
            <w:vMerge/>
            <w:vAlign w:val="center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059" w:type="dxa"/>
            <w:shd w:val="clear" w:color="auto" w:fill="auto"/>
            <w:noWrap/>
            <w:vAlign w:val="bottom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 xml:space="preserve">Tartalék kútszivattyúk </w:t>
            </w:r>
            <w:proofErr w:type="gramStart"/>
            <w:r w:rsidRPr="00AA1ED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beszerzése( 3</w:t>
            </w:r>
            <w:proofErr w:type="gramEnd"/>
            <w:r w:rsidRPr="00AA1ED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 xml:space="preserve"> db)</w:t>
            </w:r>
          </w:p>
        </w:tc>
        <w:tc>
          <w:tcPr>
            <w:tcW w:w="2224" w:type="dxa"/>
            <w:shd w:val="clear" w:color="auto" w:fill="auto"/>
            <w:noWrap/>
            <w:vAlign w:val="bottom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3 000 000</w:t>
            </w:r>
          </w:p>
        </w:tc>
      </w:tr>
      <w:tr w:rsidR="00AA1EDE" w:rsidRPr="00AA1EDE" w:rsidTr="000B0766">
        <w:trPr>
          <w:trHeight w:val="1785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0" w:type="auto"/>
            <w:vMerge/>
            <w:vAlign w:val="center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  <w:hideMark/>
          </w:tcPr>
          <w:p w:rsidR="00AA1EDE" w:rsidRPr="00AA1EDE" w:rsidRDefault="00AA1EDE" w:rsidP="008D5C39">
            <w:pPr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Depótér kialakítása a vízműtelepen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3 500 000</w:t>
            </w:r>
          </w:p>
        </w:tc>
      </w:tr>
      <w:tr w:rsidR="00AA1EDE" w:rsidRPr="00AA1EDE" w:rsidTr="000B0766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 xml:space="preserve">Bátaszék </w:t>
            </w:r>
          </w:p>
        </w:tc>
        <w:tc>
          <w:tcPr>
            <w:tcW w:w="5059" w:type="dxa"/>
            <w:shd w:val="clear" w:color="auto" w:fill="auto"/>
            <w:noWrap/>
            <w:vAlign w:val="center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Technológiai és hálózati tartalékszivattyú beszerzése (1-1 db)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1 450 000</w:t>
            </w:r>
          </w:p>
        </w:tc>
      </w:tr>
      <w:tr w:rsidR="00AA1EDE" w:rsidRPr="00AA1EDE" w:rsidTr="000B0766">
        <w:trPr>
          <w:trHeight w:val="416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0" w:type="auto"/>
            <w:vMerge/>
            <w:vAlign w:val="center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059" w:type="dxa"/>
            <w:shd w:val="clear" w:color="auto" w:fill="auto"/>
            <w:noWrap/>
            <w:vAlign w:val="bottom"/>
            <w:hideMark/>
          </w:tcPr>
          <w:p w:rsidR="00AA1EDE" w:rsidRPr="00AA1EDE" w:rsidRDefault="00AA1EDE" w:rsidP="008D5C3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 xml:space="preserve">Bátaszék Garay utcarekonstrukcióval nem érintett </w:t>
            </w:r>
            <w:proofErr w:type="gramStart"/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szakasza</w:t>
            </w:r>
            <w:proofErr w:type="gramEnd"/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 xml:space="preserve"> NA 80 azbesztcement 900 fm, ivóvízvezeték rekonstrukció, a vezetékhez tartozó csomóponti elzárószerelvények cseréje, valamint a házi bekötő vezetékek kiváltása 90 db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67 500 000</w:t>
            </w:r>
          </w:p>
        </w:tc>
      </w:tr>
      <w:tr w:rsidR="00AA1EDE" w:rsidRPr="00AA1EDE" w:rsidTr="000B0766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0" w:type="auto"/>
            <w:vMerge/>
            <w:vAlign w:val="center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059" w:type="dxa"/>
            <w:shd w:val="clear" w:color="auto" w:fill="auto"/>
            <w:noWrap/>
            <w:vAlign w:val="bottom"/>
            <w:hideMark/>
          </w:tcPr>
          <w:p w:rsidR="00AA1EDE" w:rsidRPr="00AA1EDE" w:rsidRDefault="00AA1EDE" w:rsidP="008D5C3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Csomóponti elzárószerelvények cseréje (2 csomópont)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700 000</w:t>
            </w:r>
          </w:p>
        </w:tc>
      </w:tr>
      <w:tr w:rsidR="00AA1EDE" w:rsidRPr="00AA1EDE" w:rsidTr="000B0766">
        <w:trPr>
          <w:trHeight w:val="435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59" w:type="dxa"/>
            <w:shd w:val="clear" w:color="auto" w:fill="auto"/>
            <w:vAlign w:val="bottom"/>
            <w:hideMark/>
          </w:tcPr>
          <w:p w:rsidR="00AA1EDE" w:rsidRPr="00AA1EDE" w:rsidRDefault="00AA1EDE" w:rsidP="00AA1ED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Összes felújítási költség 0 - 2 évben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:rsidR="00AA1EDE" w:rsidRPr="00AA1EDE" w:rsidRDefault="00992452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116 1</w:t>
            </w:r>
            <w:r w:rsidR="00AA1EDE"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50 000</w:t>
            </w:r>
          </w:p>
        </w:tc>
      </w:tr>
      <w:tr w:rsidR="00992452" w:rsidRPr="00AA1EDE" w:rsidTr="000B0766">
        <w:trPr>
          <w:trHeight w:val="169"/>
        </w:trPr>
        <w:tc>
          <w:tcPr>
            <w:tcW w:w="0" w:type="auto"/>
            <w:shd w:val="clear" w:color="auto" w:fill="auto"/>
            <w:vAlign w:val="center"/>
          </w:tcPr>
          <w:p w:rsidR="00992452" w:rsidRPr="00AA1EDE" w:rsidRDefault="00992452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452" w:rsidRPr="00AA1EDE" w:rsidRDefault="00992452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992452" w:rsidRPr="00AA1EDE" w:rsidRDefault="00992452" w:rsidP="00AA1ED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:rsidR="00992452" w:rsidRDefault="00992452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</w:p>
        </w:tc>
      </w:tr>
      <w:tr w:rsidR="00AA1EDE" w:rsidRPr="00AA1EDE" w:rsidTr="000B0766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59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Fejlesztési feladatok 3 - 5 évben 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Fejlesztési feladatok költségei mai nettó áron 3 - 5 évben (Ft)</w:t>
            </w:r>
          </w:p>
        </w:tc>
      </w:tr>
      <w:tr w:rsidR="00AA1EDE" w:rsidRPr="00AA1EDE" w:rsidTr="000B0766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0B0766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</w:t>
            </w:r>
            <w:r w:rsidR="00AA1EDE"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Bátaszék</w:t>
            </w:r>
          </w:p>
        </w:tc>
        <w:tc>
          <w:tcPr>
            <w:tcW w:w="5059" w:type="dxa"/>
            <w:shd w:val="clear" w:color="auto" w:fill="auto"/>
            <w:vAlign w:val="bottom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 xml:space="preserve">Bátaszék Deák Ferenc utca déli </w:t>
            </w:r>
            <w:proofErr w:type="gramStart"/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szakasza</w:t>
            </w:r>
            <w:proofErr w:type="gramEnd"/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 xml:space="preserve"> NA 100 azbesztcement 400 fm, ivóvízvezeték rekonstrukció, a vezetékhez tartozó csomóponti elzárószerelvények cseréje, valamint a házi bekötő vezetékek kiváltása 48 db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30 000 000</w:t>
            </w:r>
          </w:p>
        </w:tc>
      </w:tr>
      <w:tr w:rsidR="00AA1EDE" w:rsidRPr="00AA1EDE" w:rsidTr="000B0766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0B0766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8</w:t>
            </w:r>
            <w:r w:rsidR="00AA1EDE"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059" w:type="dxa"/>
            <w:shd w:val="clear" w:color="auto" w:fill="auto"/>
            <w:noWrap/>
            <w:vAlign w:val="center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Csomóponti szerelvények cseréje (2 csomópont)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700 000</w:t>
            </w:r>
          </w:p>
        </w:tc>
      </w:tr>
      <w:tr w:rsidR="00AA1EDE" w:rsidRPr="00AA1EDE" w:rsidTr="000B0766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59" w:type="dxa"/>
            <w:shd w:val="clear" w:color="auto" w:fill="auto"/>
            <w:vAlign w:val="bottom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Összes </w:t>
            </w:r>
            <w:proofErr w:type="spellStart"/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felujítási</w:t>
            </w:r>
            <w:proofErr w:type="spellEnd"/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költség 3 - 5 évben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:rsidR="00AA1EDE" w:rsidRPr="00AA1EDE" w:rsidRDefault="000B0766" w:rsidP="000B07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30 700</w:t>
            </w:r>
            <w:r w:rsidR="00AA1EDE"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000</w:t>
            </w:r>
          </w:p>
        </w:tc>
      </w:tr>
      <w:tr w:rsidR="000B0766" w:rsidRPr="00AA1EDE" w:rsidTr="000B0766">
        <w:trPr>
          <w:trHeight w:val="420"/>
        </w:trPr>
        <w:tc>
          <w:tcPr>
            <w:tcW w:w="0" w:type="auto"/>
            <w:shd w:val="clear" w:color="auto" w:fill="auto"/>
            <w:vAlign w:val="center"/>
          </w:tcPr>
          <w:p w:rsidR="000B0766" w:rsidRPr="00AA1EDE" w:rsidRDefault="000B0766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0766" w:rsidRPr="00AA1EDE" w:rsidRDefault="000B0766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059" w:type="dxa"/>
            <w:shd w:val="clear" w:color="auto" w:fill="auto"/>
            <w:vAlign w:val="bottom"/>
          </w:tcPr>
          <w:p w:rsidR="000B0766" w:rsidRPr="00AA1EDE" w:rsidRDefault="000B0766" w:rsidP="008D5C39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:rsidR="000B0766" w:rsidRPr="00AA1EDE" w:rsidRDefault="000B0766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</w:p>
        </w:tc>
      </w:tr>
      <w:tr w:rsidR="00AA1EDE" w:rsidRPr="00AA1EDE" w:rsidTr="000B0766">
        <w:trPr>
          <w:trHeight w:val="1170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59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Fejlesztési feladatok 6 - 10 évben 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Fejlesztési feladatok költségei mai nettó áron 6 - 10 évben (Ft) </w:t>
            </w:r>
          </w:p>
        </w:tc>
      </w:tr>
      <w:tr w:rsidR="00AA1EDE" w:rsidRPr="00AA1EDE" w:rsidTr="000B0766">
        <w:trPr>
          <w:trHeight w:val="1575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E14EB3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9</w:t>
            </w:r>
            <w:r w:rsidR="00AA1EDE"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Bátaszék</w:t>
            </w:r>
          </w:p>
        </w:tc>
        <w:tc>
          <w:tcPr>
            <w:tcW w:w="5059" w:type="dxa"/>
            <w:shd w:val="clear" w:color="auto" w:fill="auto"/>
            <w:vAlign w:val="bottom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 xml:space="preserve">Bátaszék Deák Ferenc utca déli </w:t>
            </w:r>
            <w:proofErr w:type="gramStart"/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szakasza</w:t>
            </w:r>
            <w:proofErr w:type="gramEnd"/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 xml:space="preserve"> NA 100 azbesztcement fennmaradó 400 fm, ivóvízvezeték rekonstrukció, a vezetékhez tartozó csomóponti elzárószerelvények cseréje, valamint a házi bekötő vezetékek kiváltása 48 db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30 000 000</w:t>
            </w:r>
          </w:p>
        </w:tc>
      </w:tr>
      <w:tr w:rsidR="00AA1EDE" w:rsidRPr="00AA1EDE" w:rsidTr="000B0766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E14EB3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</w:t>
            </w:r>
            <w:r w:rsidR="00AA1EDE"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059" w:type="dxa"/>
            <w:shd w:val="clear" w:color="auto" w:fill="auto"/>
            <w:vAlign w:val="bottom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i/>
                <w:iCs/>
                <w:sz w:val="22"/>
                <w:szCs w:val="22"/>
                <w:lang w:eastAsia="hu-HU"/>
              </w:rPr>
              <w:t>Csomóponti elzárószerelvények cseréje (1 csomópont)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350 000</w:t>
            </w:r>
          </w:p>
        </w:tc>
      </w:tr>
      <w:tr w:rsidR="00AA1EDE" w:rsidRPr="00AA1EDE" w:rsidTr="000B0766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A1EDE" w:rsidRPr="00AA1EDE" w:rsidRDefault="00AA1EDE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5059" w:type="dxa"/>
            <w:shd w:val="clear" w:color="auto" w:fill="auto"/>
            <w:vAlign w:val="bottom"/>
            <w:hideMark/>
          </w:tcPr>
          <w:p w:rsidR="00AA1EDE" w:rsidRPr="00AA1EDE" w:rsidRDefault="00AA1EDE" w:rsidP="009F633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Összes fel</w:t>
            </w:r>
            <w:r w:rsidR="009F633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ú</w:t>
            </w:r>
            <w:r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jítási költség 6 - 10 évben</w:t>
            </w:r>
          </w:p>
        </w:tc>
        <w:tc>
          <w:tcPr>
            <w:tcW w:w="2224" w:type="dxa"/>
            <w:shd w:val="clear" w:color="auto" w:fill="auto"/>
            <w:vAlign w:val="bottom"/>
            <w:hideMark/>
          </w:tcPr>
          <w:p w:rsidR="00AA1EDE" w:rsidRPr="00AA1EDE" w:rsidRDefault="009F633B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>30 350</w:t>
            </w:r>
            <w:r w:rsidR="00AA1EDE" w:rsidRPr="00AA1ED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hu-HU"/>
              </w:rPr>
              <w:t xml:space="preserve"> 000</w:t>
            </w:r>
          </w:p>
        </w:tc>
      </w:tr>
      <w:tr w:rsidR="00AA1EDE" w:rsidRPr="00AA1EDE" w:rsidTr="000B0766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5059" w:type="dxa"/>
            <w:shd w:val="clear" w:color="auto" w:fill="auto"/>
            <w:vAlign w:val="bottom"/>
            <w:hideMark/>
          </w:tcPr>
          <w:p w:rsidR="00AA1EDE" w:rsidRPr="00AA1EDE" w:rsidRDefault="00AA1EDE" w:rsidP="008D5C39">
            <w:pP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 w:rsidRPr="00AA1ED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 xml:space="preserve">Felújítási költség mindösszesen </w:t>
            </w:r>
          </w:p>
        </w:tc>
        <w:tc>
          <w:tcPr>
            <w:tcW w:w="2224" w:type="dxa"/>
            <w:shd w:val="clear" w:color="auto" w:fill="auto"/>
            <w:vAlign w:val="center"/>
            <w:hideMark/>
          </w:tcPr>
          <w:p w:rsidR="00AA1EDE" w:rsidRPr="00AA1EDE" w:rsidRDefault="009F633B" w:rsidP="008D5C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177 2</w:t>
            </w:r>
            <w:r w:rsidR="00AA1EDE" w:rsidRPr="00AA1EDE">
              <w:rPr>
                <w:rFonts w:ascii="Arial" w:hAnsi="Arial" w:cs="Arial"/>
                <w:b/>
                <w:bCs/>
                <w:sz w:val="22"/>
                <w:szCs w:val="22"/>
                <w:lang w:eastAsia="hu-HU"/>
              </w:rPr>
              <w:t>00 000</w:t>
            </w:r>
          </w:p>
        </w:tc>
      </w:tr>
    </w:tbl>
    <w:p w:rsidR="00AF04BB" w:rsidRPr="001B5E93" w:rsidRDefault="00AF04BB" w:rsidP="00AF04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AF04BB" w:rsidRPr="00583793" w:rsidRDefault="00583793" w:rsidP="00AF04BB">
      <w:pPr>
        <w:jc w:val="both"/>
        <w:rPr>
          <w:rFonts w:ascii="Arial" w:hAnsi="Arial" w:cs="Arial"/>
          <w:b/>
          <w:sz w:val="22"/>
          <w:szCs w:val="22"/>
        </w:rPr>
      </w:pPr>
      <w:r w:rsidRPr="00583793">
        <w:rPr>
          <w:rFonts w:ascii="Arial" w:hAnsi="Arial" w:cs="Arial"/>
          <w:b/>
          <w:sz w:val="22"/>
          <w:szCs w:val="22"/>
        </w:rPr>
        <w:t>B)</w:t>
      </w:r>
    </w:p>
    <w:p w:rsidR="0020143A" w:rsidRPr="0020143A" w:rsidRDefault="007375E4" w:rsidP="002014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Szenny</w:t>
      </w:r>
      <w:r w:rsidR="0020143A" w:rsidRPr="0020143A">
        <w:rPr>
          <w:rFonts w:ascii="Arial" w:hAnsi="Arial" w:cs="Arial"/>
          <w:sz w:val="22"/>
          <w:szCs w:val="22"/>
        </w:rPr>
        <w:t>víz rendszer tulajdonosa:</w:t>
      </w:r>
    </w:p>
    <w:p w:rsidR="0020143A" w:rsidRPr="0020143A" w:rsidRDefault="0020143A" w:rsidP="0058379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143A">
        <w:rPr>
          <w:rFonts w:ascii="Arial" w:hAnsi="Arial" w:cs="Arial"/>
          <w:sz w:val="22"/>
          <w:szCs w:val="22"/>
        </w:rPr>
        <w:t>Bátaszék Város Önkormányzata</w:t>
      </w:r>
    </w:p>
    <w:p w:rsidR="0020143A" w:rsidRDefault="0020143A" w:rsidP="0058379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0143A">
        <w:rPr>
          <w:rFonts w:ascii="Arial" w:hAnsi="Arial" w:cs="Arial"/>
          <w:sz w:val="22"/>
          <w:szCs w:val="22"/>
        </w:rPr>
        <w:t>Báta Község Önkormányzata</w:t>
      </w:r>
    </w:p>
    <w:p w:rsidR="00583793" w:rsidRPr="0020143A" w:rsidRDefault="007375E4" w:rsidP="0058379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375E4">
        <w:rPr>
          <w:rFonts w:ascii="Arial" w:hAnsi="Arial" w:cs="Arial"/>
          <w:sz w:val="22"/>
          <w:szCs w:val="22"/>
        </w:rPr>
        <w:t>Báta</w:t>
      </w:r>
      <w:r>
        <w:rPr>
          <w:rFonts w:ascii="Arial" w:hAnsi="Arial" w:cs="Arial"/>
          <w:sz w:val="22"/>
          <w:szCs w:val="22"/>
        </w:rPr>
        <w:t>apáti</w:t>
      </w:r>
      <w:r w:rsidRPr="007375E4">
        <w:rPr>
          <w:rFonts w:ascii="Arial" w:hAnsi="Arial" w:cs="Arial"/>
          <w:sz w:val="22"/>
          <w:szCs w:val="22"/>
        </w:rPr>
        <w:t xml:space="preserve"> Község Önkormányzata</w:t>
      </w:r>
    </w:p>
    <w:p w:rsidR="0020143A" w:rsidRPr="0020143A" w:rsidRDefault="0020143A" w:rsidP="00583793">
      <w:pPr>
        <w:ind w:left="708"/>
        <w:jc w:val="both"/>
        <w:rPr>
          <w:rFonts w:ascii="Arial" w:hAnsi="Arial" w:cs="Arial"/>
          <w:sz w:val="22"/>
          <w:szCs w:val="22"/>
        </w:rPr>
      </w:pPr>
      <w:r w:rsidRPr="0020143A">
        <w:rPr>
          <w:rFonts w:ascii="Arial" w:hAnsi="Arial" w:cs="Arial"/>
          <w:sz w:val="22"/>
          <w:szCs w:val="22"/>
        </w:rPr>
        <w:t>Alsón</w:t>
      </w:r>
      <w:r w:rsidR="007375E4">
        <w:rPr>
          <w:rFonts w:ascii="Arial" w:hAnsi="Arial" w:cs="Arial"/>
          <w:sz w:val="22"/>
          <w:szCs w:val="22"/>
        </w:rPr>
        <w:t>ána</w:t>
      </w:r>
      <w:r w:rsidRPr="0020143A">
        <w:rPr>
          <w:rFonts w:ascii="Arial" w:hAnsi="Arial" w:cs="Arial"/>
          <w:sz w:val="22"/>
          <w:szCs w:val="22"/>
        </w:rPr>
        <w:t xml:space="preserve"> Község Önkormányzata</w:t>
      </w:r>
    </w:p>
    <w:p w:rsidR="0020143A" w:rsidRPr="0020143A" w:rsidRDefault="007375E4" w:rsidP="0058379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Mórágy</w:t>
      </w:r>
      <w:r w:rsidR="0020143A" w:rsidRPr="0020143A">
        <w:rPr>
          <w:rFonts w:ascii="Arial" w:hAnsi="Arial" w:cs="Arial"/>
          <w:sz w:val="22"/>
          <w:szCs w:val="22"/>
        </w:rPr>
        <w:t xml:space="preserve"> Község Önkormányzata</w:t>
      </w:r>
    </w:p>
    <w:p w:rsidR="0020143A" w:rsidRDefault="0020143A" w:rsidP="0020143A">
      <w:pPr>
        <w:jc w:val="both"/>
        <w:rPr>
          <w:rFonts w:ascii="Arial" w:hAnsi="Arial" w:cs="Arial"/>
          <w:sz w:val="22"/>
          <w:szCs w:val="22"/>
        </w:rPr>
      </w:pPr>
    </w:p>
    <w:p w:rsidR="005328A8" w:rsidRDefault="005328A8" w:rsidP="0020143A">
      <w:pPr>
        <w:jc w:val="both"/>
        <w:rPr>
          <w:rFonts w:ascii="Arial" w:hAnsi="Arial" w:cs="Arial"/>
          <w:sz w:val="22"/>
          <w:szCs w:val="22"/>
        </w:rPr>
      </w:pPr>
      <w:r w:rsidRPr="005328A8">
        <w:rPr>
          <w:rFonts w:ascii="Arial" w:hAnsi="Arial" w:cs="Arial"/>
          <w:sz w:val="22"/>
          <w:szCs w:val="22"/>
        </w:rPr>
        <w:t xml:space="preserve">A bátaszéki </w:t>
      </w:r>
      <w:r>
        <w:rPr>
          <w:rFonts w:ascii="Arial" w:hAnsi="Arial" w:cs="Arial"/>
          <w:sz w:val="22"/>
          <w:szCs w:val="22"/>
        </w:rPr>
        <w:t>gravitációs</w:t>
      </w:r>
      <w:r w:rsidRPr="005328A8">
        <w:rPr>
          <w:rFonts w:ascii="Arial" w:hAnsi="Arial" w:cs="Arial"/>
          <w:sz w:val="22"/>
          <w:szCs w:val="22"/>
        </w:rPr>
        <w:t xml:space="preserve"> hálózat hossza </w:t>
      </w:r>
      <w:r w:rsidR="00D43B4E">
        <w:rPr>
          <w:rFonts w:ascii="Arial" w:hAnsi="Arial" w:cs="Arial"/>
          <w:sz w:val="22"/>
          <w:szCs w:val="22"/>
        </w:rPr>
        <w:t>26 358</w:t>
      </w:r>
      <w:r w:rsidRPr="005328A8">
        <w:rPr>
          <w:rFonts w:ascii="Arial" w:hAnsi="Arial" w:cs="Arial"/>
          <w:sz w:val="22"/>
          <w:szCs w:val="22"/>
        </w:rPr>
        <w:t xml:space="preserve"> fm.</w:t>
      </w:r>
    </w:p>
    <w:p w:rsidR="005328A8" w:rsidRPr="0020143A" w:rsidRDefault="005328A8" w:rsidP="0020143A">
      <w:pPr>
        <w:jc w:val="both"/>
        <w:rPr>
          <w:rFonts w:ascii="Arial" w:hAnsi="Arial" w:cs="Arial"/>
          <w:sz w:val="22"/>
          <w:szCs w:val="22"/>
        </w:rPr>
      </w:pPr>
    </w:p>
    <w:p w:rsidR="0020143A" w:rsidRPr="0020143A" w:rsidRDefault="0020143A" w:rsidP="0020143A">
      <w:pPr>
        <w:jc w:val="both"/>
        <w:rPr>
          <w:rFonts w:ascii="Arial" w:hAnsi="Arial" w:cs="Arial"/>
          <w:sz w:val="22"/>
          <w:szCs w:val="22"/>
        </w:rPr>
      </w:pPr>
      <w:r w:rsidRPr="0020143A">
        <w:rPr>
          <w:rFonts w:ascii="Arial" w:hAnsi="Arial" w:cs="Arial"/>
          <w:sz w:val="22"/>
          <w:szCs w:val="22"/>
        </w:rPr>
        <w:t>Fejlesztési igények bemutatása:</w:t>
      </w:r>
    </w:p>
    <w:p w:rsidR="0020143A" w:rsidRDefault="0020143A" w:rsidP="0020143A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20143A">
        <w:rPr>
          <w:rFonts w:ascii="Arial" w:hAnsi="Arial" w:cs="Arial"/>
          <w:sz w:val="22"/>
          <w:szCs w:val="22"/>
        </w:rPr>
        <w:t>1.)</w:t>
      </w:r>
      <w:r w:rsidRPr="0020143A">
        <w:rPr>
          <w:rFonts w:ascii="Arial" w:hAnsi="Arial" w:cs="Arial"/>
          <w:sz w:val="22"/>
          <w:szCs w:val="22"/>
        </w:rPr>
        <w:tab/>
      </w:r>
      <w:r w:rsidR="005E7567">
        <w:rPr>
          <w:rFonts w:ascii="Arial" w:hAnsi="Arial" w:cs="Arial"/>
          <w:sz w:val="22"/>
          <w:szCs w:val="22"/>
        </w:rPr>
        <w:t>S</w:t>
      </w:r>
      <w:r w:rsidR="005E7567" w:rsidRPr="005E7567">
        <w:rPr>
          <w:rFonts w:ascii="Arial" w:hAnsi="Arial" w:cs="Arial"/>
          <w:sz w:val="22"/>
          <w:szCs w:val="22"/>
        </w:rPr>
        <w:t>zennyvíz hálózat</w:t>
      </w:r>
    </w:p>
    <w:p w:rsidR="005E7567" w:rsidRDefault="005E7567" w:rsidP="005E7567">
      <w:pPr>
        <w:jc w:val="both"/>
        <w:rPr>
          <w:rFonts w:ascii="Arial" w:hAnsi="Arial" w:cs="Arial"/>
          <w:sz w:val="22"/>
          <w:szCs w:val="22"/>
        </w:rPr>
      </w:pPr>
      <w:r w:rsidRPr="005E7567">
        <w:rPr>
          <w:rFonts w:ascii="Arial" w:hAnsi="Arial" w:cs="Arial"/>
          <w:sz w:val="22"/>
          <w:szCs w:val="22"/>
        </w:rPr>
        <w:t xml:space="preserve">A bátaszéki szennyvíz hálózat több ütemben, az 1970-es évek végétől egészen napjainkig épült, hiszen a Kövesdi és </w:t>
      </w:r>
      <w:proofErr w:type="spellStart"/>
      <w:r w:rsidRPr="005E7567">
        <w:rPr>
          <w:rFonts w:ascii="Arial" w:hAnsi="Arial" w:cs="Arial"/>
          <w:sz w:val="22"/>
          <w:szCs w:val="22"/>
        </w:rPr>
        <w:t>Lajvéri</w:t>
      </w:r>
      <w:proofErr w:type="spellEnd"/>
      <w:r w:rsidRPr="005E7567">
        <w:rPr>
          <w:rFonts w:ascii="Arial" w:hAnsi="Arial" w:cs="Arial"/>
          <w:sz w:val="22"/>
          <w:szCs w:val="22"/>
        </w:rPr>
        <w:t xml:space="preserve"> városrészek csatornázása 2019-ben épült. 2002-ben a</w:t>
      </w:r>
      <w:r w:rsidR="004279D4">
        <w:rPr>
          <w:rFonts w:ascii="Arial" w:hAnsi="Arial" w:cs="Arial"/>
          <w:sz w:val="22"/>
          <w:szCs w:val="22"/>
        </w:rPr>
        <w:t xml:space="preserve"> </w:t>
      </w:r>
      <w:r w:rsidRPr="005E7567">
        <w:rPr>
          <w:rFonts w:ascii="Arial" w:hAnsi="Arial" w:cs="Arial"/>
          <w:sz w:val="22"/>
          <w:szCs w:val="22"/>
        </w:rPr>
        <w:t xml:space="preserve">környező települések csatornázásával regionális rendszerű lett a szennyvíz elvezető hálózat. A csőanyagok mindenhol ø 200 mm átmérőjűek, KG PVC anyagúak. A rendszer állapota korának megfelelő, nincs tudomásunk törött, sérült, vagy ellenirányú lejtésű szakaszokról. A tisztító aknák ø 800 mm-es beton, illetve ø 300 mm-es műanyag aknák. Az aknák egymástól lévő távolsága megfelelő, a csatornarendszer könnyen tisztítható. A beton aknáknál </w:t>
      </w:r>
      <w:proofErr w:type="gramStart"/>
      <w:r w:rsidRPr="005E7567">
        <w:rPr>
          <w:rFonts w:ascii="Arial" w:hAnsi="Arial" w:cs="Arial"/>
          <w:sz w:val="22"/>
          <w:szCs w:val="22"/>
        </w:rPr>
        <w:t>kis mértékben</w:t>
      </w:r>
      <w:proofErr w:type="gramEnd"/>
      <w:r w:rsidRPr="005E7567">
        <w:rPr>
          <w:rFonts w:ascii="Arial" w:hAnsi="Arial" w:cs="Arial"/>
          <w:sz w:val="22"/>
          <w:szCs w:val="22"/>
        </w:rPr>
        <w:t xml:space="preserve"> tapasztalható betonkorrózió. Beton és </w:t>
      </w:r>
      <w:proofErr w:type="spellStart"/>
      <w:r w:rsidRPr="005E7567">
        <w:rPr>
          <w:rFonts w:ascii="Arial" w:hAnsi="Arial" w:cs="Arial"/>
          <w:sz w:val="22"/>
          <w:szCs w:val="22"/>
        </w:rPr>
        <w:t>aknafedlap</w:t>
      </w:r>
      <w:proofErr w:type="spellEnd"/>
      <w:r w:rsidRPr="005E7567">
        <w:rPr>
          <w:rFonts w:ascii="Arial" w:hAnsi="Arial" w:cs="Arial"/>
          <w:sz w:val="22"/>
          <w:szCs w:val="22"/>
        </w:rPr>
        <w:t xml:space="preserve"> korrózió ott lép fel egyedül, amely aknákba van bekötve egyes átemelők nyomócsövének vége. A szennyvíz csatornák nem túl mélyen, 2 – 3 méteren helyezkednek el. A település belterülete gyakorlatilag 100 %-ban csatornázott. A legkorábban készült csatornaszakaszok sok esetben nem a szabványoknak megfelelően létesültek. Ezeken a szakaszokon több lakossági panasszal is járó hibát kell elhárítanunk. Ilyen az Ady E, Babits u, </w:t>
      </w:r>
      <w:proofErr w:type="spellStart"/>
      <w:r w:rsidRPr="005E7567">
        <w:rPr>
          <w:rFonts w:ascii="Arial" w:hAnsi="Arial" w:cs="Arial"/>
          <w:sz w:val="22"/>
          <w:szCs w:val="22"/>
        </w:rPr>
        <w:t>Költsey</w:t>
      </w:r>
      <w:proofErr w:type="spellEnd"/>
      <w:r w:rsidRPr="005E7567">
        <w:rPr>
          <w:rFonts w:ascii="Arial" w:hAnsi="Arial" w:cs="Arial"/>
          <w:sz w:val="22"/>
          <w:szCs w:val="22"/>
        </w:rPr>
        <w:t xml:space="preserve"> u szakaszok.</w:t>
      </w:r>
    </w:p>
    <w:p w:rsidR="000911EB" w:rsidRPr="005E7567" w:rsidRDefault="000911EB" w:rsidP="005E7567">
      <w:pPr>
        <w:jc w:val="both"/>
        <w:rPr>
          <w:rFonts w:ascii="Arial" w:hAnsi="Arial" w:cs="Arial"/>
          <w:sz w:val="22"/>
          <w:szCs w:val="22"/>
        </w:rPr>
      </w:pPr>
    </w:p>
    <w:p w:rsidR="001E177E" w:rsidRDefault="001E177E" w:rsidP="001E177E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2</w:t>
      </w:r>
      <w:r w:rsidRPr="0020143A">
        <w:rPr>
          <w:rFonts w:ascii="Arial" w:hAnsi="Arial" w:cs="Arial"/>
          <w:sz w:val="22"/>
          <w:szCs w:val="22"/>
        </w:rPr>
        <w:t>.)</w:t>
      </w:r>
      <w:r w:rsidRPr="0020143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</w:t>
      </w:r>
      <w:r w:rsidRPr="005E7567">
        <w:rPr>
          <w:rFonts w:ascii="Arial" w:hAnsi="Arial" w:cs="Arial"/>
          <w:sz w:val="22"/>
          <w:szCs w:val="22"/>
        </w:rPr>
        <w:t>zennyvíz</w:t>
      </w:r>
      <w:r>
        <w:rPr>
          <w:rFonts w:ascii="Arial" w:hAnsi="Arial" w:cs="Arial"/>
          <w:sz w:val="22"/>
          <w:szCs w:val="22"/>
        </w:rPr>
        <w:t xml:space="preserve"> átemelőkön</w:t>
      </w:r>
    </w:p>
    <w:p w:rsidR="000911EB" w:rsidRPr="000911EB" w:rsidRDefault="000911EB" w:rsidP="000911EB">
      <w:pPr>
        <w:jc w:val="both"/>
        <w:rPr>
          <w:rFonts w:ascii="Arial" w:hAnsi="Arial" w:cs="Arial"/>
          <w:sz w:val="22"/>
          <w:szCs w:val="22"/>
        </w:rPr>
      </w:pPr>
      <w:r w:rsidRPr="000911EB">
        <w:rPr>
          <w:rFonts w:ascii="Arial" w:hAnsi="Arial" w:cs="Arial"/>
          <w:sz w:val="22"/>
          <w:szCs w:val="22"/>
        </w:rPr>
        <w:t xml:space="preserve">12 db szennyvíz átemelő lett kiépítve. Építészetileg a kialakításuk nagyrészt megfelelő, kivételt képez viszont a végátemelő a </w:t>
      </w:r>
      <w:proofErr w:type="gramStart"/>
      <w:r w:rsidRPr="000911EB">
        <w:rPr>
          <w:rFonts w:ascii="Arial" w:hAnsi="Arial" w:cs="Arial"/>
          <w:sz w:val="22"/>
          <w:szCs w:val="22"/>
        </w:rPr>
        <w:t>Mozi</w:t>
      </w:r>
      <w:proofErr w:type="gramEnd"/>
      <w:r w:rsidRPr="000911EB">
        <w:rPr>
          <w:rFonts w:ascii="Arial" w:hAnsi="Arial" w:cs="Arial"/>
          <w:sz w:val="22"/>
          <w:szCs w:val="22"/>
        </w:rPr>
        <w:t xml:space="preserve"> térnél, ott nincsen kialakítva megkerülő ág illetve szerelvény akna. A többi átemelő rendben van, betonkorrózió sem jellemző.</w:t>
      </w:r>
    </w:p>
    <w:p w:rsidR="000911EB" w:rsidRPr="000911EB" w:rsidRDefault="000911EB" w:rsidP="000911EB">
      <w:pPr>
        <w:jc w:val="both"/>
        <w:rPr>
          <w:rFonts w:ascii="Arial" w:hAnsi="Arial" w:cs="Arial"/>
          <w:sz w:val="22"/>
          <w:szCs w:val="22"/>
        </w:rPr>
      </w:pPr>
      <w:r w:rsidRPr="000911EB">
        <w:rPr>
          <w:rFonts w:ascii="Arial" w:hAnsi="Arial" w:cs="Arial"/>
          <w:sz w:val="22"/>
          <w:szCs w:val="22"/>
        </w:rPr>
        <w:t>Gépészeti szempontból az átemelők jók, a nyomócsövek, szerelvények, vezetőcsövek anyaga időálló, jó állapotú. egyedül a beépített szivattyúk száma (kevés) és elavult típusa okoz gondot, melyet folyamatosan javítunk.</w:t>
      </w:r>
    </w:p>
    <w:p w:rsidR="0020143A" w:rsidRDefault="000911EB" w:rsidP="000911EB">
      <w:pPr>
        <w:jc w:val="both"/>
        <w:rPr>
          <w:rFonts w:ascii="Arial" w:hAnsi="Arial" w:cs="Arial"/>
          <w:sz w:val="22"/>
          <w:szCs w:val="22"/>
        </w:rPr>
      </w:pPr>
      <w:r w:rsidRPr="000911EB">
        <w:rPr>
          <w:rFonts w:ascii="Arial" w:hAnsi="Arial" w:cs="Arial"/>
          <w:sz w:val="22"/>
          <w:szCs w:val="22"/>
        </w:rPr>
        <w:t>Elektromos állapot: az elektromos szekrények állapota is jó, összességében nagy baj nincs velük. Mindegyik rendelkezik egyszerű távfelügyeleti lehetőségekkel.</w:t>
      </w:r>
    </w:p>
    <w:p w:rsidR="000911EB" w:rsidRDefault="000911EB" w:rsidP="000911E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0911EB" w:rsidRPr="000911EB" w:rsidRDefault="000911EB" w:rsidP="000911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911EB">
        <w:rPr>
          <w:rFonts w:ascii="Arial" w:hAnsi="Arial" w:cs="Arial"/>
          <w:sz w:val="22"/>
          <w:szCs w:val="22"/>
        </w:rPr>
        <w:t>.)</w:t>
      </w:r>
      <w:r w:rsidRPr="000911EB">
        <w:rPr>
          <w:rFonts w:ascii="Arial" w:hAnsi="Arial" w:cs="Arial"/>
          <w:sz w:val="22"/>
          <w:szCs w:val="22"/>
        </w:rPr>
        <w:tab/>
        <w:t xml:space="preserve">Szennyvíz </w:t>
      </w:r>
      <w:r>
        <w:rPr>
          <w:rFonts w:ascii="Arial" w:hAnsi="Arial" w:cs="Arial"/>
          <w:sz w:val="22"/>
          <w:szCs w:val="22"/>
        </w:rPr>
        <w:t>tisztító telepe</w:t>
      </w:r>
      <w:r w:rsidRPr="000911EB">
        <w:rPr>
          <w:rFonts w:ascii="Arial" w:hAnsi="Arial" w:cs="Arial"/>
          <w:sz w:val="22"/>
          <w:szCs w:val="22"/>
        </w:rPr>
        <w:t>n</w:t>
      </w:r>
    </w:p>
    <w:p w:rsidR="0020143A" w:rsidRDefault="000911EB" w:rsidP="000911EB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0911EB">
        <w:rPr>
          <w:rFonts w:ascii="Arial" w:hAnsi="Arial" w:cs="Arial"/>
          <w:sz w:val="22"/>
          <w:szCs w:val="22"/>
        </w:rPr>
        <w:t xml:space="preserve">A korábbi rossz állapotú szennyvíz telep 2019-ben teljes felújításon esett át, melynek során majdnem teljes gépészeti, elektromos és építészeti átépítés történt, </w:t>
      </w:r>
      <w:proofErr w:type="gramStart"/>
      <w:r w:rsidRPr="000911EB">
        <w:rPr>
          <w:rFonts w:ascii="Arial" w:hAnsi="Arial" w:cs="Arial"/>
          <w:sz w:val="22"/>
          <w:szCs w:val="22"/>
        </w:rPr>
        <w:t>kapac</w:t>
      </w:r>
      <w:r w:rsidR="00AE5808">
        <w:rPr>
          <w:rFonts w:ascii="Arial" w:hAnsi="Arial" w:cs="Arial"/>
          <w:sz w:val="22"/>
          <w:szCs w:val="22"/>
        </w:rPr>
        <w:t>itás bővítéssel</w:t>
      </w:r>
      <w:proofErr w:type="gramEnd"/>
      <w:r w:rsidR="00AE5808">
        <w:rPr>
          <w:rFonts w:ascii="Arial" w:hAnsi="Arial" w:cs="Arial"/>
          <w:sz w:val="22"/>
          <w:szCs w:val="22"/>
        </w:rPr>
        <w:t>, és Bátaszéki városrészek (</w:t>
      </w:r>
      <w:proofErr w:type="spellStart"/>
      <w:r w:rsidR="00AE5808">
        <w:rPr>
          <w:rFonts w:ascii="Arial" w:hAnsi="Arial" w:cs="Arial"/>
          <w:sz w:val="22"/>
          <w:szCs w:val="22"/>
        </w:rPr>
        <w:t>La</w:t>
      </w:r>
      <w:r w:rsidRPr="000911EB">
        <w:rPr>
          <w:rFonts w:ascii="Arial" w:hAnsi="Arial" w:cs="Arial"/>
          <w:sz w:val="22"/>
          <w:szCs w:val="22"/>
        </w:rPr>
        <w:t>jvér</w:t>
      </w:r>
      <w:proofErr w:type="spellEnd"/>
      <w:r w:rsidRPr="000911EB">
        <w:rPr>
          <w:rFonts w:ascii="Arial" w:hAnsi="Arial" w:cs="Arial"/>
          <w:sz w:val="22"/>
          <w:szCs w:val="22"/>
        </w:rPr>
        <w:t xml:space="preserve">, Kövesd, </w:t>
      </w:r>
      <w:proofErr w:type="spellStart"/>
      <w:r w:rsidRPr="000911EB">
        <w:rPr>
          <w:rFonts w:ascii="Arial" w:hAnsi="Arial" w:cs="Arial"/>
          <w:sz w:val="22"/>
          <w:szCs w:val="22"/>
        </w:rPr>
        <w:t>Gauzer</w:t>
      </w:r>
      <w:proofErr w:type="spellEnd"/>
      <w:r w:rsidRPr="000911EB">
        <w:rPr>
          <w:rFonts w:ascii="Arial" w:hAnsi="Arial" w:cs="Arial"/>
          <w:sz w:val="22"/>
          <w:szCs w:val="22"/>
        </w:rPr>
        <w:t xml:space="preserve"> telep) becsatornázásával. Ez, illetve Báta csatornázásának befejezése indokolta a telep kapacitás bővítését.</w:t>
      </w:r>
    </w:p>
    <w:p w:rsidR="008D5C39" w:rsidRPr="008D5C39" w:rsidRDefault="008D5C39" w:rsidP="008D5C39">
      <w:pPr>
        <w:jc w:val="both"/>
        <w:rPr>
          <w:rFonts w:ascii="Arial" w:hAnsi="Arial" w:cs="Arial"/>
          <w:sz w:val="22"/>
          <w:szCs w:val="22"/>
        </w:rPr>
      </w:pPr>
      <w:r w:rsidRPr="008D5C39">
        <w:rPr>
          <w:rFonts w:ascii="Arial" w:hAnsi="Arial" w:cs="Arial"/>
          <w:sz w:val="22"/>
          <w:szCs w:val="22"/>
        </w:rPr>
        <w:t>A telep ugyan újnak számít, ennek megfelelően állapota jó, de természetesen a folyamatos használatból erednek meghibásodások.</w:t>
      </w:r>
    </w:p>
    <w:p w:rsidR="008D5C39" w:rsidRPr="008D5C39" w:rsidRDefault="008D5C39" w:rsidP="008D5C39">
      <w:pPr>
        <w:jc w:val="both"/>
        <w:rPr>
          <w:rFonts w:ascii="Arial" w:hAnsi="Arial" w:cs="Arial"/>
          <w:sz w:val="22"/>
          <w:szCs w:val="22"/>
        </w:rPr>
      </w:pPr>
      <w:r w:rsidRPr="008D5C39">
        <w:rPr>
          <w:rFonts w:ascii="Arial" w:hAnsi="Arial" w:cs="Arial"/>
          <w:sz w:val="22"/>
          <w:szCs w:val="22"/>
        </w:rPr>
        <w:t>Szivattyúk, keverők, légbefúvók hibái: itt a gépek természetes kopására kell gondolni, mely érinti a szivattyúkat (járókerekek, tömítések), a keverőket (keverő lapátok, tömítések), és a légbefúvó kompresszorokat (tömítések, kompresszor lapátok). Ezek cseréje, javítása a hiba felfedezésekor indokolt.</w:t>
      </w:r>
    </w:p>
    <w:p w:rsidR="008D5C39" w:rsidRPr="008D5C39" w:rsidRDefault="008D5C39" w:rsidP="008D5C39">
      <w:pPr>
        <w:jc w:val="both"/>
        <w:rPr>
          <w:rFonts w:ascii="Arial" w:hAnsi="Arial" w:cs="Arial"/>
          <w:sz w:val="22"/>
          <w:szCs w:val="22"/>
        </w:rPr>
      </w:pPr>
      <w:r w:rsidRPr="008D5C39">
        <w:rPr>
          <w:rFonts w:ascii="Arial" w:hAnsi="Arial" w:cs="Arial"/>
          <w:sz w:val="22"/>
          <w:szCs w:val="22"/>
        </w:rPr>
        <w:t xml:space="preserve">A Meglévő 3 légbefúvó kompresszor közül 2 jelenleg is javítás alatt áll. Szerencsére az energiahatékonyság javító pályázat keretében érkező fúvó megoldja a problémát. Ennek ellenére a meghibásodott kompresszorok javítása szükséges a </w:t>
      </w:r>
      <w:proofErr w:type="gramStart"/>
      <w:r w:rsidRPr="008D5C39">
        <w:rPr>
          <w:rFonts w:ascii="Arial" w:hAnsi="Arial" w:cs="Arial"/>
          <w:sz w:val="22"/>
          <w:szCs w:val="22"/>
        </w:rPr>
        <w:t>tartalék képzés</w:t>
      </w:r>
      <w:proofErr w:type="gramEnd"/>
      <w:r w:rsidRPr="008D5C39">
        <w:rPr>
          <w:rFonts w:ascii="Arial" w:hAnsi="Arial" w:cs="Arial"/>
          <w:sz w:val="22"/>
          <w:szCs w:val="22"/>
        </w:rPr>
        <w:t xml:space="preserve"> miatt.</w:t>
      </w:r>
    </w:p>
    <w:p w:rsidR="0020143A" w:rsidRDefault="008D5C39" w:rsidP="008D5C39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8D5C39">
        <w:rPr>
          <w:rFonts w:ascii="Arial" w:hAnsi="Arial" w:cs="Arial"/>
          <w:sz w:val="22"/>
          <w:szCs w:val="22"/>
        </w:rPr>
        <w:t xml:space="preserve">Elektromos berendezések hibái: Az elektromos vezérlő egységek és mérő szondák (szinttávadók, oldott </w:t>
      </w:r>
      <w:proofErr w:type="gramStart"/>
      <w:r w:rsidRPr="008D5C39">
        <w:rPr>
          <w:rFonts w:ascii="Arial" w:hAnsi="Arial" w:cs="Arial"/>
          <w:sz w:val="22"/>
          <w:szCs w:val="22"/>
        </w:rPr>
        <w:t>oxigén mérő</w:t>
      </w:r>
      <w:proofErr w:type="gramEnd"/>
      <w:r w:rsidRPr="008D5C39">
        <w:rPr>
          <w:rFonts w:ascii="Arial" w:hAnsi="Arial" w:cs="Arial"/>
          <w:sz w:val="22"/>
          <w:szCs w:val="22"/>
        </w:rPr>
        <w:t>, frekvencia szabályzók, jeltávadók, stb.) is meghibásodnak, ezek is a használat során, külső, káros behatás nélkül is. Ezek rossz állapota vezethet akár a teljes tisztítási folyamat leállásához, melynek következményei igen károsak.</w:t>
      </w:r>
    </w:p>
    <w:p w:rsidR="0020143A" w:rsidRDefault="0020143A" w:rsidP="00AF04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6123"/>
        <w:gridCol w:w="1494"/>
      </w:tblGrid>
      <w:tr w:rsidR="008D5C39" w:rsidRPr="009B78BE" w:rsidTr="008D5C39">
        <w:trPr>
          <w:trHeight w:val="390"/>
        </w:trPr>
        <w:tc>
          <w:tcPr>
            <w:tcW w:w="8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BÁTASZÉK TELEPÜLÉS SZENNYVÍZ RENDSZEREINEK FEJLESZTÉSI IGÉNYEI</w:t>
            </w:r>
          </w:p>
        </w:tc>
      </w:tr>
      <w:tr w:rsidR="008D5C39" w:rsidRPr="009B78BE" w:rsidTr="008D5C39">
        <w:trPr>
          <w:trHeight w:val="15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Sorszám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Fejlesztési feladatok 0 - 2 évben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Fejlesztési feladatok költségei mai nettó áron 0 - 2 évben (Ft)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6123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 xml:space="preserve">szennyvíz </w:t>
            </w:r>
            <w:proofErr w:type="gramStart"/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rendszer tisztító</w:t>
            </w:r>
            <w:proofErr w:type="gramEnd"/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 xml:space="preserve"> aknák rekonstrukciója</w:t>
            </w:r>
          </w:p>
        </w:tc>
        <w:tc>
          <w:tcPr>
            <w:tcW w:w="14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900 000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szivattyú mechanikai alkatrészenek javítása mai áron</w:t>
            </w:r>
          </w:p>
        </w:tc>
        <w:tc>
          <w:tcPr>
            <w:tcW w:w="14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7 500 000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6123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átemelő vezérlő elektronika javítása mai áron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660 000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Összes felújítási költség 0 - 2 évben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9 060 000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D5C39" w:rsidRPr="009B78BE" w:rsidTr="008D5C39">
        <w:trPr>
          <w:trHeight w:val="15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Sorszám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Fejlesztési feladatok 3 - 5 évben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Fejlesztési feladatok költségei mai nettó áron 3 - 5 évben (Ft)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tisztító aknák rekonstrukciója</w:t>
            </w:r>
          </w:p>
        </w:tc>
        <w:tc>
          <w:tcPr>
            <w:tcW w:w="1494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1 800 000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61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bekötő vezetékek rekonstrukciója</w:t>
            </w:r>
          </w:p>
        </w:tc>
        <w:tc>
          <w:tcPr>
            <w:tcW w:w="14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520 000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szivattyú mechanikai alkatrészenek javítása mai áron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10 000 000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612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átemelő vezérlő elektronika javítása mai áron</w:t>
            </w:r>
          </w:p>
        </w:tc>
        <w:tc>
          <w:tcPr>
            <w:tcW w:w="1494" w:type="dxa"/>
            <w:tcBorders>
              <w:top w:val="dash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1 100 000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Összes felújítási költség 3 - 5 évben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13 420 000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8D5C39" w:rsidRPr="009B78BE" w:rsidTr="008D5C39">
        <w:trPr>
          <w:trHeight w:val="15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Sorszám</w:t>
            </w: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Fejlesztési feladatok 6 - 10 évben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Fejlesztési feladatok költségei mai nettó áron 6 - 10 évben (Ft) 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tisztító aknák rekonstrukciója</w:t>
            </w:r>
          </w:p>
        </w:tc>
        <w:tc>
          <w:tcPr>
            <w:tcW w:w="1494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3 000 000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11.</w:t>
            </w:r>
          </w:p>
        </w:tc>
        <w:tc>
          <w:tcPr>
            <w:tcW w:w="61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bekötő vezetékek rekonstrukciója</w:t>
            </w:r>
          </w:p>
        </w:tc>
        <w:tc>
          <w:tcPr>
            <w:tcW w:w="1494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1 300 000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sérült, rongálódott gerincvezetékek javítása</w:t>
            </w:r>
          </w:p>
        </w:tc>
        <w:tc>
          <w:tcPr>
            <w:tcW w:w="1494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5 000 000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13.</w:t>
            </w:r>
          </w:p>
        </w:tc>
        <w:tc>
          <w:tcPr>
            <w:tcW w:w="612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szivattyúk cseréje mai áron</w:t>
            </w:r>
          </w:p>
        </w:tc>
        <w:tc>
          <w:tcPr>
            <w:tcW w:w="1494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10 000 000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átemelő vezérlő elektronika javítása mai áron</w:t>
            </w:r>
          </w:p>
        </w:tc>
        <w:tc>
          <w:tcPr>
            <w:tcW w:w="1494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1 650 000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átemelő vezérlő elektronika cseréje mai áron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4 000 000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Összes felújítási költség 6 - 10 évben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24 950 000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8D5C39" w:rsidRPr="009B78BE" w:rsidTr="008D5C39">
        <w:trPr>
          <w:trHeight w:val="4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6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 xml:space="preserve">Felújítási költség mindösszesen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47 430 000</w:t>
            </w:r>
          </w:p>
        </w:tc>
      </w:tr>
    </w:tbl>
    <w:p w:rsidR="008D5C39" w:rsidRPr="009B78BE" w:rsidRDefault="008D5C39" w:rsidP="008D5C39">
      <w:pPr>
        <w:jc w:val="both"/>
        <w:rPr>
          <w:rFonts w:ascii="Arial" w:hAnsi="Arial" w:cs="Arial"/>
          <w:i/>
          <w:sz w:val="22"/>
          <w:szCs w:val="22"/>
        </w:rPr>
      </w:pPr>
    </w:p>
    <w:p w:rsidR="008D5C39" w:rsidRPr="009B78BE" w:rsidRDefault="008D5C39" w:rsidP="008D5C3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6767"/>
        <w:gridCol w:w="1842"/>
      </w:tblGrid>
      <w:tr w:rsidR="008D5C39" w:rsidRPr="009B78BE" w:rsidTr="008D5C39">
        <w:trPr>
          <w:trHeight w:val="315"/>
        </w:trPr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SZENNYVÍZ TISZTÍTÓ TELEP FEJLESZTÉSI IGÉNYEI</w:t>
            </w:r>
          </w:p>
        </w:tc>
      </w:tr>
      <w:tr w:rsidR="008D5C39" w:rsidRPr="009B78BE" w:rsidTr="008D5C39">
        <w:trPr>
          <w:trHeight w:val="15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Sorszám</w:t>
            </w:r>
          </w:p>
        </w:tc>
        <w:tc>
          <w:tcPr>
            <w:tcW w:w="6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Fejlesztési feladatok 0 - 2 évben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Fejlesztési feladatok költségei mai nettó áron 0 - 2 évben (Ft)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1.</w:t>
            </w:r>
          </w:p>
        </w:tc>
        <w:tc>
          <w:tcPr>
            <w:tcW w:w="676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telepi szivattyúk, keverők felújítása mai áron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2 000 000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2.</w:t>
            </w:r>
          </w:p>
        </w:tc>
        <w:tc>
          <w:tcPr>
            <w:tcW w:w="67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gépi rács keféjének cseréje mai áron (típustól függően)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350 000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3.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elektromos vezérlő berendezések (szintjelző, szintkapcsoló, elektromos alkatrészek) javítása mai áron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Összes felújítási költség 0 - 2 évben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2 450 000</w:t>
            </w:r>
          </w:p>
        </w:tc>
      </w:tr>
      <w:tr w:rsidR="008D5C39" w:rsidRPr="009B78BE" w:rsidTr="008D5C39">
        <w:trPr>
          <w:trHeight w:val="390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D5C39" w:rsidRPr="009B78BE" w:rsidTr="008D5C39">
        <w:trPr>
          <w:trHeight w:val="159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Sorszám</w:t>
            </w:r>
          </w:p>
        </w:tc>
        <w:tc>
          <w:tcPr>
            <w:tcW w:w="6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Fejlesztési feladatok 3 - 5 évben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Fejlesztési feladatok költségei mai nettó áron 3 - 5 évben (Ft)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telepi szivattyúk, keverők felújítása mai áron</w:t>
            </w:r>
          </w:p>
        </w:tc>
        <w:tc>
          <w:tcPr>
            <w:tcW w:w="18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2 000 000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676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vezérlő villamos berendezések (pl. frekvencia szabályzó) felújítása mai áron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1 300 000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67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iszap szivattyú javítása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500 000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8.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 xml:space="preserve">szennyvíz </w:t>
            </w:r>
            <w:proofErr w:type="gramStart"/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iszap víztelenítő</w:t>
            </w:r>
            <w:proofErr w:type="gramEnd"/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 xml:space="preserve"> vegyszer beoldó és -adagoló berendezés felújítása</w:t>
            </w:r>
          </w:p>
        </w:tc>
        <w:tc>
          <w:tcPr>
            <w:tcW w:w="1842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900 000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9.</w:t>
            </w:r>
          </w:p>
        </w:tc>
        <w:tc>
          <w:tcPr>
            <w:tcW w:w="676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légbefúvó kompresszorok felújítása mai áron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600 000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10.</w:t>
            </w:r>
          </w:p>
        </w:tc>
        <w:tc>
          <w:tcPr>
            <w:tcW w:w="67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 xml:space="preserve">oldott </w:t>
            </w:r>
            <w:proofErr w:type="gramStart"/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oxigén mérő</w:t>
            </w:r>
            <w:proofErr w:type="gramEnd"/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 xml:space="preserve"> szonda cseréje mai áron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900 000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11.</w:t>
            </w:r>
          </w:p>
        </w:tc>
        <w:tc>
          <w:tcPr>
            <w:tcW w:w="6767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iszap csigás prés vezérlés javítása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 xml:space="preserve">600 000 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12.</w:t>
            </w:r>
          </w:p>
        </w:tc>
        <w:tc>
          <w:tcPr>
            <w:tcW w:w="6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Összes felújítási költség 3 - 5 évben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6 800 000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jc w:val="center"/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8D5C39" w:rsidRPr="009B78BE" w:rsidTr="008D5C39">
        <w:trPr>
          <w:trHeight w:val="1590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Sorszám</w:t>
            </w:r>
          </w:p>
        </w:tc>
        <w:tc>
          <w:tcPr>
            <w:tcW w:w="6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Fejlesztési feladatok 6 - 10 évben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Fejlesztési feladatok költségei mai nettó áron 6 - 10 évben (Ft) 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13.</w:t>
            </w:r>
          </w:p>
        </w:tc>
        <w:tc>
          <w:tcPr>
            <w:tcW w:w="676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légbefúvó kompresszorok felújítása mai áron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1 400 000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14.</w:t>
            </w:r>
          </w:p>
        </w:tc>
        <w:tc>
          <w:tcPr>
            <w:tcW w:w="67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szivattyúk cseréje mai áron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2 200 000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15.</w:t>
            </w:r>
          </w:p>
        </w:tc>
        <w:tc>
          <w:tcPr>
            <w:tcW w:w="67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tisztító telep elektromos berendezéseinek cseréje mai áron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600 000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16.</w:t>
            </w:r>
          </w:p>
        </w:tc>
        <w:tc>
          <w:tcPr>
            <w:tcW w:w="67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iszap szivattyú cseréje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900 000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17.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iszap csigás prés teljes rekonstrukciója mai áron</w:t>
            </w:r>
          </w:p>
        </w:tc>
        <w:tc>
          <w:tcPr>
            <w:tcW w:w="1842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2 300 000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18.</w:t>
            </w:r>
          </w:p>
        </w:tc>
        <w:tc>
          <w:tcPr>
            <w:tcW w:w="6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Összes felújítási költség 6 - 10 évben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 xml:space="preserve"> 7 400 000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8D5C39" w:rsidRPr="009B78BE" w:rsidTr="008D5C39">
        <w:trPr>
          <w:trHeight w:val="159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Sorszám</w:t>
            </w:r>
          </w:p>
        </w:tc>
        <w:tc>
          <w:tcPr>
            <w:tcW w:w="6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Tartalék berendezések beszerzése a szennyvíz tisztító telepen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 xml:space="preserve">Tartalék berendezések beszerzésének költségei mai nettó áron (Ft) 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19.</w:t>
            </w: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sz w:val="22"/>
                <w:szCs w:val="22"/>
              </w:rPr>
              <w:t>szennyvíz telepi keverő beszerzése mai áron</w:t>
            </w:r>
          </w:p>
        </w:tc>
        <w:tc>
          <w:tcPr>
            <w:tcW w:w="1842" w:type="dxa"/>
            <w:tcBorders>
              <w:top w:val="nil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700 000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20.</w:t>
            </w:r>
          </w:p>
        </w:tc>
        <w:tc>
          <w:tcPr>
            <w:tcW w:w="676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szennyvíz telepi iszap szivattyú beszerzése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800 000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21.</w:t>
            </w:r>
          </w:p>
        </w:tc>
        <w:tc>
          <w:tcPr>
            <w:tcW w:w="676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Belső átemelő szivattyú beszerzése mai áron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2 000 000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22.</w:t>
            </w:r>
          </w:p>
        </w:tc>
        <w:tc>
          <w:tcPr>
            <w:tcW w:w="6767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 xml:space="preserve">Nitrát </w:t>
            </w:r>
            <w:proofErr w:type="spellStart"/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>recirkulációs</w:t>
            </w:r>
            <w:proofErr w:type="spellEnd"/>
            <w:r w:rsidRPr="009B78BE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hu-HU"/>
              </w:rPr>
              <w:t xml:space="preserve"> szivattyú beszerzése mai áron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1 200 000</w:t>
            </w:r>
          </w:p>
        </w:tc>
      </w:tr>
      <w:tr w:rsidR="008D5C39" w:rsidRPr="009B78BE" w:rsidTr="008D5C39">
        <w:trPr>
          <w:trHeight w:val="330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color w:val="000000"/>
                <w:sz w:val="22"/>
                <w:szCs w:val="22"/>
                <w:lang w:eastAsia="hu-HU"/>
              </w:rPr>
              <w:t>23.</w:t>
            </w:r>
          </w:p>
        </w:tc>
        <w:tc>
          <w:tcPr>
            <w:tcW w:w="6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  <w:t>Tartalék berendezések beszerzése összesen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4 700 000</w:t>
            </w:r>
          </w:p>
        </w:tc>
      </w:tr>
      <w:tr w:rsidR="008D5C39" w:rsidRPr="009B78BE" w:rsidTr="008D5C39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6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</w:tr>
      <w:tr w:rsidR="008D5C39" w:rsidRPr="009B78BE" w:rsidTr="008D5C39">
        <w:trPr>
          <w:trHeight w:val="40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sz w:val="22"/>
                <w:szCs w:val="22"/>
                <w:lang w:eastAsia="hu-HU"/>
              </w:rPr>
            </w:pPr>
          </w:p>
        </w:tc>
        <w:tc>
          <w:tcPr>
            <w:tcW w:w="6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5C39" w:rsidRPr="009B78BE" w:rsidRDefault="008D5C39" w:rsidP="008D5C3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 xml:space="preserve">Felújítási költség mindösszesen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39" w:rsidRPr="009B78BE" w:rsidRDefault="008D5C39" w:rsidP="008D5C3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9B78BE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eastAsia="hu-HU"/>
              </w:rPr>
              <w:t>16 650 000</w:t>
            </w:r>
          </w:p>
        </w:tc>
      </w:tr>
    </w:tbl>
    <w:p w:rsidR="008D5C39" w:rsidRPr="009B78BE" w:rsidRDefault="008D5C39" w:rsidP="008D5C39">
      <w:pPr>
        <w:jc w:val="both"/>
        <w:rPr>
          <w:rFonts w:ascii="Arial" w:hAnsi="Arial" w:cs="Arial"/>
          <w:sz w:val="22"/>
          <w:szCs w:val="22"/>
        </w:rPr>
      </w:pPr>
    </w:p>
    <w:p w:rsidR="009B78BE" w:rsidRDefault="009B78BE" w:rsidP="00AF04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20143A" w:rsidRDefault="0020143A" w:rsidP="00AF04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61AFE" w:rsidRDefault="00161AFE" w:rsidP="00AF04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61AFE" w:rsidRDefault="00161AFE" w:rsidP="00AF04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61AFE" w:rsidRDefault="00161AFE" w:rsidP="00AF04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61AFE" w:rsidRDefault="00161AFE" w:rsidP="00AF04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61AFE" w:rsidRDefault="00161AFE" w:rsidP="00AF04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61AFE" w:rsidRDefault="00161AFE" w:rsidP="00AF04BB">
      <w:pPr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p w:rsidR="0020143A" w:rsidRPr="001B5E93" w:rsidRDefault="0020143A" w:rsidP="00AF04BB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AF04BB" w:rsidRPr="001B5E93" w:rsidRDefault="00AF04BB" w:rsidP="00AF04BB">
      <w:pPr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sz w:val="22"/>
          <w:szCs w:val="22"/>
        </w:rPr>
        <w:t xml:space="preserve">A fentiekre </w:t>
      </w:r>
      <w:r w:rsidR="009B78BE">
        <w:rPr>
          <w:rFonts w:ascii="Arial" w:hAnsi="Arial" w:cs="Arial"/>
          <w:sz w:val="22"/>
          <w:szCs w:val="22"/>
        </w:rPr>
        <w:t>alapján kérjük</w:t>
      </w:r>
      <w:r w:rsidRPr="001B5E93">
        <w:rPr>
          <w:rFonts w:ascii="Arial" w:hAnsi="Arial" w:cs="Arial"/>
          <w:sz w:val="22"/>
          <w:szCs w:val="22"/>
        </w:rPr>
        <w:t xml:space="preserve"> az alábbi határozati javaslat elfogadását.</w:t>
      </w:r>
    </w:p>
    <w:p w:rsidR="00AF04BB" w:rsidRPr="001B5E93" w:rsidRDefault="00AF04BB" w:rsidP="00AF04BB">
      <w:pPr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AF04BB" w:rsidRPr="001B5E93" w:rsidRDefault="00AF04BB" w:rsidP="00AF04BB">
      <w:pPr>
        <w:tabs>
          <w:tab w:val="left" w:pos="8820"/>
        </w:tabs>
        <w:ind w:left="1134"/>
        <w:rPr>
          <w:rFonts w:ascii="Arial" w:hAnsi="Arial" w:cs="Arial"/>
          <w:iCs/>
          <w:sz w:val="22"/>
          <w:szCs w:val="22"/>
        </w:rPr>
      </w:pPr>
    </w:p>
    <w:p w:rsidR="00AF04BB" w:rsidRPr="001B5E93" w:rsidRDefault="00AF04BB" w:rsidP="00576201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5E93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1B5E93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F04BB" w:rsidRPr="001B5E93" w:rsidRDefault="00AF04BB" w:rsidP="00576201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04BB" w:rsidRPr="001B5E93" w:rsidRDefault="00AF04BB" w:rsidP="00576201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1B5E93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1B5E9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76AA6" w:rsidRPr="00B76AA6">
        <w:rPr>
          <w:rFonts w:ascii="Arial" w:hAnsi="Arial" w:cs="Arial"/>
          <w:b/>
          <w:sz w:val="22"/>
          <w:szCs w:val="22"/>
          <w:u w:val="single"/>
        </w:rPr>
        <w:t xml:space="preserve">Bátaszék Kistérségi ivóvíz víziközmű rendszer műszaki állapotáról és fejlesztési igényeiről </w:t>
      </w:r>
      <w:r w:rsidR="00B76AA6">
        <w:rPr>
          <w:rFonts w:ascii="Arial" w:hAnsi="Arial" w:cs="Arial"/>
          <w:b/>
          <w:sz w:val="22"/>
          <w:szCs w:val="22"/>
          <w:u w:val="single"/>
        </w:rPr>
        <w:t>szóló tájékoztatór</w:t>
      </w:r>
      <w:r w:rsidR="00A60DFB">
        <w:rPr>
          <w:rFonts w:ascii="Arial" w:hAnsi="Arial" w:cs="Arial"/>
          <w:b/>
          <w:sz w:val="22"/>
          <w:szCs w:val="22"/>
          <w:u w:val="single"/>
        </w:rPr>
        <w:t>a</w:t>
      </w:r>
    </w:p>
    <w:p w:rsidR="00AF04BB" w:rsidRPr="001B5E93" w:rsidRDefault="00AF04BB" w:rsidP="00576201">
      <w:pPr>
        <w:ind w:left="2268"/>
        <w:jc w:val="both"/>
        <w:rPr>
          <w:rFonts w:ascii="Arial" w:hAnsi="Arial" w:cs="Arial"/>
          <w:noProof/>
          <w:sz w:val="22"/>
          <w:szCs w:val="22"/>
        </w:rPr>
      </w:pPr>
    </w:p>
    <w:p w:rsidR="00AF04BB" w:rsidRPr="001B5E93" w:rsidRDefault="00AF04BB" w:rsidP="00576201">
      <w:pPr>
        <w:ind w:left="2268"/>
        <w:jc w:val="both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noProof/>
          <w:sz w:val="22"/>
          <w:szCs w:val="22"/>
        </w:rPr>
        <w:t>Bátaszék</w:t>
      </w:r>
      <w:r w:rsidRPr="001B5E93">
        <w:rPr>
          <w:rFonts w:ascii="Arial" w:hAnsi="Arial" w:cs="Arial"/>
          <w:sz w:val="22"/>
          <w:szCs w:val="22"/>
        </w:rPr>
        <w:t xml:space="preserve"> </w:t>
      </w:r>
      <w:r w:rsidRPr="001B5E93">
        <w:rPr>
          <w:rFonts w:ascii="Arial" w:hAnsi="Arial" w:cs="Arial"/>
          <w:noProof/>
          <w:sz w:val="22"/>
          <w:szCs w:val="22"/>
        </w:rPr>
        <w:t>Város</w:t>
      </w:r>
      <w:r w:rsidRPr="001B5E93">
        <w:rPr>
          <w:rFonts w:ascii="Arial" w:hAnsi="Arial" w:cs="Arial"/>
          <w:sz w:val="22"/>
          <w:szCs w:val="22"/>
        </w:rPr>
        <w:t xml:space="preserve"> Önkormányzat Képviselő-testülete;</w:t>
      </w:r>
    </w:p>
    <w:p w:rsidR="00576201" w:rsidRDefault="00B76AA6" w:rsidP="00576201">
      <w:pPr>
        <w:spacing w:before="120"/>
        <w:ind w:left="2268"/>
        <w:jc w:val="both"/>
        <w:rPr>
          <w:rFonts w:ascii="Arial" w:hAnsi="Arial" w:cs="Arial"/>
          <w:sz w:val="22"/>
          <w:szCs w:val="22"/>
        </w:rPr>
      </w:pPr>
      <w:proofErr w:type="gramStart"/>
      <w:r w:rsidRPr="00B76AA6">
        <w:rPr>
          <w:rFonts w:ascii="Arial" w:hAnsi="Arial" w:cs="Arial"/>
          <w:sz w:val="22"/>
          <w:szCs w:val="22"/>
        </w:rPr>
        <w:t>a</w:t>
      </w:r>
      <w:proofErr w:type="gramEnd"/>
      <w:r w:rsidRPr="00B76AA6">
        <w:rPr>
          <w:rFonts w:ascii="Arial" w:hAnsi="Arial" w:cs="Arial"/>
          <w:sz w:val="22"/>
          <w:szCs w:val="22"/>
        </w:rPr>
        <w:t xml:space="preserve"> Bátaszék Kistérségi ivóvíz víziközmű rendszer műszaki állapotáról és fejlesztési igényeiről</w:t>
      </w:r>
      <w:r w:rsidR="00576201">
        <w:rPr>
          <w:rFonts w:ascii="Arial" w:hAnsi="Arial" w:cs="Arial"/>
          <w:sz w:val="22"/>
          <w:szCs w:val="22"/>
        </w:rPr>
        <w:t xml:space="preserve">, az </w:t>
      </w:r>
      <w:r w:rsidR="00576201" w:rsidRPr="00576201">
        <w:rPr>
          <w:rFonts w:ascii="Arial" w:hAnsi="Arial" w:cs="Arial"/>
          <w:sz w:val="22"/>
          <w:szCs w:val="22"/>
        </w:rPr>
        <w:t xml:space="preserve">Egyesült Regionális Önkormányzati Víziközmű Zrt. </w:t>
      </w:r>
      <w:r w:rsidR="00576201">
        <w:rPr>
          <w:rFonts w:ascii="Arial" w:hAnsi="Arial" w:cs="Arial"/>
          <w:sz w:val="22"/>
          <w:szCs w:val="22"/>
        </w:rPr>
        <w:t>készített tájékoztatót tudomásul veszi.</w:t>
      </w:r>
    </w:p>
    <w:p w:rsidR="00576201" w:rsidRDefault="00576201" w:rsidP="00576201">
      <w:pPr>
        <w:spacing w:before="120"/>
        <w:ind w:left="2268"/>
        <w:jc w:val="both"/>
        <w:rPr>
          <w:rFonts w:ascii="Arial" w:hAnsi="Arial" w:cs="Arial"/>
          <w:sz w:val="22"/>
          <w:szCs w:val="22"/>
        </w:rPr>
      </w:pPr>
    </w:p>
    <w:p w:rsidR="00AF04BB" w:rsidRPr="001B5E93" w:rsidRDefault="00AF04BB" w:rsidP="00AF04B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AF04BB" w:rsidRPr="001B5E93" w:rsidRDefault="00AF04BB" w:rsidP="00A60DFB">
      <w:pPr>
        <w:tabs>
          <w:tab w:val="left" w:pos="3402"/>
        </w:tabs>
        <w:ind w:left="1134" w:firstLine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Határidő:</w:t>
      </w:r>
      <w:r w:rsidRPr="001B5E9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Pr="001B5E93">
        <w:rPr>
          <w:rFonts w:ascii="Arial" w:hAnsi="Arial" w:cs="Arial"/>
          <w:sz w:val="22"/>
          <w:szCs w:val="22"/>
        </w:rPr>
        <w:t>. július 31.</w:t>
      </w:r>
    </w:p>
    <w:p w:rsidR="00AF04BB" w:rsidRPr="001B5E93" w:rsidRDefault="00AF04BB" w:rsidP="00A60DFB">
      <w:pPr>
        <w:tabs>
          <w:tab w:val="left" w:pos="3402"/>
        </w:tabs>
        <w:ind w:left="1134" w:firstLine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1B5E93">
        <w:rPr>
          <w:rFonts w:ascii="Arial" w:hAnsi="Arial" w:cs="Arial"/>
          <w:i/>
          <w:iCs/>
          <w:sz w:val="22"/>
          <w:szCs w:val="22"/>
        </w:rPr>
        <w:t>:</w:t>
      </w:r>
      <w:r w:rsidRPr="001B5E93">
        <w:rPr>
          <w:rFonts w:ascii="Arial" w:hAnsi="Arial" w:cs="Arial"/>
          <w:sz w:val="22"/>
          <w:szCs w:val="22"/>
        </w:rPr>
        <w:t xml:space="preserve">  Kondriczné</w:t>
      </w:r>
      <w:proofErr w:type="gramEnd"/>
      <w:r w:rsidRPr="001B5E93">
        <w:rPr>
          <w:rFonts w:ascii="Arial" w:hAnsi="Arial" w:cs="Arial"/>
          <w:sz w:val="22"/>
          <w:szCs w:val="22"/>
        </w:rPr>
        <w:t xml:space="preserve"> dr. Varga Erzsébet jegyző</w:t>
      </w:r>
    </w:p>
    <w:p w:rsidR="00AF04BB" w:rsidRPr="001B5E93" w:rsidRDefault="00AF04BB" w:rsidP="00A60DFB">
      <w:pPr>
        <w:tabs>
          <w:tab w:val="left" w:pos="3402"/>
        </w:tabs>
        <w:ind w:left="1134" w:firstLine="1134"/>
        <w:rPr>
          <w:rFonts w:ascii="Arial" w:hAnsi="Arial" w:cs="Arial"/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   (a határozat megküldésért) és</w:t>
      </w:r>
    </w:p>
    <w:p w:rsidR="00AF04BB" w:rsidRPr="001B5E93" w:rsidRDefault="00AF04BB" w:rsidP="00A60DFB">
      <w:pPr>
        <w:ind w:left="1134" w:firstLine="1134"/>
        <w:rPr>
          <w:rFonts w:ascii="Arial" w:hAnsi="Arial" w:cs="Arial"/>
          <w:sz w:val="22"/>
          <w:szCs w:val="22"/>
        </w:rPr>
      </w:pPr>
    </w:p>
    <w:p w:rsidR="00AF04BB" w:rsidRPr="001B5E93" w:rsidRDefault="00AF04BB" w:rsidP="00A60DFB">
      <w:pPr>
        <w:ind w:left="1134" w:firstLine="1134"/>
        <w:rPr>
          <w:rFonts w:ascii="Arial" w:hAnsi="Arial" w:cs="Arial"/>
          <w:iCs/>
          <w:sz w:val="22"/>
          <w:szCs w:val="22"/>
        </w:rPr>
      </w:pPr>
      <w:r w:rsidRPr="001B5E93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1B5E93">
        <w:rPr>
          <w:rFonts w:ascii="Arial" w:hAnsi="Arial" w:cs="Arial"/>
          <w:iCs/>
          <w:sz w:val="22"/>
          <w:szCs w:val="22"/>
        </w:rPr>
        <w:t xml:space="preserve"> E</w:t>
      </w:r>
      <w:proofErr w:type="gramStart"/>
      <w:r w:rsidRPr="001B5E93">
        <w:rPr>
          <w:rFonts w:ascii="Arial" w:hAnsi="Arial" w:cs="Arial"/>
          <w:iCs/>
          <w:sz w:val="22"/>
          <w:szCs w:val="22"/>
        </w:rPr>
        <w:t>.R</w:t>
      </w:r>
      <w:proofErr w:type="gramEnd"/>
      <w:r w:rsidRPr="001B5E93">
        <w:rPr>
          <w:rFonts w:ascii="Arial" w:hAnsi="Arial" w:cs="Arial"/>
          <w:iCs/>
          <w:sz w:val="22"/>
          <w:szCs w:val="22"/>
        </w:rPr>
        <w:t>.Ö.V Zrt., Szekszárd</w:t>
      </w:r>
    </w:p>
    <w:p w:rsidR="00AF04BB" w:rsidRPr="001B5E93" w:rsidRDefault="00AF04BB" w:rsidP="00A60DFB">
      <w:pPr>
        <w:ind w:left="1134" w:firstLine="1134"/>
        <w:rPr>
          <w:rFonts w:ascii="Arial" w:hAnsi="Arial" w:cs="Arial"/>
          <w:iCs/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                     Bátaszéki KÖH pénzügyi iroda</w:t>
      </w:r>
    </w:p>
    <w:p w:rsidR="00AF04BB" w:rsidRPr="001B5E93" w:rsidRDefault="00AF04BB" w:rsidP="00A60DFB">
      <w:pPr>
        <w:tabs>
          <w:tab w:val="left" w:pos="8820"/>
        </w:tabs>
        <w:ind w:left="1134" w:firstLine="1134"/>
        <w:rPr>
          <w:sz w:val="22"/>
          <w:szCs w:val="22"/>
        </w:rPr>
      </w:pPr>
      <w:r w:rsidRPr="001B5E93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1B5E93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AF04BB" w:rsidRPr="00D9303B" w:rsidRDefault="00AF04BB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AF04BB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7599"/>
    <w:multiLevelType w:val="hybridMultilevel"/>
    <w:tmpl w:val="5046EEAE"/>
    <w:lvl w:ilvl="0" w:tplc="13423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608CD"/>
    <w:multiLevelType w:val="hybridMultilevel"/>
    <w:tmpl w:val="DBA4C2CA"/>
    <w:lvl w:ilvl="0" w:tplc="14B0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F0902"/>
    <w:multiLevelType w:val="hybridMultilevel"/>
    <w:tmpl w:val="609CD70A"/>
    <w:lvl w:ilvl="0" w:tplc="B3404DD6">
      <w:start w:val="1"/>
      <w:numFmt w:val="decimal"/>
      <w:lvlText w:val="%1.)"/>
      <w:lvlJc w:val="left"/>
      <w:pPr>
        <w:ind w:left="2628" w:hanging="360"/>
      </w:pPr>
      <w:rPr>
        <w:rFonts w:hint="default"/>
      </w:rPr>
    </w:lvl>
    <w:lvl w:ilvl="1" w:tplc="B61A787E">
      <w:start w:val="1"/>
      <w:numFmt w:val="decimal"/>
      <w:lvlText w:val="%2.)"/>
      <w:lvlJc w:val="left"/>
      <w:pPr>
        <w:ind w:left="1495" w:hanging="360"/>
      </w:pPr>
      <w:rPr>
        <w:rFonts w:hint="default"/>
      </w:rPr>
    </w:lvl>
    <w:lvl w:ilvl="2" w:tplc="58927628">
      <w:start w:val="1"/>
      <w:numFmt w:val="lowerLetter"/>
      <w:lvlText w:val="%3.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5FDA"/>
    <w:rsid w:val="00032A7E"/>
    <w:rsid w:val="00046BA8"/>
    <w:rsid w:val="000911EB"/>
    <w:rsid w:val="000B0766"/>
    <w:rsid w:val="000E1B63"/>
    <w:rsid w:val="00161AFE"/>
    <w:rsid w:val="001D3DD9"/>
    <w:rsid w:val="001E177E"/>
    <w:rsid w:val="0020143A"/>
    <w:rsid w:val="0021070F"/>
    <w:rsid w:val="00217B18"/>
    <w:rsid w:val="00255AC1"/>
    <w:rsid w:val="002654BE"/>
    <w:rsid w:val="00310CE9"/>
    <w:rsid w:val="0032605A"/>
    <w:rsid w:val="00332C16"/>
    <w:rsid w:val="00354533"/>
    <w:rsid w:val="003E6C60"/>
    <w:rsid w:val="003F5633"/>
    <w:rsid w:val="00401152"/>
    <w:rsid w:val="00405270"/>
    <w:rsid w:val="0042566B"/>
    <w:rsid w:val="004279D4"/>
    <w:rsid w:val="00480C36"/>
    <w:rsid w:val="004D5566"/>
    <w:rsid w:val="004E04CF"/>
    <w:rsid w:val="00523FB3"/>
    <w:rsid w:val="005328A8"/>
    <w:rsid w:val="00576201"/>
    <w:rsid w:val="00583793"/>
    <w:rsid w:val="00583BCD"/>
    <w:rsid w:val="005B3CF6"/>
    <w:rsid w:val="005D45AD"/>
    <w:rsid w:val="005E220A"/>
    <w:rsid w:val="005E7567"/>
    <w:rsid w:val="005E7A3E"/>
    <w:rsid w:val="0064746A"/>
    <w:rsid w:val="006C2F4C"/>
    <w:rsid w:val="006D5DC7"/>
    <w:rsid w:val="007375E4"/>
    <w:rsid w:val="007557E4"/>
    <w:rsid w:val="00796729"/>
    <w:rsid w:val="008023AD"/>
    <w:rsid w:val="00815C40"/>
    <w:rsid w:val="00852BEC"/>
    <w:rsid w:val="008D3905"/>
    <w:rsid w:val="008D5C39"/>
    <w:rsid w:val="009024C3"/>
    <w:rsid w:val="009071CA"/>
    <w:rsid w:val="0093282B"/>
    <w:rsid w:val="009663F9"/>
    <w:rsid w:val="00992452"/>
    <w:rsid w:val="009B78BE"/>
    <w:rsid w:val="009F633B"/>
    <w:rsid w:val="00A10E35"/>
    <w:rsid w:val="00A13B04"/>
    <w:rsid w:val="00A60DFB"/>
    <w:rsid w:val="00A66D2A"/>
    <w:rsid w:val="00A73F9F"/>
    <w:rsid w:val="00AA1EDE"/>
    <w:rsid w:val="00AA5647"/>
    <w:rsid w:val="00AB4866"/>
    <w:rsid w:val="00AC2A81"/>
    <w:rsid w:val="00AE5808"/>
    <w:rsid w:val="00AF04BB"/>
    <w:rsid w:val="00B16F68"/>
    <w:rsid w:val="00B313A6"/>
    <w:rsid w:val="00B76AA6"/>
    <w:rsid w:val="00BB1F10"/>
    <w:rsid w:val="00BD6991"/>
    <w:rsid w:val="00C31651"/>
    <w:rsid w:val="00C4593A"/>
    <w:rsid w:val="00CE1141"/>
    <w:rsid w:val="00CE7ED4"/>
    <w:rsid w:val="00CF0BCE"/>
    <w:rsid w:val="00D04C18"/>
    <w:rsid w:val="00D10185"/>
    <w:rsid w:val="00D43B4E"/>
    <w:rsid w:val="00D445A1"/>
    <w:rsid w:val="00DA5EEA"/>
    <w:rsid w:val="00E14821"/>
    <w:rsid w:val="00E14EB3"/>
    <w:rsid w:val="00E41EBF"/>
    <w:rsid w:val="00E4499A"/>
    <w:rsid w:val="00E62A2E"/>
    <w:rsid w:val="00E86739"/>
    <w:rsid w:val="00EC010C"/>
    <w:rsid w:val="00ED3C9E"/>
    <w:rsid w:val="00ED4DCE"/>
    <w:rsid w:val="00F1146B"/>
    <w:rsid w:val="00F274CA"/>
    <w:rsid w:val="00FE391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7503"/>
  <w15:docId w15:val="{78FD3205-AB88-4851-8F1A-C3AAA92D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1774</Words>
  <Characters>12244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35</cp:revision>
  <dcterms:created xsi:type="dcterms:W3CDTF">2020-08-05T07:06:00Z</dcterms:created>
  <dcterms:modified xsi:type="dcterms:W3CDTF">2022-06-14T12:45:00Z</dcterms:modified>
</cp:coreProperties>
</file>