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C0C4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78550E18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720AA853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1DE870DD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793E99BC" w14:textId="77777777" w:rsidR="00DA5EEA" w:rsidRPr="00ED4DCE" w:rsidRDefault="00DA5EEA" w:rsidP="00DA5EEA">
      <w:pPr>
        <w:rPr>
          <w:color w:val="3366FF"/>
        </w:rPr>
      </w:pPr>
    </w:p>
    <w:p w14:paraId="719CBE20" w14:textId="77777777" w:rsidR="00DA5EEA" w:rsidRPr="00ED4DCE" w:rsidRDefault="0070413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2536C325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40E91D1C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B75C1C">
        <w:rPr>
          <w:rFonts w:ascii="Arial" w:hAnsi="Arial" w:cs="Arial"/>
          <w:color w:val="3366FF"/>
          <w:sz w:val="22"/>
          <w:szCs w:val="22"/>
        </w:rPr>
        <w:t>augusztus 3</w:t>
      </w:r>
      <w:r w:rsidR="00CE6B55">
        <w:rPr>
          <w:rFonts w:ascii="Arial" w:hAnsi="Arial" w:cs="Arial"/>
          <w:color w:val="3366FF"/>
          <w:sz w:val="22"/>
          <w:szCs w:val="22"/>
        </w:rPr>
        <w:t>1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A0E9DA1" w14:textId="77777777" w:rsidR="00DA5EEA" w:rsidRPr="00ED4DCE" w:rsidRDefault="00680F40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2DC1F6E4" w14:textId="77777777" w:rsidR="00DA5EEA" w:rsidRPr="00ED4DCE" w:rsidRDefault="00DA5EEA" w:rsidP="00DA5EEA">
      <w:pPr>
        <w:jc w:val="center"/>
        <w:rPr>
          <w:color w:val="3366FF"/>
        </w:rPr>
      </w:pPr>
    </w:p>
    <w:p w14:paraId="052954A9" w14:textId="77777777" w:rsidR="00DA5EEA" w:rsidRPr="00AA3BD5" w:rsidRDefault="00861CA5" w:rsidP="00861CA5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AA3BD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Városi Tanuszoda üzemeltetésének átadásáról</w:t>
      </w:r>
    </w:p>
    <w:p w14:paraId="1DA183F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31B13651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0EA95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3442B06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C6303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406A40">
              <w:rPr>
                <w:rFonts w:ascii="Arial" w:hAnsi="Arial" w:cs="Arial"/>
                <w:color w:val="3366FF"/>
                <w:sz w:val="22"/>
                <w:szCs w:val="22"/>
              </w:rPr>
              <w:t>Dr. Bozsolik Róbert</w:t>
            </w:r>
            <w:r w:rsidR="00C041E9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6303E">
              <w:rPr>
                <w:rFonts w:ascii="Arial" w:hAnsi="Arial" w:cs="Arial"/>
                <w:color w:val="3366FF"/>
                <w:sz w:val="22"/>
                <w:szCs w:val="22"/>
              </w:rPr>
              <w:t>polgármester</w:t>
            </w:r>
          </w:p>
          <w:p w14:paraId="5933574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1A901D0" w14:textId="77777777" w:rsidR="00406A4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   </w:t>
            </w:r>
            <w:r w:rsidR="005E2230">
              <w:rPr>
                <w:rFonts w:ascii="Arial" w:hAnsi="Arial" w:cs="Arial"/>
                <w:color w:val="3366FF"/>
                <w:sz w:val="22"/>
                <w:szCs w:val="22"/>
              </w:rPr>
              <w:t>Kondriczné d</w:t>
            </w:r>
            <w:r w:rsidR="00406A40">
              <w:rPr>
                <w:rFonts w:ascii="Arial" w:hAnsi="Arial" w:cs="Arial"/>
                <w:color w:val="3366FF"/>
                <w:sz w:val="22"/>
                <w:szCs w:val="22"/>
              </w:rPr>
              <w:t>r. Varga Erzsébet jegyző</w:t>
            </w:r>
          </w:p>
          <w:p w14:paraId="6BB73E0F" w14:textId="77777777" w:rsidR="00C54F41" w:rsidRDefault="00406A4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Tóthné Lelkes Erika</w:t>
            </w:r>
            <w:r w:rsidR="00C6303E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14:paraId="6FD4B9CF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14:paraId="4EE93DD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C54F41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14:paraId="64F68D3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945996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33DAAD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FCF70F7" w14:textId="77777777" w:rsidR="00DA5EEA" w:rsidRPr="00ED4DCE" w:rsidRDefault="00C6303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14:paraId="142D876E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67D9378" w14:textId="77777777" w:rsidR="00DA5EEA" w:rsidRPr="008D3905" w:rsidRDefault="00DA5EEA" w:rsidP="00DA5EEA">
      <w:pPr>
        <w:rPr>
          <w:rFonts w:ascii="Arial" w:hAnsi="Arial" w:cs="Arial"/>
        </w:rPr>
      </w:pPr>
    </w:p>
    <w:p w14:paraId="4A8F5ED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7935A4C8" w14:textId="77777777" w:rsidR="004E04CF" w:rsidRDefault="000F0397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0F0397">
        <w:rPr>
          <w:rFonts w:ascii="Arial" w:hAnsi="Arial" w:cs="Arial"/>
          <w:b/>
          <w:sz w:val="22"/>
          <w:szCs w:val="22"/>
        </w:rPr>
        <w:t>Tisztelt Képviselő- testület!</w:t>
      </w:r>
    </w:p>
    <w:p w14:paraId="19FF8E96" w14:textId="77777777" w:rsidR="000F0397" w:rsidRDefault="000F0397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14:paraId="7C0DC2C4" w14:textId="77777777" w:rsidR="00FA4BBB" w:rsidRPr="00FA4BBB" w:rsidRDefault="00FA4BBB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BBB">
        <w:rPr>
          <w:rFonts w:ascii="Arial" w:hAnsi="Arial" w:cs="Arial"/>
          <w:b/>
          <w:sz w:val="22"/>
          <w:szCs w:val="22"/>
          <w:u w:val="single"/>
        </w:rPr>
        <w:t>Előzmények:</w:t>
      </w:r>
    </w:p>
    <w:p w14:paraId="36F5D4D6" w14:textId="77777777" w:rsidR="00FA4BBB" w:rsidRDefault="00FA4BB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0FF2E47F" w14:textId="77777777" w:rsidR="00F9082B" w:rsidRDefault="000F039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Önkormányzata, az Önkormányzati és Területfejlesztési Minisztérium és az ALISCA BAU Építő Korlátolt Felelősségű Tá</w:t>
      </w:r>
      <w:r w:rsidR="00E713F9">
        <w:rPr>
          <w:rFonts w:ascii="Arial" w:hAnsi="Arial" w:cs="Arial"/>
          <w:sz w:val="22"/>
          <w:szCs w:val="22"/>
        </w:rPr>
        <w:t>rsaság 2006. november 30. napján</w:t>
      </w:r>
      <w:r w:rsidR="00C42752">
        <w:rPr>
          <w:rFonts w:ascii="Arial" w:hAnsi="Arial" w:cs="Arial"/>
          <w:sz w:val="22"/>
          <w:szCs w:val="22"/>
        </w:rPr>
        <w:t xml:space="preserve"> Szolgáltatási Szerződést kötött a Bátaszéki Tanuszoda Projekt PPP konstrukció keretében történő megvalósítására.</w:t>
      </w:r>
      <w:r w:rsidR="00603256" w:rsidRPr="00603256">
        <w:rPr>
          <w:rFonts w:ascii="Arial" w:hAnsi="Arial" w:cs="Arial"/>
          <w:sz w:val="22"/>
          <w:szCs w:val="22"/>
        </w:rPr>
        <w:t xml:space="preserve"> </w:t>
      </w:r>
      <w:r w:rsidR="00C31FF3">
        <w:rPr>
          <w:rFonts w:ascii="Arial" w:hAnsi="Arial" w:cs="Arial"/>
          <w:sz w:val="22"/>
          <w:szCs w:val="22"/>
        </w:rPr>
        <w:t>A PPP konstrukcióban készült beruházás megvalósult, a</w:t>
      </w:r>
      <w:r w:rsidR="000D3235">
        <w:rPr>
          <w:rFonts w:ascii="Arial" w:hAnsi="Arial" w:cs="Arial"/>
          <w:sz w:val="22"/>
          <w:szCs w:val="22"/>
        </w:rPr>
        <w:t xml:space="preserve"> Bátaszéki T</w:t>
      </w:r>
      <w:r w:rsidR="00C31FF3">
        <w:rPr>
          <w:rFonts w:ascii="Arial" w:hAnsi="Arial" w:cs="Arial"/>
          <w:sz w:val="22"/>
          <w:szCs w:val="22"/>
        </w:rPr>
        <w:t>anuszoda elkészült és 2008. május 13. napján használatbavételi engedély került kiadásra.</w:t>
      </w:r>
    </w:p>
    <w:p w14:paraId="74348BF0" w14:textId="77777777" w:rsidR="009D1985" w:rsidRDefault="009D198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1EE9720C" w14:textId="77777777" w:rsidR="009D1985" w:rsidRDefault="00C94BE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Kormány 1219/2012. (VI. 26.) Korm. határozattal döntött </w:t>
      </w:r>
      <w:r w:rsidR="00D9537B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 xml:space="preserve">egyéb PPP konstrukciókban létesült sportlétesítményekről. A Korm. határozat 3. és 4. pontjában a Kormány felhatalmazta a nemzeti fejlesztési minisztert, hogy tegye meg a szükséges lépéseket a Sport XXI. Létesítményfejlesztési Program keretében létrejött tornaterem és tanuszoda létesítményekhez kapcsolódó PPP szerződések megszüntetése érdekében és az MNV Zrt. útján </w:t>
      </w:r>
      <w:r w:rsidR="00F9082B">
        <w:rPr>
          <w:rFonts w:ascii="Arial" w:hAnsi="Arial" w:cs="Arial"/>
          <w:sz w:val="22"/>
          <w:szCs w:val="22"/>
        </w:rPr>
        <w:t xml:space="preserve">gondoskodjon a létesítmények állami tulajdonba kerüléséhez szükséges szerződések megkötéséről. </w:t>
      </w:r>
    </w:p>
    <w:p w14:paraId="7CC8F393" w14:textId="77777777" w:rsidR="000F0397" w:rsidRDefault="009D198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 alapján a</w:t>
      </w:r>
      <w:r w:rsidR="00603256">
        <w:rPr>
          <w:rFonts w:ascii="Arial" w:hAnsi="Arial" w:cs="Arial"/>
          <w:sz w:val="22"/>
          <w:szCs w:val="22"/>
        </w:rPr>
        <w:t xml:space="preserve"> Szolgáltatási Szerződést 2013. július 31-ével a felek egyhangúlag megszüntették, miután a Magyar Állam adásvételi szerződést kötött az </w:t>
      </w:r>
      <w:proofErr w:type="spellStart"/>
      <w:r w:rsidR="00603256">
        <w:rPr>
          <w:rFonts w:ascii="Arial" w:hAnsi="Arial" w:cs="Arial"/>
          <w:sz w:val="22"/>
          <w:szCs w:val="22"/>
        </w:rPr>
        <w:t>Alisca</w:t>
      </w:r>
      <w:proofErr w:type="spellEnd"/>
      <w:r w:rsidR="006032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03256">
        <w:rPr>
          <w:rFonts w:ascii="Arial" w:hAnsi="Arial" w:cs="Arial"/>
          <w:sz w:val="22"/>
          <w:szCs w:val="22"/>
        </w:rPr>
        <w:t>Bau</w:t>
      </w:r>
      <w:proofErr w:type="spellEnd"/>
      <w:r w:rsidR="00603256">
        <w:rPr>
          <w:rFonts w:ascii="Arial" w:hAnsi="Arial" w:cs="Arial"/>
          <w:sz w:val="22"/>
          <w:szCs w:val="22"/>
        </w:rPr>
        <w:t xml:space="preserve"> Kft.-</w:t>
      </w:r>
      <w:proofErr w:type="spellStart"/>
      <w:r w:rsidR="00603256">
        <w:rPr>
          <w:rFonts w:ascii="Arial" w:hAnsi="Arial" w:cs="Arial"/>
          <w:sz w:val="22"/>
          <w:szCs w:val="22"/>
        </w:rPr>
        <w:t>vel</w:t>
      </w:r>
      <w:proofErr w:type="spellEnd"/>
      <w:r w:rsidR="00603256">
        <w:rPr>
          <w:rFonts w:ascii="Arial" w:hAnsi="Arial" w:cs="Arial"/>
          <w:sz w:val="22"/>
          <w:szCs w:val="22"/>
        </w:rPr>
        <w:t>.</w:t>
      </w:r>
    </w:p>
    <w:p w14:paraId="4435379A" w14:textId="77777777" w:rsidR="00F11ACD" w:rsidRDefault="00F11AC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8A2E9AF" w14:textId="77777777" w:rsidR="00F11ACD" w:rsidRDefault="00F11AC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2013. december 18. napján használat jogának alapításáról szóló megállapodás került aláírásra Bátaszék Város Önkormányzata, </w:t>
      </w:r>
      <w:r w:rsidR="00175AB2">
        <w:rPr>
          <w:rFonts w:ascii="Arial" w:hAnsi="Arial" w:cs="Arial"/>
          <w:sz w:val="22"/>
          <w:szCs w:val="22"/>
        </w:rPr>
        <w:t>mint Használó és a Magyar Állam, mint tulajdonos között a Bátaszék 716/106/A hrsz. alatt felvett, természetben Bátaszék, Bezerédj u. 11. szám al</w:t>
      </w:r>
      <w:r w:rsidR="00556D0C">
        <w:rPr>
          <w:rFonts w:ascii="Arial" w:hAnsi="Arial" w:cs="Arial"/>
          <w:sz w:val="22"/>
          <w:szCs w:val="22"/>
        </w:rPr>
        <w:t>att található Tanuszoda használatára.</w:t>
      </w:r>
    </w:p>
    <w:p w14:paraId="2CEBB724" w14:textId="77777777" w:rsidR="00B77F7A" w:rsidRDefault="00B77F7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9DDAE60" w14:textId="77777777" w:rsidR="00B77F7A" w:rsidRDefault="00B77F7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Végül – többszöri tárgyalásokat követően – 2014. október 10. napján </w:t>
      </w:r>
      <w:r w:rsidR="002D73BF">
        <w:rPr>
          <w:rFonts w:ascii="Arial" w:hAnsi="Arial" w:cs="Arial"/>
          <w:sz w:val="22"/>
          <w:szCs w:val="22"/>
        </w:rPr>
        <w:t xml:space="preserve">állami vagyonba tartozó ingatlan ingyenes önkormányzati tulajdonba adásáról </w:t>
      </w:r>
      <w:r w:rsidR="00C70E36">
        <w:rPr>
          <w:rFonts w:ascii="Arial" w:hAnsi="Arial" w:cs="Arial"/>
          <w:sz w:val="22"/>
          <w:szCs w:val="22"/>
        </w:rPr>
        <w:t xml:space="preserve">szóló megállapodás jött létre a Magyar </w:t>
      </w:r>
      <w:r w:rsidR="00C70E36">
        <w:rPr>
          <w:rFonts w:ascii="Arial" w:hAnsi="Arial" w:cs="Arial"/>
          <w:sz w:val="22"/>
          <w:szCs w:val="22"/>
        </w:rPr>
        <w:lastRenderedPageBreak/>
        <w:t>Állam, mint tulajdonba adó és Bátaszék Város Önkormányzata, mint tulajdonba vevő között.</w:t>
      </w:r>
      <w:r w:rsidR="00607B70">
        <w:rPr>
          <w:rFonts w:ascii="Arial" w:hAnsi="Arial" w:cs="Arial"/>
          <w:sz w:val="22"/>
          <w:szCs w:val="22"/>
        </w:rPr>
        <w:t xml:space="preserve"> Ezen megállapodás V. 5. pontja értelmében: </w:t>
      </w:r>
    </w:p>
    <w:p w14:paraId="787791F5" w14:textId="77777777" w:rsidR="00607B70" w:rsidRPr="00EC4E17" w:rsidRDefault="00607B70" w:rsidP="00DA5EEA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EC4E17">
        <w:rPr>
          <w:rFonts w:ascii="Arial" w:hAnsi="Arial" w:cs="Arial"/>
          <w:i/>
          <w:sz w:val="22"/>
          <w:szCs w:val="22"/>
        </w:rPr>
        <w:t xml:space="preserve">„Amennyiben az Önkormányzat a célhoz kötött hasznosításra vonatkozó – jelen megállapodás szerinti – kötelezettségeinek részben vagy </w:t>
      </w:r>
      <w:r w:rsidR="00FE6BD0" w:rsidRPr="00EC4E17">
        <w:rPr>
          <w:rFonts w:ascii="Arial" w:hAnsi="Arial" w:cs="Arial"/>
          <w:i/>
          <w:sz w:val="22"/>
          <w:szCs w:val="22"/>
        </w:rPr>
        <w:t>egészben nem tesz eleget vagy az Ingatlant nem hasznosítja, köteles az MNV Zrt. felszólítására, az abban meghatározott határidőig a jogsértő állapotot</w:t>
      </w:r>
      <w:r w:rsidR="00C52AA0" w:rsidRPr="00EC4E17">
        <w:rPr>
          <w:rFonts w:ascii="Arial" w:hAnsi="Arial" w:cs="Arial"/>
          <w:i/>
          <w:sz w:val="22"/>
          <w:szCs w:val="22"/>
        </w:rPr>
        <w:t xml:space="preserve"> megszüntetni. A jogsértő állapot megszüntetésére szabott határidő el</w:t>
      </w:r>
      <w:r w:rsidR="00EE1731" w:rsidRPr="00EC4E17">
        <w:rPr>
          <w:rFonts w:ascii="Arial" w:hAnsi="Arial" w:cs="Arial"/>
          <w:i/>
          <w:sz w:val="22"/>
          <w:szCs w:val="22"/>
        </w:rPr>
        <w:t xml:space="preserve">mulasztása esetén az Önkormányzat köteles a II. pontban rögzített becsült forgalmi értéknek a kötelezettség megsértésének napjától számított, a mindenkori </w:t>
      </w:r>
      <w:r w:rsidR="00C05271" w:rsidRPr="00EC4E17">
        <w:rPr>
          <w:rFonts w:ascii="Arial" w:hAnsi="Arial" w:cs="Arial"/>
          <w:i/>
          <w:sz w:val="22"/>
          <w:szCs w:val="22"/>
        </w:rPr>
        <w:t xml:space="preserve">jegybanki alapkamattal növelt összegét az MNV </w:t>
      </w:r>
      <w:proofErr w:type="spellStart"/>
      <w:r w:rsidR="00C05271" w:rsidRPr="00EC4E17">
        <w:rPr>
          <w:rFonts w:ascii="Arial" w:hAnsi="Arial" w:cs="Arial"/>
          <w:i/>
          <w:sz w:val="22"/>
          <w:szCs w:val="22"/>
        </w:rPr>
        <w:t>Zrt-nek</w:t>
      </w:r>
      <w:proofErr w:type="spellEnd"/>
      <w:r w:rsidR="00C05271" w:rsidRPr="00EC4E17">
        <w:rPr>
          <w:rFonts w:ascii="Arial" w:hAnsi="Arial" w:cs="Arial"/>
          <w:i/>
          <w:sz w:val="22"/>
          <w:szCs w:val="22"/>
        </w:rPr>
        <w:t xml:space="preserve"> a felszólítás kézhezvételétől számított 60 napon belül nemteljesítési kötbérként megfizetni.”</w:t>
      </w:r>
    </w:p>
    <w:p w14:paraId="1E27523A" w14:textId="77777777" w:rsidR="009D1985" w:rsidRDefault="009D198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58A3609" w14:textId="77777777" w:rsidR="00661D54" w:rsidRDefault="00466D2E" w:rsidP="00661D54">
      <w:pPr>
        <w:spacing w:after="200" w:line="276" w:lineRule="auto"/>
        <w:jc w:val="both"/>
        <w:rPr>
          <w:highlight w:val="yellow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 Bátaszéki Tanuszoda üzemeltetését, Bátaszék Város Önkormányzatával kötött szerződés alapján 2013. október 1. napjától a Bát-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Kom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2004 Kft. látja </w:t>
      </w:r>
      <w:r w:rsidRPr="003F3221">
        <w:rPr>
          <w:rFonts w:ascii="Arial" w:eastAsiaTheme="minorHAnsi" w:hAnsi="Arial" w:cs="Arial"/>
          <w:sz w:val="22"/>
          <w:szCs w:val="22"/>
          <w:lang w:eastAsia="en-US"/>
        </w:rPr>
        <w:t>el.</w:t>
      </w:r>
      <w:r w:rsidR="00661D54" w:rsidRPr="003F3221">
        <w:t xml:space="preserve"> </w:t>
      </w:r>
    </w:p>
    <w:p w14:paraId="0247F59A" w14:textId="77777777" w:rsidR="00661D54" w:rsidRPr="00675EA1" w:rsidRDefault="00661D54" w:rsidP="00661D54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5EA1">
        <w:rPr>
          <w:rFonts w:ascii="Arial" w:eastAsiaTheme="minorHAnsi" w:hAnsi="Arial" w:cs="Arial"/>
          <w:sz w:val="22"/>
          <w:szCs w:val="22"/>
          <w:lang w:eastAsia="en-US"/>
        </w:rPr>
        <w:t xml:space="preserve">A BÁT-KOM 2004 Kft. 2022. évre összeállított üzleti tervét a január 26-i ülésén fogadta el a Testület. </w:t>
      </w:r>
    </w:p>
    <w:p w14:paraId="1DA5D1DD" w14:textId="77777777" w:rsidR="00661D54" w:rsidRPr="00675EA1" w:rsidRDefault="00661D54" w:rsidP="00661D54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75EA1">
        <w:rPr>
          <w:rFonts w:ascii="Arial" w:eastAsiaTheme="minorHAnsi" w:hAnsi="Arial" w:cs="Arial"/>
          <w:sz w:val="22"/>
          <w:szCs w:val="22"/>
          <w:lang w:eastAsia="en-US"/>
        </w:rPr>
        <w:t xml:space="preserve">A tervezett tevékenységek között a Tanuszoda 49.198.000 Ft bevétellel, 44.109.808 Ft kiadással került számbavételre, ez 5.088.192 Ft eredményt jelent, amit az általános költségek fedezeteként szerepeltetett a Kft. vezetése. </w:t>
      </w:r>
    </w:p>
    <w:p w14:paraId="7D70D89C" w14:textId="77777777" w:rsidR="00466D2E" w:rsidRPr="00B95590" w:rsidRDefault="00661D54" w:rsidP="00661D54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75EA1">
        <w:rPr>
          <w:rFonts w:ascii="Arial" w:eastAsiaTheme="minorHAnsi" w:hAnsi="Arial" w:cs="Arial"/>
          <w:sz w:val="22"/>
          <w:szCs w:val="22"/>
          <w:lang w:eastAsia="en-US"/>
        </w:rPr>
        <w:t xml:space="preserve">A bevételi oldalon az uszodai belépőkből származó bevételként 2.000.000 Ft, a Tankerület igénybevételével összefüggően 7.000.000 Ft, a gimnáziumi kedvezmény-kompenzálás bevételeként 198.000 Ft forrást tartalmaz a terv. </w:t>
      </w:r>
      <w:r w:rsidRPr="00B95590">
        <w:rPr>
          <w:rFonts w:ascii="Arial" w:eastAsiaTheme="minorHAnsi" w:hAnsi="Arial" w:cs="Arial"/>
          <w:b/>
          <w:sz w:val="22"/>
          <w:szCs w:val="22"/>
          <w:lang w:eastAsia="en-US"/>
        </w:rPr>
        <w:t>Legjelentősebb fedezet a tanuszoda üzemeltetésével összefüggően Bátaszék Város Önkormányzatának támogatása, mely a 2022. évi üzleti tervben 40.000.000 Ft összeggel került elfogadásra.</w:t>
      </w:r>
    </w:p>
    <w:p w14:paraId="6D32DAE5" w14:textId="77777777" w:rsidR="00FA4BBB" w:rsidRPr="001419FC" w:rsidRDefault="001419FC" w:rsidP="008B1F87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1419FC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Az üzemeltetést jelenleg nehezítő körülmények:</w:t>
      </w:r>
    </w:p>
    <w:p w14:paraId="530477B4" w14:textId="77777777" w:rsidR="001419FC" w:rsidRDefault="004F6363" w:rsidP="008B1F87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E70D1">
        <w:rPr>
          <w:rFonts w:ascii="Arial" w:eastAsiaTheme="minorHAnsi" w:hAnsi="Arial" w:cs="Arial"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sz w:val="22"/>
          <w:szCs w:val="22"/>
          <w:lang w:eastAsia="en-US"/>
        </w:rPr>
        <w:t>z európai energiapiacon kialakult rendkívüli körülményekre tekintettel a K</w:t>
      </w:r>
      <w:r w:rsidRPr="000E70D1">
        <w:rPr>
          <w:rFonts w:ascii="Arial" w:eastAsiaTheme="minorHAnsi" w:hAnsi="Arial" w:cs="Arial"/>
          <w:sz w:val="22"/>
          <w:szCs w:val="22"/>
          <w:lang w:eastAsia="en-US"/>
        </w:rPr>
        <w:t>ormány energ</w:t>
      </w:r>
      <w:r>
        <w:rPr>
          <w:rFonts w:ascii="Arial" w:eastAsiaTheme="minorHAnsi" w:hAnsi="Arial" w:cs="Arial"/>
          <w:sz w:val="22"/>
          <w:szCs w:val="22"/>
          <w:lang w:eastAsia="en-US"/>
        </w:rPr>
        <w:t>ia-veszélyhelyzetet hirdetett,</w:t>
      </w:r>
      <w:r w:rsidRPr="000E70D1">
        <w:rPr>
          <w:rFonts w:ascii="Arial" w:eastAsiaTheme="minorHAnsi" w:hAnsi="Arial" w:cs="Arial"/>
          <w:sz w:val="22"/>
          <w:szCs w:val="22"/>
          <w:lang w:eastAsia="en-US"/>
        </w:rPr>
        <w:t xml:space="preserve"> hét pontból álló intézkedési tervet fogadott el, ennek ré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szeként </w:t>
      </w:r>
      <w:r w:rsidRPr="000E70D1">
        <w:rPr>
          <w:rFonts w:ascii="Arial" w:eastAsiaTheme="minorHAnsi" w:hAnsi="Arial" w:cs="Arial"/>
          <w:sz w:val="22"/>
          <w:szCs w:val="22"/>
          <w:lang w:eastAsia="en-US"/>
        </w:rPr>
        <w:t xml:space="preserve">a rezsicsökkentett gáz- és áram árát csak a lakossági átlagfogyasztás mértékéig biztosítja. </w:t>
      </w:r>
      <w:r>
        <w:rPr>
          <w:rFonts w:ascii="Arial" w:eastAsiaTheme="minorHAnsi" w:hAnsi="Arial" w:cs="Arial"/>
          <w:sz w:val="22"/>
          <w:szCs w:val="22"/>
          <w:lang w:eastAsia="en-US"/>
        </w:rPr>
        <w:t>A szigorító intézkedések az önkormányzati szférát</w:t>
      </w:r>
      <w:r w:rsidR="00D20742">
        <w:rPr>
          <w:rFonts w:ascii="Arial" w:eastAsiaTheme="minorHAnsi" w:hAnsi="Arial" w:cs="Arial"/>
          <w:sz w:val="22"/>
          <w:szCs w:val="22"/>
          <w:lang w:eastAsia="en-US"/>
        </w:rPr>
        <w:t>, így a Tanuszoda üzemeltetését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is érzékenyen érintik.</w:t>
      </w:r>
      <w:r w:rsidR="008B1F87" w:rsidRPr="008B1F8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6D711F9C" w14:textId="7F8DBF52" w:rsidR="008B1F87" w:rsidRPr="00C5174A" w:rsidRDefault="008B1F87" w:rsidP="008B1F87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5174A">
        <w:rPr>
          <w:rFonts w:ascii="Arial" w:eastAsiaTheme="minorHAnsi" w:hAnsi="Arial" w:cs="Arial"/>
          <w:sz w:val="22"/>
          <w:szCs w:val="22"/>
          <w:lang w:eastAsia="en-US"/>
        </w:rPr>
        <w:t>A villamos energia beszerzés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2022. üzleti tervben tervezett költsége </w:t>
      </w:r>
      <w:r w:rsidR="007E353F" w:rsidRPr="00C5174A">
        <w:rPr>
          <w:rFonts w:ascii="Arial" w:eastAsiaTheme="minorHAnsi" w:hAnsi="Arial" w:cs="Arial"/>
          <w:sz w:val="22"/>
          <w:szCs w:val="22"/>
          <w:lang w:eastAsia="en-US"/>
        </w:rPr>
        <w:t>6.550.000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Ft. A</w:t>
      </w:r>
      <w:r w:rsidR="007522FF">
        <w:rPr>
          <w:rFonts w:ascii="Arial" w:eastAsiaTheme="minorHAnsi" w:hAnsi="Arial" w:cs="Arial"/>
          <w:sz w:val="22"/>
          <w:szCs w:val="22"/>
          <w:lang w:eastAsia="en-US"/>
        </w:rPr>
        <w:t>z idei évben</w:t>
      </w:r>
      <w:bookmarkStart w:id="0" w:name="_GoBack"/>
      <w:bookmarkEnd w:id="0"/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az uszoda vonatkozásában várhatóan további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15D40" w:rsidRPr="00C5174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14,7 millió Ft 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villamosenergia-költséggel lehet </w:t>
      </w:r>
      <w:proofErr w:type="gramStart"/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>kalkulálni</w:t>
      </w:r>
      <w:proofErr w:type="gramEnd"/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, így a 2022. évi villamosenergia-költség várhatóan </w:t>
      </w:r>
      <w:r w:rsidR="007E353F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21.250.000 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>Ft.</w:t>
      </w:r>
    </w:p>
    <w:p w14:paraId="27D6A11B" w14:textId="65B06908" w:rsidR="009A4B1B" w:rsidRPr="0041324B" w:rsidRDefault="009A4B1B" w:rsidP="009A4B1B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A gázenergia ellátás vonatkozásában alapvetően az MVM </w:t>
      </w:r>
      <w:proofErr w:type="spellStart"/>
      <w:r w:rsidRPr="00C5174A">
        <w:rPr>
          <w:rFonts w:ascii="Arial" w:eastAsiaTheme="minorHAnsi" w:hAnsi="Arial" w:cs="Arial"/>
          <w:sz w:val="22"/>
          <w:szCs w:val="22"/>
          <w:lang w:eastAsia="en-US"/>
        </w:rPr>
        <w:t>Next</w:t>
      </w:r>
      <w:proofErr w:type="spellEnd"/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Kft-</w:t>
      </w:r>
      <w:proofErr w:type="spellStart"/>
      <w:r w:rsidRPr="00C5174A">
        <w:rPr>
          <w:rFonts w:ascii="Arial" w:eastAsiaTheme="minorHAnsi" w:hAnsi="Arial" w:cs="Arial"/>
          <w:sz w:val="22"/>
          <w:szCs w:val="22"/>
          <w:lang w:eastAsia="en-US"/>
        </w:rPr>
        <w:t>vel</w:t>
      </w:r>
      <w:proofErr w:type="spellEnd"/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kötött egy</w:t>
      </w:r>
      <w:r w:rsidR="00A542FF" w:rsidRPr="00C5174A">
        <w:rPr>
          <w:rFonts w:ascii="Arial" w:eastAsiaTheme="minorHAnsi" w:hAnsi="Arial" w:cs="Arial"/>
          <w:sz w:val="22"/>
          <w:szCs w:val="22"/>
          <w:lang w:eastAsia="en-US"/>
        </w:rPr>
        <w:t>etemes szolgáltatási szerződés van érvényben szeptember hónap végéig.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0D1E" w:rsidRPr="00C5174A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>zeptember 30-ig a meglévő 4,4175 Ft/MJ</w:t>
      </w:r>
      <w:r w:rsidRPr="00C5174A">
        <w:t xml:space="preserve"> 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piaci árral, október 1-jétől azonban a tanuszoda vonatkozásában jelenleg a piacon beszerezhető, az eddig lefolytatott közbeszerzésekből nyert információ szerinti 23 Ft/MJ árral számoltunk, ez nettó 784 Ft/m3 árnak felel meg. </w:t>
      </w:r>
      <w:r w:rsidR="009658EB" w:rsidRPr="00C5174A">
        <w:rPr>
          <w:rFonts w:ascii="Arial" w:eastAsiaTheme="minorHAnsi" w:hAnsi="Arial" w:cs="Arial"/>
          <w:sz w:val="22"/>
          <w:szCs w:val="22"/>
          <w:lang w:eastAsia="en-US"/>
        </w:rPr>
        <w:t>Ez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658EB" w:rsidRPr="00C5174A">
        <w:rPr>
          <w:rFonts w:ascii="Arial" w:eastAsiaTheme="minorHAnsi" w:hAnsi="Arial" w:cs="Arial"/>
          <w:sz w:val="22"/>
          <w:szCs w:val="22"/>
          <w:lang w:eastAsia="en-US"/>
        </w:rPr>
        <w:t>alapján a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tervezett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E353F" w:rsidRPr="00C5174A">
        <w:rPr>
          <w:rFonts w:ascii="Arial" w:eastAsiaTheme="minorHAnsi" w:hAnsi="Arial" w:cs="Arial"/>
          <w:sz w:val="22"/>
          <w:szCs w:val="22"/>
          <w:lang w:eastAsia="en-US"/>
        </w:rPr>
        <w:t>3.550.000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Ft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előirányzathoz képest</w:t>
      </w:r>
      <w:r w:rsidR="00015D4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további</w:t>
      </w:r>
      <w:r w:rsidR="009658EB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több mint </w:t>
      </w:r>
      <w:r w:rsidRPr="00C5174A">
        <w:rPr>
          <w:rFonts w:ascii="Arial" w:eastAsiaTheme="minorHAnsi" w:hAnsi="Arial" w:cs="Arial"/>
          <w:b/>
          <w:sz w:val="22"/>
          <w:szCs w:val="22"/>
          <w:lang w:eastAsia="en-US"/>
        </w:rPr>
        <w:t>14 millió Ft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többletforrás kellene a</w:t>
      </w:r>
      <w:r w:rsidR="0041324B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gázenergia</w:t>
      </w:r>
      <w:r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kiadások kezelhetősége érdekében. </w:t>
      </w:r>
      <w:r w:rsidR="00B95590" w:rsidRPr="00C5174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95590" w:rsidRPr="00C5174A">
        <w:rPr>
          <w:rFonts w:ascii="Arial" w:eastAsiaTheme="minorHAnsi" w:hAnsi="Arial" w:cs="Arial"/>
          <w:b/>
          <w:sz w:val="22"/>
          <w:szCs w:val="22"/>
          <w:lang w:eastAsia="en-US"/>
        </w:rPr>
        <w:t>Így összességében elmondható</w:t>
      </w:r>
      <w:r w:rsidR="00B95590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, hogy a 2022. évi üzlet tervben szereplő 40 millió forint Önkormányzati támogatás további 28,7 millió forinttal kellene megemelni, amelynek fedezete nem áll rendelkezésre az önkormán</w:t>
      </w:r>
      <w:r w:rsidR="00FE6394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yzat 2022. évi költségvetésében, ezért már ebben az évben bizonytalan, hogy működtetni tudjuk a létesítményt.</w:t>
      </w:r>
    </w:p>
    <w:p w14:paraId="6FEF3EFB" w14:textId="77777777" w:rsidR="00FE6394" w:rsidRDefault="00250A82" w:rsidP="00E91C8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A villamosenerg</w:t>
      </w:r>
      <w:r w:rsidR="00E426CB">
        <w:rPr>
          <w:rFonts w:ascii="Arial" w:eastAsiaTheme="minorHAnsi" w:hAnsi="Arial" w:cs="Arial"/>
          <w:sz w:val="22"/>
          <w:szCs w:val="22"/>
          <w:lang w:eastAsia="en-US"/>
        </w:rPr>
        <w:t>ia és a gázenergia beszerzése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 2023. évben</w:t>
      </w:r>
      <w:r w:rsidR="00E426CB">
        <w:rPr>
          <w:rFonts w:ascii="Arial" w:eastAsiaTheme="minorHAnsi" w:hAnsi="Arial" w:cs="Arial"/>
          <w:sz w:val="22"/>
          <w:szCs w:val="22"/>
          <w:lang w:eastAsia="en-US"/>
        </w:rPr>
        <w:t xml:space="preserve"> rendkívül bizonytalan</w:t>
      </w:r>
      <w:r w:rsidR="00B95590">
        <w:rPr>
          <w:rFonts w:ascii="Arial" w:eastAsiaTheme="minorHAnsi" w:hAnsi="Arial" w:cs="Arial"/>
          <w:sz w:val="22"/>
          <w:szCs w:val="22"/>
          <w:lang w:eastAsia="en-US"/>
        </w:rPr>
        <w:t>, de az elmondható, hogy jelentősen meg fogja haladni a 2022. évi költségeket, e</w:t>
      </w:r>
      <w:r w:rsidR="00A944E3">
        <w:rPr>
          <w:rFonts w:ascii="Arial" w:eastAsiaTheme="minorHAnsi" w:hAnsi="Arial" w:cs="Arial"/>
          <w:sz w:val="22"/>
          <w:szCs w:val="22"/>
          <w:lang w:eastAsia="en-US"/>
        </w:rPr>
        <w:t>záltal a Tanuszoda önko</w:t>
      </w:r>
      <w:r w:rsidR="00FE6394">
        <w:rPr>
          <w:rFonts w:ascii="Arial" w:eastAsiaTheme="minorHAnsi" w:hAnsi="Arial" w:cs="Arial"/>
          <w:sz w:val="22"/>
          <w:szCs w:val="22"/>
          <w:lang w:eastAsia="en-US"/>
        </w:rPr>
        <w:t>rmányzat általi üzemeltetése még kétségesebb</w:t>
      </w:r>
      <w:r w:rsidR="0017592B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16CC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8500989" w14:textId="77777777" w:rsidR="00FE6394" w:rsidRPr="00E21DA9" w:rsidRDefault="00FE6394" w:rsidP="00E91C8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15386">
        <w:rPr>
          <w:rFonts w:ascii="Arial" w:eastAsiaTheme="minorHAnsi" w:hAnsi="Arial" w:cs="Arial"/>
          <w:sz w:val="22"/>
          <w:szCs w:val="22"/>
          <w:lang w:eastAsia="en-US"/>
        </w:rPr>
        <w:t>A város sportéletében kiemelt szerepet tölt be a Tanuszoda. A babaúszás, az óvodai úszásoktatás, az általános iskolai és a gimnáziumi</w:t>
      </w:r>
      <w:r w:rsidR="00995301" w:rsidRPr="00E15386">
        <w:rPr>
          <w:rFonts w:ascii="Arial" w:eastAsiaTheme="minorHAnsi" w:hAnsi="Arial" w:cs="Arial"/>
          <w:sz w:val="22"/>
          <w:szCs w:val="22"/>
          <w:lang w:eastAsia="en-US"/>
        </w:rPr>
        <w:t xml:space="preserve"> mindennapos testnevelé</w:t>
      </w:r>
      <w:r w:rsidRPr="00E15386">
        <w:rPr>
          <w:rFonts w:ascii="Arial" w:eastAsiaTheme="minorHAnsi" w:hAnsi="Arial" w:cs="Arial"/>
          <w:sz w:val="22"/>
          <w:szCs w:val="22"/>
          <w:lang w:eastAsia="en-US"/>
        </w:rPr>
        <w:t xml:space="preserve">s biztosítása, a BSE versenysport tevékenysége, tömegsport rendezvények, bátaszéki lakosok és a környező </w:t>
      </w:r>
      <w:r w:rsidRPr="00E21DA9">
        <w:rPr>
          <w:rFonts w:ascii="Arial" w:eastAsiaTheme="minorHAnsi" w:hAnsi="Arial" w:cs="Arial"/>
          <w:sz w:val="22"/>
          <w:szCs w:val="22"/>
          <w:lang w:eastAsia="en-US"/>
        </w:rPr>
        <w:t>településekről érkezők mind-mind</w:t>
      </w:r>
      <w:r w:rsidR="00E15386" w:rsidRPr="00E21DA9">
        <w:rPr>
          <w:rFonts w:ascii="Arial" w:eastAsiaTheme="minorHAnsi" w:hAnsi="Arial" w:cs="Arial"/>
          <w:sz w:val="22"/>
          <w:szCs w:val="22"/>
          <w:lang w:eastAsia="en-US"/>
        </w:rPr>
        <w:t xml:space="preserve"> használják városunk Tanuszodáját.</w:t>
      </w:r>
    </w:p>
    <w:p w14:paraId="418AAB67" w14:textId="77777777" w:rsidR="00250A82" w:rsidRDefault="00E15386" w:rsidP="00E91C8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21DA9">
        <w:rPr>
          <w:rFonts w:ascii="Arial" w:eastAsiaTheme="minorHAnsi" w:hAnsi="Arial" w:cs="Arial"/>
          <w:sz w:val="22"/>
          <w:szCs w:val="22"/>
          <w:lang w:eastAsia="en-US"/>
        </w:rPr>
        <w:t xml:space="preserve">Mindezek alapján belátható, hogy nagyon fontos, hogy a Tanuszoda működjön városunkban, de a fent felvázoltak alapján látható, hogy önkormányzatunk anyagi lehetőségei alapján már megkérdőjelezhető, hogy önkormányzati forrásból fenn tudjuk tartani a létesítményt, </w:t>
      </w:r>
      <w:r w:rsidR="00995301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="00CB5759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zért javasoljuk</w:t>
      </w:r>
      <w:r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, hogy az önkormányzatunk kezdeményezze</w:t>
      </w:r>
      <w:r w:rsidR="00CB5759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 Tanuszoda </w:t>
      </w:r>
      <w:r w:rsidR="002B33F0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üzemeltetés</w:t>
      </w:r>
      <w:r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r</w:t>
      </w:r>
      <w:r w:rsidR="002B33F0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="00CB5759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történő átadását</w:t>
      </w:r>
      <w:r w:rsidR="00CB5759"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E21DA9">
        <w:rPr>
          <w:rFonts w:ascii="Arial" w:eastAsiaTheme="minorHAnsi" w:hAnsi="Arial" w:cs="Arial"/>
          <w:b/>
          <w:sz w:val="22"/>
          <w:szCs w:val="22"/>
          <w:lang w:eastAsia="en-US"/>
        </w:rPr>
        <w:t>Magyar Állam részére.</w:t>
      </w:r>
    </w:p>
    <w:p w14:paraId="7FDE7810" w14:textId="77777777" w:rsidR="00065CA7" w:rsidRPr="00E91C88" w:rsidRDefault="00065CA7" w:rsidP="00E91C88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14B1025D" w14:textId="77777777" w:rsidR="00661D54" w:rsidRDefault="00661D54" w:rsidP="00FD7098">
      <w:pPr>
        <w:tabs>
          <w:tab w:val="left" w:pos="540"/>
          <w:tab w:val="left" w:pos="567"/>
        </w:tabs>
        <w:ind w:left="2268"/>
        <w:rPr>
          <w:rFonts w:ascii="Arial" w:hAnsi="Arial" w:cs="Arial"/>
          <w:b/>
          <w:i/>
          <w:sz w:val="22"/>
          <w:szCs w:val="22"/>
          <w:u w:val="single"/>
        </w:rPr>
      </w:pPr>
    </w:p>
    <w:p w14:paraId="65B469B2" w14:textId="77777777" w:rsidR="00FD7098" w:rsidRDefault="00FD7098" w:rsidP="00FD7098">
      <w:pPr>
        <w:tabs>
          <w:tab w:val="left" w:pos="540"/>
          <w:tab w:val="left" w:pos="567"/>
        </w:tabs>
        <w:ind w:left="2268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i/>
          <w:sz w:val="22"/>
          <w:szCs w:val="22"/>
          <w:u w:val="single"/>
        </w:rPr>
        <w:t>t :</w:t>
      </w:r>
      <w:proofErr w:type="gramEnd"/>
    </w:p>
    <w:p w14:paraId="5547CF8B" w14:textId="77777777" w:rsidR="00FD7098" w:rsidRDefault="00FD7098" w:rsidP="00FD7098">
      <w:pPr>
        <w:tabs>
          <w:tab w:val="left" w:pos="540"/>
          <w:tab w:val="left" w:pos="567"/>
        </w:tabs>
        <w:ind w:left="2268"/>
        <w:rPr>
          <w:rFonts w:ascii="Arial" w:hAnsi="Arial" w:cs="Arial"/>
          <w:b/>
          <w:i/>
          <w:sz w:val="22"/>
          <w:szCs w:val="22"/>
          <w:u w:val="single"/>
        </w:rPr>
      </w:pPr>
    </w:p>
    <w:p w14:paraId="3EF1E754" w14:textId="77777777" w:rsidR="00FD7098" w:rsidRDefault="00FD7098" w:rsidP="00FD7098">
      <w:pPr>
        <w:tabs>
          <w:tab w:val="left" w:pos="2835"/>
        </w:tabs>
        <w:ind w:left="2268" w:firstLine="3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bátaszéki tanuszoda üzemeltetése Magyar Állam részére történő átadásának kezdeményezésére</w:t>
      </w:r>
    </w:p>
    <w:p w14:paraId="61446791" w14:textId="77777777" w:rsidR="00FD7098" w:rsidRDefault="00FD7098" w:rsidP="00FD7098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18460EA7" w14:textId="77777777" w:rsidR="00FD7098" w:rsidRPr="00FD7098" w:rsidRDefault="00FD7098" w:rsidP="00FD7098">
      <w:pPr>
        <w:tabs>
          <w:tab w:val="left" w:pos="2628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FD7098">
        <w:rPr>
          <w:rFonts w:ascii="Arial" w:hAnsi="Arial" w:cs="Arial"/>
          <w:sz w:val="22"/>
          <w:szCs w:val="22"/>
        </w:rPr>
        <w:t>Bátaszék Város Önkormányzat</w:t>
      </w:r>
      <w:r w:rsidR="00256228">
        <w:rPr>
          <w:rFonts w:ascii="Arial" w:hAnsi="Arial" w:cs="Arial"/>
          <w:sz w:val="22"/>
          <w:szCs w:val="22"/>
        </w:rPr>
        <w:t>ának Képviselő-testülete;</w:t>
      </w:r>
    </w:p>
    <w:p w14:paraId="52ACE280" w14:textId="77777777" w:rsidR="00FD7098" w:rsidRPr="00F54B87" w:rsidRDefault="00FD7098" w:rsidP="00F54B87">
      <w:pPr>
        <w:pStyle w:val="Listaszerbekezds"/>
        <w:numPr>
          <w:ilvl w:val="0"/>
          <w:numId w:val="5"/>
        </w:numPr>
        <w:tabs>
          <w:tab w:val="left" w:pos="298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54B87">
        <w:rPr>
          <w:rFonts w:ascii="Arial" w:hAnsi="Arial" w:cs="Arial"/>
          <w:sz w:val="22"/>
          <w:szCs w:val="22"/>
        </w:rPr>
        <w:t xml:space="preserve">kezdeményezi, </w:t>
      </w:r>
      <w:r w:rsidR="003D246E" w:rsidRPr="00F54B87">
        <w:rPr>
          <w:rFonts w:ascii="Arial" w:hAnsi="Arial" w:cs="Arial"/>
          <w:sz w:val="22"/>
          <w:szCs w:val="22"/>
        </w:rPr>
        <w:t>és kérelmezi a</w:t>
      </w:r>
      <w:r w:rsidRPr="00F54B87">
        <w:rPr>
          <w:rFonts w:ascii="Arial" w:hAnsi="Arial" w:cs="Arial"/>
          <w:sz w:val="22"/>
          <w:szCs w:val="22"/>
        </w:rPr>
        <w:t xml:space="preserve"> Bátaszék, Bezerédj u. 9. szám alatt lévő, 716/106/A. helyrajzi számon felvett, „földhasználati jog alapján létesült épület: Tanuszoda” megnevezésű, 1397 m</w:t>
      </w:r>
      <w:r w:rsidRPr="00F54B87">
        <w:rPr>
          <w:rFonts w:ascii="Arial" w:hAnsi="Arial" w:cs="Arial"/>
          <w:sz w:val="22"/>
          <w:szCs w:val="22"/>
          <w:vertAlign w:val="superscript"/>
        </w:rPr>
        <w:t>2</w:t>
      </w:r>
      <w:r w:rsidRPr="00F54B87">
        <w:rPr>
          <w:rFonts w:ascii="Arial" w:hAnsi="Arial" w:cs="Arial"/>
          <w:sz w:val="22"/>
          <w:szCs w:val="22"/>
        </w:rPr>
        <w:t xml:space="preserve"> </w:t>
      </w:r>
      <w:r w:rsidR="00131C40" w:rsidRPr="00F54B87">
        <w:rPr>
          <w:rFonts w:ascii="Arial" w:hAnsi="Arial" w:cs="Arial"/>
          <w:sz w:val="22"/>
          <w:szCs w:val="22"/>
        </w:rPr>
        <w:t>területű ingatlan üzemeltetés</w:t>
      </w:r>
      <w:r w:rsidR="00E15386">
        <w:rPr>
          <w:rFonts w:ascii="Arial" w:hAnsi="Arial" w:cs="Arial"/>
          <w:sz w:val="22"/>
          <w:szCs w:val="22"/>
        </w:rPr>
        <w:t>r</w:t>
      </w:r>
      <w:r w:rsidR="00131C40" w:rsidRPr="00F54B87">
        <w:rPr>
          <w:rFonts w:ascii="Arial" w:hAnsi="Arial" w:cs="Arial"/>
          <w:sz w:val="22"/>
          <w:szCs w:val="22"/>
        </w:rPr>
        <w:t>e történő</w:t>
      </w:r>
      <w:r w:rsidRPr="00F54B87">
        <w:rPr>
          <w:rFonts w:ascii="Arial" w:hAnsi="Arial" w:cs="Arial"/>
          <w:sz w:val="22"/>
          <w:szCs w:val="22"/>
        </w:rPr>
        <w:t xml:space="preserve"> </w:t>
      </w:r>
      <w:r w:rsidR="00131C40" w:rsidRPr="00F54B87">
        <w:rPr>
          <w:rFonts w:ascii="Arial" w:hAnsi="Arial" w:cs="Arial"/>
          <w:sz w:val="22"/>
          <w:szCs w:val="22"/>
        </w:rPr>
        <w:t>át</w:t>
      </w:r>
      <w:r w:rsidRPr="00F54B87">
        <w:rPr>
          <w:rFonts w:ascii="Arial" w:hAnsi="Arial" w:cs="Arial"/>
          <w:sz w:val="22"/>
          <w:szCs w:val="22"/>
        </w:rPr>
        <w:t>adását</w:t>
      </w:r>
      <w:r w:rsidR="00FE6394">
        <w:rPr>
          <w:rFonts w:ascii="Arial" w:hAnsi="Arial" w:cs="Arial"/>
          <w:sz w:val="22"/>
          <w:szCs w:val="22"/>
        </w:rPr>
        <w:t xml:space="preserve"> a</w:t>
      </w:r>
      <w:r w:rsidR="00FE6394" w:rsidRPr="00FE6394">
        <w:rPr>
          <w:rFonts w:ascii="Arial" w:hAnsi="Arial" w:cs="Arial"/>
          <w:sz w:val="22"/>
          <w:szCs w:val="22"/>
        </w:rPr>
        <w:t xml:space="preserve"> </w:t>
      </w:r>
      <w:r w:rsidR="00FE6394" w:rsidRPr="00F54B87">
        <w:rPr>
          <w:rFonts w:ascii="Arial" w:hAnsi="Arial" w:cs="Arial"/>
          <w:sz w:val="22"/>
          <w:szCs w:val="22"/>
        </w:rPr>
        <w:t>Magyar Állam részére</w:t>
      </w:r>
      <w:r w:rsidRPr="00F54B87">
        <w:rPr>
          <w:rFonts w:ascii="Arial" w:hAnsi="Arial" w:cs="Arial"/>
          <w:sz w:val="22"/>
          <w:szCs w:val="22"/>
        </w:rPr>
        <w:t>,</w:t>
      </w:r>
    </w:p>
    <w:p w14:paraId="4D7A2D6E" w14:textId="77777777" w:rsidR="00FD7098" w:rsidRDefault="00FD7098" w:rsidP="00E26853">
      <w:pPr>
        <w:pStyle w:val="Listaszerbekezds"/>
        <w:numPr>
          <w:ilvl w:val="0"/>
          <w:numId w:val="5"/>
        </w:numPr>
        <w:tabs>
          <w:tab w:val="clear" w:pos="2628"/>
          <w:tab w:val="left" w:pos="2694"/>
        </w:tabs>
        <w:spacing w:before="120"/>
        <w:ind w:left="255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</w:t>
      </w:r>
      <w:r w:rsidR="00D16A14">
        <w:rPr>
          <w:rFonts w:ascii="Arial" w:hAnsi="Arial" w:cs="Arial"/>
          <w:sz w:val="22"/>
          <w:szCs w:val="22"/>
        </w:rPr>
        <w:t>t</w:t>
      </w:r>
      <w:r w:rsidR="00E15386">
        <w:rPr>
          <w:rFonts w:ascii="Arial" w:hAnsi="Arial" w:cs="Arial"/>
          <w:sz w:val="22"/>
          <w:szCs w:val="22"/>
        </w:rPr>
        <w:t xml:space="preserve">, hogy az ingatlan üzemeltetésre </w:t>
      </w:r>
      <w:r>
        <w:rPr>
          <w:rFonts w:ascii="Arial" w:hAnsi="Arial" w:cs="Arial"/>
          <w:sz w:val="22"/>
          <w:szCs w:val="22"/>
        </w:rPr>
        <w:t>adásával kapcsolato</w:t>
      </w:r>
      <w:r w:rsidR="00D16A14">
        <w:rPr>
          <w:rFonts w:ascii="Arial" w:hAnsi="Arial" w:cs="Arial"/>
          <w:sz w:val="22"/>
          <w:szCs w:val="22"/>
        </w:rPr>
        <w:t>s eljárás során</w:t>
      </w:r>
      <w:r>
        <w:rPr>
          <w:rFonts w:ascii="Arial" w:hAnsi="Arial" w:cs="Arial"/>
          <w:sz w:val="22"/>
          <w:szCs w:val="22"/>
        </w:rPr>
        <w:t xml:space="preserve"> teljes jogkörben eljárjon, és valamennyi nyilatkozatot megtegyen,</w:t>
      </w:r>
    </w:p>
    <w:p w14:paraId="632DA223" w14:textId="77777777" w:rsidR="00FD7098" w:rsidRDefault="00FD7098" w:rsidP="00E26853">
      <w:pPr>
        <w:pStyle w:val="Listaszerbekezds"/>
        <w:numPr>
          <w:ilvl w:val="0"/>
          <w:numId w:val="5"/>
        </w:numPr>
        <w:tabs>
          <w:tab w:val="clear" w:pos="2628"/>
          <w:tab w:val="left" w:pos="2694"/>
        </w:tabs>
        <w:spacing w:before="120"/>
        <w:ind w:left="2552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</w:t>
      </w:r>
      <w:r w:rsidR="001C11DD">
        <w:rPr>
          <w:rFonts w:ascii="Arial" w:hAnsi="Arial" w:cs="Arial"/>
          <w:sz w:val="22"/>
          <w:szCs w:val="22"/>
        </w:rPr>
        <w:t>ter</w:t>
      </w:r>
      <w:r w:rsidR="00F54B87">
        <w:rPr>
          <w:rFonts w:ascii="Arial" w:hAnsi="Arial" w:cs="Arial"/>
          <w:sz w:val="22"/>
          <w:szCs w:val="22"/>
        </w:rPr>
        <w:t>t</w:t>
      </w:r>
      <w:r w:rsidR="001C11DD">
        <w:rPr>
          <w:rFonts w:ascii="Arial" w:hAnsi="Arial" w:cs="Arial"/>
          <w:sz w:val="22"/>
          <w:szCs w:val="22"/>
        </w:rPr>
        <w:t>, hogy a Tanuszoda üzemeltetés</w:t>
      </w:r>
      <w:r w:rsidR="00E15386">
        <w:rPr>
          <w:rFonts w:ascii="Arial" w:hAnsi="Arial" w:cs="Arial"/>
          <w:sz w:val="22"/>
          <w:szCs w:val="22"/>
        </w:rPr>
        <w:t>r</w:t>
      </w:r>
      <w:r w:rsidR="001C11DD">
        <w:rPr>
          <w:rFonts w:ascii="Arial" w:hAnsi="Arial" w:cs="Arial"/>
          <w:sz w:val="22"/>
          <w:szCs w:val="22"/>
        </w:rPr>
        <w:t>e történő</w:t>
      </w:r>
      <w:r>
        <w:rPr>
          <w:rFonts w:ascii="Arial" w:hAnsi="Arial" w:cs="Arial"/>
          <w:sz w:val="22"/>
          <w:szCs w:val="22"/>
        </w:rPr>
        <w:t xml:space="preserve"> </w:t>
      </w:r>
      <w:r w:rsidR="001C11DD">
        <w:rPr>
          <w:rFonts w:ascii="Arial" w:hAnsi="Arial" w:cs="Arial"/>
          <w:sz w:val="22"/>
          <w:szCs w:val="22"/>
        </w:rPr>
        <w:t>át</w:t>
      </w:r>
      <w:r>
        <w:rPr>
          <w:rFonts w:ascii="Arial" w:hAnsi="Arial" w:cs="Arial"/>
          <w:sz w:val="22"/>
          <w:szCs w:val="22"/>
        </w:rPr>
        <w:t xml:space="preserve">adására </w:t>
      </w:r>
      <w:r w:rsidR="00F54B87">
        <w:rPr>
          <w:rFonts w:ascii="Arial" w:hAnsi="Arial" w:cs="Arial"/>
          <w:sz w:val="22"/>
          <w:szCs w:val="22"/>
        </w:rPr>
        <w:t xml:space="preserve">vonatkozó megállapodást </w:t>
      </w:r>
      <w:r w:rsidR="00E15386">
        <w:rPr>
          <w:rFonts w:ascii="Arial" w:hAnsi="Arial" w:cs="Arial"/>
          <w:sz w:val="22"/>
          <w:szCs w:val="22"/>
        </w:rPr>
        <w:t xml:space="preserve">Magyar Állam képviseletében eljáróval </w:t>
      </w:r>
      <w:r w:rsidR="00F54B87">
        <w:rPr>
          <w:rFonts w:ascii="Arial" w:hAnsi="Arial" w:cs="Arial"/>
          <w:sz w:val="22"/>
          <w:szCs w:val="22"/>
        </w:rPr>
        <w:t>aláírja.</w:t>
      </w:r>
    </w:p>
    <w:p w14:paraId="68B1F600" w14:textId="77777777" w:rsidR="00FD7098" w:rsidRDefault="00FD7098" w:rsidP="00FD7098">
      <w:pPr>
        <w:tabs>
          <w:tab w:val="left" w:pos="540"/>
          <w:tab w:val="left" w:pos="567"/>
          <w:tab w:val="left" w:pos="2880"/>
        </w:tabs>
        <w:ind w:left="2835"/>
        <w:jc w:val="both"/>
        <w:rPr>
          <w:rFonts w:ascii="Arial" w:hAnsi="Arial" w:cs="Arial"/>
          <w:bCs/>
          <w:i/>
          <w:sz w:val="22"/>
          <w:szCs w:val="22"/>
        </w:rPr>
      </w:pPr>
    </w:p>
    <w:p w14:paraId="0E373D50" w14:textId="77777777" w:rsidR="00FD7098" w:rsidRDefault="00FD7098" w:rsidP="00FD7098">
      <w:pPr>
        <w:tabs>
          <w:tab w:val="left" w:pos="540"/>
          <w:tab w:val="left" w:pos="567"/>
        </w:tabs>
        <w:ind w:left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Határidő: </w:t>
      </w:r>
      <w:r w:rsidR="00FE7B17">
        <w:rPr>
          <w:rFonts w:ascii="Arial" w:hAnsi="Arial" w:cs="Arial"/>
          <w:bCs/>
          <w:sz w:val="22"/>
          <w:szCs w:val="22"/>
        </w:rPr>
        <w:t>2022. december 31.</w:t>
      </w:r>
    </w:p>
    <w:p w14:paraId="7837DB55" w14:textId="77777777" w:rsidR="00FD7098" w:rsidRDefault="00FD7098" w:rsidP="00FD7098">
      <w:pPr>
        <w:tabs>
          <w:tab w:val="left" w:pos="540"/>
          <w:tab w:val="left" w:pos="567"/>
        </w:tabs>
        <w:ind w:left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Felelős:</w:t>
      </w:r>
      <w:r w:rsidR="00A92AC7">
        <w:rPr>
          <w:rFonts w:ascii="Arial" w:hAnsi="Arial" w:cs="Arial"/>
          <w:bCs/>
          <w:sz w:val="22"/>
          <w:szCs w:val="22"/>
        </w:rPr>
        <w:t xml:space="preserve"> Dr. Bozsolik Róbert polgármester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1E651B4" w14:textId="77777777" w:rsidR="00FD7098" w:rsidRDefault="00FD7098" w:rsidP="00FD7098">
      <w:pPr>
        <w:tabs>
          <w:tab w:val="left" w:pos="540"/>
          <w:tab w:val="left" w:pos="567"/>
        </w:tabs>
        <w:ind w:left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</w:t>
      </w:r>
      <w:r w:rsidR="00A92AC7">
        <w:rPr>
          <w:rFonts w:ascii="Arial" w:hAnsi="Arial" w:cs="Arial"/>
          <w:bCs/>
          <w:sz w:val="22"/>
          <w:szCs w:val="22"/>
        </w:rPr>
        <w:t>(a megállapodás aláírásáért</w:t>
      </w:r>
      <w:r>
        <w:rPr>
          <w:rFonts w:ascii="Arial" w:hAnsi="Arial" w:cs="Arial"/>
          <w:bCs/>
          <w:sz w:val="22"/>
          <w:szCs w:val="22"/>
        </w:rPr>
        <w:t>)</w:t>
      </w:r>
    </w:p>
    <w:p w14:paraId="4BD929C0" w14:textId="77777777" w:rsidR="00FD7098" w:rsidRDefault="00FD7098" w:rsidP="00FD7098">
      <w:pPr>
        <w:tabs>
          <w:tab w:val="left" w:pos="540"/>
          <w:tab w:val="left" w:pos="567"/>
        </w:tabs>
        <w:ind w:left="2268"/>
        <w:jc w:val="both"/>
        <w:rPr>
          <w:rFonts w:ascii="Arial" w:hAnsi="Arial" w:cs="Arial"/>
          <w:bCs/>
          <w:sz w:val="22"/>
          <w:szCs w:val="22"/>
        </w:rPr>
      </w:pPr>
    </w:p>
    <w:p w14:paraId="65238FE7" w14:textId="77777777" w:rsidR="00A92AC7" w:rsidRDefault="00FD7098" w:rsidP="00A92AC7">
      <w:pPr>
        <w:tabs>
          <w:tab w:val="left" w:pos="540"/>
          <w:tab w:val="left" w:pos="567"/>
        </w:tabs>
        <w:ind w:left="24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Határozatról értesül:</w:t>
      </w:r>
      <w:r w:rsidR="00A92AC7">
        <w:rPr>
          <w:rFonts w:ascii="Arial" w:hAnsi="Arial" w:cs="Arial"/>
          <w:bCs/>
          <w:sz w:val="22"/>
          <w:szCs w:val="22"/>
        </w:rPr>
        <w:t xml:space="preserve"> Honvédelmi Minisztérium, dr. Schmidt Ádám</w:t>
      </w:r>
    </w:p>
    <w:p w14:paraId="20547300" w14:textId="77777777" w:rsidR="00FD7098" w:rsidRDefault="00A92AC7" w:rsidP="00A92AC7">
      <w:pPr>
        <w:tabs>
          <w:tab w:val="left" w:pos="540"/>
          <w:tab w:val="left" w:pos="567"/>
        </w:tabs>
        <w:ind w:left="24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                               </w:t>
      </w:r>
      <w:r>
        <w:rPr>
          <w:rFonts w:ascii="Arial" w:hAnsi="Arial" w:cs="Arial"/>
          <w:bCs/>
          <w:sz w:val="22"/>
          <w:szCs w:val="22"/>
        </w:rPr>
        <w:t xml:space="preserve">  sportért felelős államtitkár</w:t>
      </w:r>
    </w:p>
    <w:p w14:paraId="62CC97EC" w14:textId="77777777" w:rsidR="00675EA1" w:rsidRDefault="00675EA1" w:rsidP="00A92AC7">
      <w:pPr>
        <w:tabs>
          <w:tab w:val="left" w:pos="540"/>
          <w:tab w:val="left" w:pos="567"/>
        </w:tabs>
        <w:ind w:left="241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Nemzeti Sportközpont</w:t>
      </w:r>
      <w:r w:rsidR="006E774A">
        <w:rPr>
          <w:rFonts w:ascii="Arial" w:hAnsi="Arial" w:cs="Arial"/>
          <w:bCs/>
          <w:sz w:val="22"/>
          <w:szCs w:val="22"/>
        </w:rPr>
        <w:t>ok</w:t>
      </w:r>
    </w:p>
    <w:p w14:paraId="5DED192A" w14:textId="77777777" w:rsidR="00FD7098" w:rsidRDefault="00FD7098" w:rsidP="00FD7098">
      <w:pPr>
        <w:tabs>
          <w:tab w:val="left" w:pos="540"/>
          <w:tab w:val="left" w:pos="567"/>
        </w:tabs>
        <w:ind w:left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A92AC7">
        <w:rPr>
          <w:rFonts w:ascii="Arial" w:hAnsi="Arial" w:cs="Arial"/>
          <w:bCs/>
          <w:sz w:val="22"/>
          <w:szCs w:val="22"/>
        </w:rPr>
        <w:t xml:space="preserve">   Bát-</w:t>
      </w:r>
      <w:proofErr w:type="spellStart"/>
      <w:r w:rsidR="00A92AC7">
        <w:rPr>
          <w:rFonts w:ascii="Arial" w:hAnsi="Arial" w:cs="Arial"/>
          <w:bCs/>
          <w:sz w:val="22"/>
          <w:szCs w:val="22"/>
        </w:rPr>
        <w:t>Kom</w:t>
      </w:r>
      <w:proofErr w:type="spellEnd"/>
      <w:r w:rsidR="00A92AC7">
        <w:rPr>
          <w:rFonts w:ascii="Arial" w:hAnsi="Arial" w:cs="Arial"/>
          <w:bCs/>
          <w:sz w:val="22"/>
          <w:szCs w:val="22"/>
        </w:rPr>
        <w:t xml:space="preserve"> 2004 Kft.</w:t>
      </w:r>
    </w:p>
    <w:p w14:paraId="6BEB57B1" w14:textId="77777777" w:rsidR="00A92AC7" w:rsidRDefault="00A92AC7" w:rsidP="00FD7098">
      <w:pPr>
        <w:tabs>
          <w:tab w:val="left" w:pos="540"/>
          <w:tab w:val="left" w:pos="567"/>
        </w:tabs>
        <w:ind w:left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Bátaszéki KÖH pénzügyi iroda</w:t>
      </w:r>
    </w:p>
    <w:p w14:paraId="3E900FAC" w14:textId="77777777" w:rsidR="00FD7098" w:rsidRPr="00EF01EE" w:rsidRDefault="00FD7098" w:rsidP="00FD7098">
      <w:pPr>
        <w:tabs>
          <w:tab w:val="left" w:pos="540"/>
          <w:tab w:val="left" w:pos="567"/>
        </w:tabs>
        <w:ind w:left="22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A92AC7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irattár</w:t>
      </w:r>
    </w:p>
    <w:p w14:paraId="37B60264" w14:textId="77777777" w:rsidR="009A4B1B" w:rsidRDefault="009A4B1B" w:rsidP="008B1F87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86860D" w14:textId="77777777" w:rsidR="009D1985" w:rsidRPr="000F0397" w:rsidRDefault="009D198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FD184C1" w14:textId="77777777" w:rsidR="000F0397" w:rsidRDefault="000F0397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13DEA666" w14:textId="77777777" w:rsidR="000F0397" w:rsidRPr="00D9303B" w:rsidRDefault="000F0397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0F0397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5382F6EA"/>
    <w:name w:val="WW8Num15"/>
    <w:lvl w:ilvl="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/>
        <w:b w:val="0"/>
        <w:i w:val="0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5D40"/>
    <w:rsid w:val="00032A7E"/>
    <w:rsid w:val="00046BA8"/>
    <w:rsid w:val="00065CA7"/>
    <w:rsid w:val="000D3235"/>
    <w:rsid w:val="000E1B63"/>
    <w:rsid w:val="000F0397"/>
    <w:rsid w:val="00131C40"/>
    <w:rsid w:val="001419FC"/>
    <w:rsid w:val="0017592B"/>
    <w:rsid w:val="00175AB2"/>
    <w:rsid w:val="001C11DD"/>
    <w:rsid w:val="001D3DD9"/>
    <w:rsid w:val="0021070F"/>
    <w:rsid w:val="00211081"/>
    <w:rsid w:val="00217B18"/>
    <w:rsid w:val="00250A82"/>
    <w:rsid w:val="00256228"/>
    <w:rsid w:val="002654BE"/>
    <w:rsid w:val="002B33F0"/>
    <w:rsid w:val="002D73BF"/>
    <w:rsid w:val="00310CE9"/>
    <w:rsid w:val="0032605A"/>
    <w:rsid w:val="00332C16"/>
    <w:rsid w:val="003B67D1"/>
    <w:rsid w:val="003D246E"/>
    <w:rsid w:val="003F3221"/>
    <w:rsid w:val="003F5633"/>
    <w:rsid w:val="00401152"/>
    <w:rsid w:val="00405270"/>
    <w:rsid w:val="00406A40"/>
    <w:rsid w:val="0041324B"/>
    <w:rsid w:val="0042566B"/>
    <w:rsid w:val="0046569E"/>
    <w:rsid w:val="00466D2E"/>
    <w:rsid w:val="004E04CF"/>
    <w:rsid w:val="004E612D"/>
    <w:rsid w:val="004F6363"/>
    <w:rsid w:val="00523FB3"/>
    <w:rsid w:val="00556D0C"/>
    <w:rsid w:val="00583BCD"/>
    <w:rsid w:val="005E220A"/>
    <w:rsid w:val="005E2230"/>
    <w:rsid w:val="005E7A3E"/>
    <w:rsid w:val="00603256"/>
    <w:rsid w:val="00607B70"/>
    <w:rsid w:val="00661D54"/>
    <w:rsid w:val="00675EA1"/>
    <w:rsid w:val="00680F40"/>
    <w:rsid w:val="006C2F4C"/>
    <w:rsid w:val="006D5DC7"/>
    <w:rsid w:val="006E774A"/>
    <w:rsid w:val="0070413C"/>
    <w:rsid w:val="007522FF"/>
    <w:rsid w:val="007557E4"/>
    <w:rsid w:val="00796729"/>
    <w:rsid w:val="007E353F"/>
    <w:rsid w:val="008556E0"/>
    <w:rsid w:val="00861CA5"/>
    <w:rsid w:val="008B0FBF"/>
    <w:rsid w:val="008B1F87"/>
    <w:rsid w:val="008D3905"/>
    <w:rsid w:val="009071CA"/>
    <w:rsid w:val="009658EB"/>
    <w:rsid w:val="009663F9"/>
    <w:rsid w:val="00975054"/>
    <w:rsid w:val="00995301"/>
    <w:rsid w:val="009A4B1B"/>
    <w:rsid w:val="009B2625"/>
    <w:rsid w:val="009D1985"/>
    <w:rsid w:val="00A542FF"/>
    <w:rsid w:val="00A73F9F"/>
    <w:rsid w:val="00A92AC7"/>
    <w:rsid w:val="00A9447E"/>
    <w:rsid w:val="00A944E3"/>
    <w:rsid w:val="00AA3BD5"/>
    <w:rsid w:val="00AC2A81"/>
    <w:rsid w:val="00B75C1C"/>
    <w:rsid w:val="00B77F7A"/>
    <w:rsid w:val="00B95590"/>
    <w:rsid w:val="00BB1F10"/>
    <w:rsid w:val="00BD6991"/>
    <w:rsid w:val="00C041E9"/>
    <w:rsid w:val="00C05271"/>
    <w:rsid w:val="00C16CCA"/>
    <w:rsid w:val="00C31FF3"/>
    <w:rsid w:val="00C42752"/>
    <w:rsid w:val="00C4593A"/>
    <w:rsid w:val="00C5174A"/>
    <w:rsid w:val="00C52AA0"/>
    <w:rsid w:val="00C54F41"/>
    <w:rsid w:val="00C6303E"/>
    <w:rsid w:val="00C70E36"/>
    <w:rsid w:val="00C73A88"/>
    <w:rsid w:val="00C94BE2"/>
    <w:rsid w:val="00CB5759"/>
    <w:rsid w:val="00CC3C4B"/>
    <w:rsid w:val="00CE1141"/>
    <w:rsid w:val="00CE6B55"/>
    <w:rsid w:val="00CE7C85"/>
    <w:rsid w:val="00CE7ED4"/>
    <w:rsid w:val="00CF0BCE"/>
    <w:rsid w:val="00D04C18"/>
    <w:rsid w:val="00D16A14"/>
    <w:rsid w:val="00D20742"/>
    <w:rsid w:val="00D30D1E"/>
    <w:rsid w:val="00D81342"/>
    <w:rsid w:val="00D9537B"/>
    <w:rsid w:val="00DA5EEA"/>
    <w:rsid w:val="00E14821"/>
    <w:rsid w:val="00E15386"/>
    <w:rsid w:val="00E21DA9"/>
    <w:rsid w:val="00E26853"/>
    <w:rsid w:val="00E426CB"/>
    <w:rsid w:val="00E713F9"/>
    <w:rsid w:val="00E91C88"/>
    <w:rsid w:val="00EC4E17"/>
    <w:rsid w:val="00ED4DCE"/>
    <w:rsid w:val="00EE1731"/>
    <w:rsid w:val="00F1146B"/>
    <w:rsid w:val="00F11ACD"/>
    <w:rsid w:val="00F274CA"/>
    <w:rsid w:val="00F54B87"/>
    <w:rsid w:val="00F9082B"/>
    <w:rsid w:val="00FA4BBB"/>
    <w:rsid w:val="00FB3F35"/>
    <w:rsid w:val="00FD7098"/>
    <w:rsid w:val="00FE6394"/>
    <w:rsid w:val="00FE6BD0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BBFC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973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74</cp:revision>
  <dcterms:created xsi:type="dcterms:W3CDTF">2020-08-05T07:06:00Z</dcterms:created>
  <dcterms:modified xsi:type="dcterms:W3CDTF">2022-08-26T08:12:00Z</dcterms:modified>
</cp:coreProperties>
</file>