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9896" w14:textId="77777777" w:rsidR="00744161" w:rsidRPr="00A07EBE" w:rsidRDefault="00744161" w:rsidP="00744161">
      <w:pPr>
        <w:jc w:val="right"/>
        <w:rPr>
          <w:i/>
          <w:color w:val="3366FF"/>
          <w:sz w:val="20"/>
          <w:szCs w:val="20"/>
        </w:rPr>
      </w:pPr>
      <w:r w:rsidRPr="00A07EBE">
        <w:rPr>
          <w:i/>
          <w:color w:val="3366FF"/>
          <w:sz w:val="20"/>
          <w:szCs w:val="20"/>
        </w:rPr>
        <w:t>A határozati javaslat elfogadásához</w:t>
      </w:r>
    </w:p>
    <w:p w14:paraId="1FE388E3" w14:textId="77777777" w:rsidR="00F103F8" w:rsidRPr="00A07EBE" w:rsidRDefault="00744161" w:rsidP="00744161">
      <w:pPr>
        <w:jc w:val="right"/>
        <w:rPr>
          <w:i/>
          <w:color w:val="3366FF"/>
          <w:sz w:val="20"/>
          <w:szCs w:val="20"/>
        </w:rPr>
      </w:pPr>
      <w:r w:rsidRPr="00A07EBE">
        <w:rPr>
          <w:b/>
          <w:bCs/>
          <w:i/>
          <w:color w:val="3366FF"/>
          <w:sz w:val="20"/>
          <w:szCs w:val="20"/>
          <w:u w:val="single"/>
        </w:rPr>
        <w:t>egyszerű</w:t>
      </w:r>
      <w:r w:rsidRPr="00A07EBE">
        <w:rPr>
          <w:i/>
          <w:color w:val="3366FF"/>
          <w:sz w:val="20"/>
          <w:szCs w:val="20"/>
        </w:rPr>
        <w:t xml:space="preserve"> többség szükséges,</w:t>
      </w:r>
      <w:r w:rsidR="00F103F8" w:rsidRPr="00A07EBE">
        <w:rPr>
          <w:i/>
          <w:color w:val="3366FF"/>
          <w:sz w:val="20"/>
          <w:szCs w:val="20"/>
        </w:rPr>
        <w:t xml:space="preserve"> </w:t>
      </w:r>
    </w:p>
    <w:p w14:paraId="7707307F" w14:textId="77777777" w:rsidR="00744161" w:rsidRPr="00A07EBE" w:rsidRDefault="00F103F8" w:rsidP="00744161">
      <w:pPr>
        <w:jc w:val="right"/>
        <w:rPr>
          <w:i/>
          <w:color w:val="3366FF"/>
          <w:sz w:val="20"/>
          <w:szCs w:val="20"/>
        </w:rPr>
      </w:pPr>
      <w:r w:rsidRPr="00A07EBE">
        <w:rPr>
          <w:i/>
          <w:color w:val="3366FF"/>
          <w:sz w:val="20"/>
          <w:szCs w:val="20"/>
        </w:rPr>
        <w:t xml:space="preserve">az előterjesztés </w:t>
      </w:r>
      <w:r w:rsidR="00744161" w:rsidRPr="00A07EBE">
        <w:rPr>
          <w:b/>
          <w:i/>
          <w:color w:val="3366FF"/>
          <w:sz w:val="20"/>
          <w:szCs w:val="20"/>
          <w:u w:val="single"/>
        </w:rPr>
        <w:t>nyilvános ülésen tárgyalható</w:t>
      </w:r>
      <w:r w:rsidR="00744161" w:rsidRPr="00A07EBE">
        <w:rPr>
          <w:i/>
          <w:color w:val="3366FF"/>
          <w:sz w:val="20"/>
          <w:szCs w:val="20"/>
        </w:rPr>
        <w:t>!</w:t>
      </w:r>
    </w:p>
    <w:p w14:paraId="69DC75A4" w14:textId="77777777" w:rsidR="005124A2" w:rsidRDefault="005124A2" w:rsidP="00980746">
      <w:pPr>
        <w:jc w:val="both"/>
        <w:rPr>
          <w:color w:val="3366FF"/>
        </w:rPr>
      </w:pPr>
    </w:p>
    <w:p w14:paraId="4999F802" w14:textId="77777777" w:rsidR="00221F2F" w:rsidRDefault="00221F2F" w:rsidP="00980746">
      <w:pPr>
        <w:jc w:val="both"/>
        <w:rPr>
          <w:color w:val="3366FF"/>
        </w:rPr>
      </w:pPr>
    </w:p>
    <w:p w14:paraId="32CC3FFE" w14:textId="77777777" w:rsidR="005124A2" w:rsidRDefault="00396878" w:rsidP="00980746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183.</w:t>
      </w:r>
      <w:r w:rsidR="005124A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14:paraId="60BFAFE4" w14:textId="77777777" w:rsidR="005124A2" w:rsidRDefault="005124A2" w:rsidP="00980746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4CB95A5" w14:textId="77777777" w:rsidR="005124A2" w:rsidRDefault="005124A2" w:rsidP="004E2B8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7E60E3">
        <w:rPr>
          <w:rFonts w:ascii="Arial" w:hAnsi="Arial" w:cs="Arial"/>
          <w:color w:val="3366FF"/>
          <w:sz w:val="22"/>
          <w:szCs w:val="22"/>
        </w:rPr>
        <w:t>nyzat Képviselő-testületének 202</w:t>
      </w:r>
      <w:r w:rsidR="005F48DA">
        <w:rPr>
          <w:rFonts w:ascii="Arial" w:hAnsi="Arial" w:cs="Arial"/>
          <w:color w:val="3366FF"/>
          <w:sz w:val="22"/>
          <w:szCs w:val="22"/>
        </w:rPr>
        <w:t>2</w:t>
      </w:r>
      <w:r>
        <w:rPr>
          <w:rFonts w:ascii="Arial" w:hAnsi="Arial" w:cs="Arial"/>
          <w:color w:val="3366FF"/>
          <w:sz w:val="22"/>
          <w:szCs w:val="22"/>
        </w:rPr>
        <w:t>.</w:t>
      </w:r>
      <w:r w:rsidR="008724FE">
        <w:rPr>
          <w:rFonts w:ascii="Arial" w:hAnsi="Arial" w:cs="Arial"/>
          <w:color w:val="3366FF"/>
          <w:sz w:val="22"/>
          <w:szCs w:val="22"/>
        </w:rPr>
        <w:t xml:space="preserve"> </w:t>
      </w:r>
      <w:r w:rsidR="005F48DA">
        <w:rPr>
          <w:rFonts w:ascii="Arial" w:hAnsi="Arial" w:cs="Arial"/>
          <w:color w:val="3366FF"/>
          <w:sz w:val="22"/>
          <w:szCs w:val="22"/>
        </w:rPr>
        <w:t>szeptember</w:t>
      </w:r>
      <w:r w:rsidR="008724FE">
        <w:rPr>
          <w:rFonts w:ascii="Arial" w:hAnsi="Arial" w:cs="Arial"/>
          <w:color w:val="3366FF"/>
          <w:sz w:val="22"/>
          <w:szCs w:val="22"/>
        </w:rPr>
        <w:t xml:space="preserve"> </w:t>
      </w:r>
      <w:r w:rsidR="00275217">
        <w:rPr>
          <w:rFonts w:ascii="Arial" w:hAnsi="Arial" w:cs="Arial"/>
          <w:color w:val="3366FF"/>
          <w:sz w:val="22"/>
          <w:szCs w:val="22"/>
        </w:rPr>
        <w:t>2</w:t>
      </w:r>
      <w:r w:rsidR="005F48DA">
        <w:rPr>
          <w:rFonts w:ascii="Arial" w:hAnsi="Arial" w:cs="Arial"/>
          <w:color w:val="3366FF"/>
          <w:sz w:val="22"/>
          <w:szCs w:val="22"/>
        </w:rPr>
        <w:t>8</w:t>
      </w:r>
      <w:r w:rsidR="00F103F8">
        <w:rPr>
          <w:rFonts w:ascii="Arial" w:hAnsi="Arial" w:cs="Arial"/>
          <w:color w:val="3366FF"/>
          <w:sz w:val="22"/>
          <w:szCs w:val="22"/>
        </w:rPr>
        <w:t>-</w:t>
      </w:r>
      <w:r w:rsidR="0058485C">
        <w:rPr>
          <w:rFonts w:ascii="Arial" w:hAnsi="Arial" w:cs="Arial"/>
          <w:color w:val="3366FF"/>
          <w:sz w:val="22"/>
          <w:szCs w:val="22"/>
        </w:rPr>
        <w:t>á</w:t>
      </w:r>
      <w:r w:rsidR="00F103F8">
        <w:rPr>
          <w:rFonts w:ascii="Arial" w:hAnsi="Arial" w:cs="Arial"/>
          <w:color w:val="3366FF"/>
          <w:sz w:val="22"/>
          <w:szCs w:val="22"/>
        </w:rPr>
        <w:t>n</w:t>
      </w:r>
      <w:r>
        <w:rPr>
          <w:rFonts w:ascii="Arial" w:hAnsi="Arial" w:cs="Arial"/>
          <w:color w:val="3366FF"/>
          <w:sz w:val="22"/>
          <w:szCs w:val="22"/>
        </w:rPr>
        <w:t xml:space="preserve">, </w:t>
      </w:r>
    </w:p>
    <w:p w14:paraId="0138B04A" w14:textId="77777777" w:rsidR="005124A2" w:rsidRDefault="0073394A" w:rsidP="004E2B8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5124A2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6CFB616" w14:textId="77777777" w:rsidR="005124A2" w:rsidRDefault="005124A2" w:rsidP="00980746">
      <w:pPr>
        <w:jc w:val="center"/>
        <w:rPr>
          <w:color w:val="3366FF"/>
        </w:rPr>
      </w:pPr>
    </w:p>
    <w:p w14:paraId="19895478" w14:textId="77777777" w:rsidR="005124A2" w:rsidRDefault="002A20D1" w:rsidP="00980746">
      <w:pPr>
        <w:widowControl w:val="0"/>
        <w:tabs>
          <w:tab w:val="left" w:pos="360"/>
        </w:tabs>
        <w:suppressAutoHyphens w:val="0"/>
        <w:overflowPunct/>
        <w:spacing w:before="240"/>
        <w:jc w:val="center"/>
        <w:textAlignment w:val="auto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T</w:t>
      </w:r>
      <w:r w:rsidR="005124A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ájéko</w:t>
      </w:r>
      <w:r w:rsidR="007E60E3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ztató az önkormányzat 202</w:t>
      </w:r>
      <w:r w:rsidR="005F48DA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</w:t>
      </w:r>
      <w:r w:rsidR="005124A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évi költségv</w:t>
      </w: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etésének első féléves teljesüléséről</w:t>
      </w:r>
    </w:p>
    <w:p w14:paraId="447A42F4" w14:textId="77777777" w:rsidR="005124A2" w:rsidRDefault="005124A2" w:rsidP="00980746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21676FCC" w14:textId="77777777" w:rsidR="005124A2" w:rsidRDefault="005124A2" w:rsidP="00980746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46"/>
      </w:tblGrid>
      <w:tr w:rsidR="005124A2" w14:paraId="6CF313ED" w14:textId="77777777" w:rsidTr="0086535A">
        <w:trPr>
          <w:trHeight w:val="3330"/>
          <w:jc w:val="center"/>
        </w:trPr>
        <w:tc>
          <w:tcPr>
            <w:tcW w:w="71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1838A0D4" w14:textId="77777777" w:rsidR="005124A2" w:rsidRDefault="005124A2" w:rsidP="00C6691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4F7EB5F0" w14:textId="77777777" w:rsidR="005124A2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F14513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F14513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4B16989F" w14:textId="77777777" w:rsidR="005124A2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14:paraId="3CE9DCD6" w14:textId="77777777" w:rsidR="005124A2" w:rsidRPr="0086535A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86535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gramEnd"/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F48DA">
              <w:rPr>
                <w:rFonts w:ascii="Arial" w:hAnsi="Arial" w:cs="Arial"/>
                <w:color w:val="3366FF"/>
                <w:sz w:val="22"/>
                <w:szCs w:val="22"/>
              </w:rPr>
              <w:t>Tóthné Lelkes Erika</w:t>
            </w:r>
            <w:r w:rsidR="00D96EEC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  </w:t>
            </w:r>
          </w:p>
          <w:p w14:paraId="72C9C5BF" w14:textId="77777777" w:rsidR="00000EE2" w:rsidRPr="0086535A" w:rsidRDefault="00000EE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r w:rsidR="00D96EE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Adorján Viktória </w:t>
            </w:r>
            <w:r w:rsidR="00D96EEC">
              <w:rPr>
                <w:rFonts w:ascii="Arial" w:hAnsi="Arial" w:cs="Arial"/>
                <w:color w:val="3366FF"/>
                <w:sz w:val="22"/>
                <w:szCs w:val="22"/>
              </w:rPr>
              <w:t>gazdálkodási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előadó</w:t>
            </w:r>
          </w:p>
          <w:p w14:paraId="41B41F95" w14:textId="77777777" w:rsidR="005124A2" w:rsidRPr="0086535A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14:paraId="362C5FE3" w14:textId="77777777" w:rsidR="0086535A" w:rsidRDefault="005124A2" w:rsidP="00C6691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6535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</w:t>
            </w:r>
            <w:r w:rsidR="006F5DE5" w:rsidRPr="0086535A">
              <w:rPr>
                <w:rFonts w:ascii="Arial" w:hAnsi="Arial" w:cs="Arial"/>
                <w:color w:val="3366FF"/>
                <w:sz w:val="22"/>
                <w:szCs w:val="22"/>
              </w:rPr>
              <w:t>z</w:t>
            </w:r>
            <w:r w:rsidR="0086535A">
              <w:rPr>
                <w:rFonts w:ascii="Arial" w:hAnsi="Arial" w:cs="Arial"/>
                <w:color w:val="3366FF"/>
                <w:sz w:val="22"/>
                <w:szCs w:val="22"/>
              </w:rPr>
              <w:t>s</w:t>
            </w:r>
            <w:r w:rsidR="006F5DE5" w:rsidRPr="0086535A">
              <w:rPr>
                <w:rFonts w:ascii="Arial" w:hAnsi="Arial" w:cs="Arial"/>
                <w:color w:val="3366FF"/>
                <w:sz w:val="22"/>
                <w:szCs w:val="22"/>
              </w:rPr>
              <w:t>ébet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14:paraId="5F674940" w14:textId="77777777" w:rsidR="005124A2" w:rsidRPr="0086535A" w:rsidRDefault="0086535A" w:rsidP="00C6691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</w:t>
            </w:r>
            <w:r w:rsidR="005124A2" w:rsidRPr="0086535A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18720886" w14:textId="77777777" w:rsidR="005124A2" w:rsidRPr="0086535A" w:rsidRDefault="005124A2" w:rsidP="00C6691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9BDC236" w14:textId="77777777" w:rsidR="008724FE" w:rsidRDefault="002A20D1" w:rsidP="00C6691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9687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2FD08109" w14:textId="76E95C8A" w:rsidR="005124A2" w:rsidRPr="008724FE" w:rsidRDefault="00565903" w:rsidP="00D96EE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</w:tc>
      </w:tr>
    </w:tbl>
    <w:p w14:paraId="44506D40" w14:textId="77777777" w:rsidR="005124A2" w:rsidRDefault="005124A2" w:rsidP="00980746"/>
    <w:p w14:paraId="5C7BF75B" w14:textId="77777777" w:rsidR="00373CE4" w:rsidRDefault="005124A2" w:rsidP="00980746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ACD465D" w14:textId="77777777" w:rsidR="005124A2" w:rsidRDefault="005124A2" w:rsidP="00980746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Tisztelt Képviselő-testület!</w:t>
      </w:r>
    </w:p>
    <w:p w14:paraId="50110B44" w14:textId="77777777" w:rsidR="005124A2" w:rsidRDefault="005124A2" w:rsidP="00980746"/>
    <w:p w14:paraId="38EA135C" w14:textId="6DC94000" w:rsidR="00211215" w:rsidRDefault="00211215" w:rsidP="00980746"/>
    <w:p w14:paraId="5CA925FA" w14:textId="77777777" w:rsidR="0031470D" w:rsidRPr="00850C8E" w:rsidRDefault="0031470D" w:rsidP="00980746"/>
    <w:p w14:paraId="06F57A3B" w14:textId="77777777" w:rsidR="005124A2" w:rsidRPr="0031470D" w:rsidRDefault="00CA0DC6" w:rsidP="00980746">
      <w:pPr>
        <w:pStyle w:val="Szvegtrzs"/>
        <w:ind w:firstLine="567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i/>
          <w:sz w:val="22"/>
          <w:szCs w:val="22"/>
        </w:rPr>
        <w:t>A</w:t>
      </w:r>
      <w:r w:rsidR="005124A2" w:rsidRPr="0031470D">
        <w:rPr>
          <w:rFonts w:ascii="Arial" w:hAnsi="Arial" w:cs="Arial"/>
          <w:i/>
          <w:sz w:val="22"/>
          <w:szCs w:val="22"/>
        </w:rPr>
        <w:t>z államháztartásról szóló 2011. évi CXCV. törvény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 xml:space="preserve"> hatályos előírásai</w:t>
      </w:r>
      <w:r w:rsidR="00AC622B" w:rsidRPr="0031470D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 xml:space="preserve">szerint az önkormányzatoknak </w:t>
      </w:r>
      <w:r w:rsidR="00AC622B" w:rsidRPr="0031470D">
        <w:rPr>
          <w:rFonts w:ascii="Arial" w:hAnsi="Arial" w:cs="Arial"/>
          <w:i/>
          <w:sz w:val="22"/>
          <w:szCs w:val="22"/>
          <w:lang w:val="hu-HU"/>
        </w:rPr>
        <w:t>csak éves beszámoló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>t</w:t>
      </w:r>
      <w:r w:rsidR="00AC622B" w:rsidRPr="0031470D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 xml:space="preserve">kell készíteni, ugyanakkor </w:t>
      </w:r>
      <w:r w:rsidR="00F71FE4" w:rsidRPr="0031470D">
        <w:rPr>
          <w:rFonts w:ascii="Arial" w:hAnsi="Arial" w:cs="Arial"/>
          <w:b/>
          <w:i/>
          <w:sz w:val="22"/>
          <w:szCs w:val="22"/>
          <w:lang w:val="hu-HU"/>
        </w:rPr>
        <w:t>továbbra is lehetőség van arra, hogy</w:t>
      </w:r>
      <w:r w:rsidR="00AC622B" w:rsidRPr="0031470D">
        <w:rPr>
          <w:rFonts w:ascii="Arial" w:hAnsi="Arial" w:cs="Arial"/>
          <w:b/>
          <w:i/>
          <w:sz w:val="22"/>
          <w:szCs w:val="22"/>
          <w:lang w:val="hu-HU"/>
        </w:rPr>
        <w:t xml:space="preserve"> tájékoztassuk a képviselő-testületet az</w:t>
      </w:r>
      <w:r w:rsidR="00F103F8" w:rsidRPr="0031470D">
        <w:rPr>
          <w:rFonts w:ascii="Arial" w:hAnsi="Arial" w:cs="Arial"/>
          <w:b/>
          <w:i/>
          <w:sz w:val="22"/>
          <w:szCs w:val="22"/>
        </w:rPr>
        <w:t xml:space="preserve"> önkormányzat gazdálkodásának első félévi helyzetéről</w:t>
      </w:r>
      <w:r w:rsidR="00AC622B" w:rsidRPr="0031470D">
        <w:rPr>
          <w:rFonts w:ascii="Arial" w:hAnsi="Arial" w:cs="Arial"/>
          <w:b/>
          <w:i/>
          <w:sz w:val="22"/>
          <w:szCs w:val="22"/>
          <w:lang w:val="hu-HU"/>
        </w:rPr>
        <w:t xml:space="preserve">. </w:t>
      </w:r>
      <w:r w:rsidR="00F103F8" w:rsidRPr="0031470D">
        <w:rPr>
          <w:rFonts w:ascii="Arial" w:hAnsi="Arial" w:cs="Arial"/>
          <w:b/>
          <w:i/>
          <w:sz w:val="22"/>
          <w:szCs w:val="22"/>
        </w:rPr>
        <w:t>A tájékoztatás tartalmazza a helyi önkormányzat költségvetési rendeletében megjelenő előirányzatok és a köl</w:t>
      </w:r>
      <w:r w:rsidR="00AC622B" w:rsidRPr="0031470D">
        <w:rPr>
          <w:rFonts w:ascii="Arial" w:hAnsi="Arial" w:cs="Arial"/>
          <w:b/>
          <w:i/>
          <w:sz w:val="22"/>
          <w:szCs w:val="22"/>
        </w:rPr>
        <w:t>tségvetési egyenleg alakulását.</w:t>
      </w:r>
      <w:r w:rsidR="00F103F8" w:rsidRPr="0031470D">
        <w:rPr>
          <w:rFonts w:ascii="Arial" w:hAnsi="Arial" w:cs="Arial"/>
          <w:sz w:val="22"/>
          <w:szCs w:val="22"/>
        </w:rPr>
        <w:t xml:space="preserve"> </w:t>
      </w:r>
      <w:r w:rsidR="00AC622B" w:rsidRPr="0031470D">
        <w:rPr>
          <w:rFonts w:ascii="Arial" w:hAnsi="Arial" w:cs="Arial"/>
          <w:sz w:val="22"/>
          <w:szCs w:val="22"/>
          <w:lang w:val="hu-HU"/>
        </w:rPr>
        <w:t>A</w:t>
      </w:r>
      <w:r w:rsidR="005124A2" w:rsidRPr="0031470D">
        <w:rPr>
          <w:rFonts w:ascii="Arial" w:hAnsi="Arial" w:cs="Arial"/>
          <w:sz w:val="22"/>
          <w:szCs w:val="22"/>
        </w:rPr>
        <w:t xml:space="preserve"> </w:t>
      </w:r>
      <w:r w:rsidR="00AC622B" w:rsidRPr="0031470D">
        <w:rPr>
          <w:rFonts w:ascii="Arial" w:hAnsi="Arial" w:cs="Arial"/>
          <w:sz w:val="22"/>
          <w:szCs w:val="22"/>
          <w:lang w:val="hu-HU"/>
        </w:rPr>
        <w:t xml:space="preserve">fentiek alapján </w:t>
      </w:r>
      <w:r w:rsidR="005124A2" w:rsidRPr="0031470D">
        <w:rPr>
          <w:rFonts w:ascii="Arial" w:hAnsi="Arial" w:cs="Arial"/>
          <w:sz w:val="22"/>
          <w:szCs w:val="22"/>
        </w:rPr>
        <w:t xml:space="preserve">képviselő-testület elé terjesztem Bátaszék Város Önkormányzat </w:t>
      </w:r>
      <w:r w:rsidR="00914720" w:rsidRPr="0031470D">
        <w:rPr>
          <w:rFonts w:ascii="Arial" w:hAnsi="Arial" w:cs="Arial"/>
          <w:sz w:val="22"/>
          <w:szCs w:val="22"/>
        </w:rPr>
        <w:t>202</w:t>
      </w:r>
      <w:r w:rsidR="005F48DA" w:rsidRPr="0031470D">
        <w:rPr>
          <w:rFonts w:ascii="Arial" w:hAnsi="Arial" w:cs="Arial"/>
          <w:sz w:val="22"/>
          <w:szCs w:val="22"/>
          <w:lang w:val="hu-HU"/>
        </w:rPr>
        <w:t>2</w:t>
      </w:r>
      <w:r w:rsidR="005124A2" w:rsidRPr="0031470D">
        <w:rPr>
          <w:rFonts w:ascii="Arial" w:hAnsi="Arial" w:cs="Arial"/>
          <w:sz w:val="22"/>
          <w:szCs w:val="22"/>
        </w:rPr>
        <w:t>. évi költségvetésének első féléves végrehajtásáról szóló beszámolót.</w:t>
      </w:r>
    </w:p>
    <w:p w14:paraId="125ED9B1" w14:textId="13ECC813" w:rsidR="00DC6DB2" w:rsidRDefault="00DC6DB2" w:rsidP="00980746">
      <w:pPr>
        <w:jc w:val="both"/>
        <w:rPr>
          <w:rFonts w:ascii="Arial" w:hAnsi="Arial" w:cs="Arial"/>
          <w:sz w:val="22"/>
          <w:szCs w:val="22"/>
        </w:rPr>
      </w:pPr>
    </w:p>
    <w:p w14:paraId="7DC44648" w14:textId="77777777" w:rsidR="0031470D" w:rsidRPr="0031470D" w:rsidRDefault="0031470D" w:rsidP="00980746">
      <w:pPr>
        <w:jc w:val="both"/>
        <w:rPr>
          <w:rFonts w:ascii="Arial" w:hAnsi="Arial" w:cs="Arial"/>
          <w:sz w:val="22"/>
          <w:szCs w:val="22"/>
        </w:rPr>
      </w:pPr>
    </w:p>
    <w:p w14:paraId="5BD20DE0" w14:textId="77777777" w:rsidR="005124A2" w:rsidRPr="0031470D" w:rsidRDefault="005124A2" w:rsidP="00980746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</w:t>
      </w:r>
      <w:r w:rsidR="00914720" w:rsidRPr="0031470D">
        <w:rPr>
          <w:rFonts w:ascii="Arial" w:hAnsi="Arial" w:cs="Arial"/>
          <w:sz w:val="22"/>
          <w:szCs w:val="22"/>
        </w:rPr>
        <w:t>202</w:t>
      </w:r>
      <w:r w:rsidR="005F48DA" w:rsidRPr="0031470D">
        <w:rPr>
          <w:rFonts w:ascii="Arial" w:hAnsi="Arial" w:cs="Arial"/>
          <w:sz w:val="22"/>
          <w:szCs w:val="22"/>
        </w:rPr>
        <w:t>2</w:t>
      </w:r>
      <w:r w:rsidRPr="0031470D">
        <w:rPr>
          <w:rFonts w:ascii="Arial" w:hAnsi="Arial" w:cs="Arial"/>
          <w:sz w:val="22"/>
          <w:szCs w:val="22"/>
        </w:rPr>
        <w:t xml:space="preserve">. év első félévi </w:t>
      </w:r>
      <w:r w:rsidR="00F71FE4" w:rsidRPr="0031470D">
        <w:rPr>
          <w:rFonts w:ascii="Arial" w:hAnsi="Arial" w:cs="Arial"/>
          <w:sz w:val="22"/>
          <w:szCs w:val="22"/>
        </w:rPr>
        <w:t xml:space="preserve">teljesítése </w:t>
      </w:r>
      <w:r w:rsidRPr="0031470D">
        <w:rPr>
          <w:rFonts w:ascii="Arial" w:hAnsi="Arial" w:cs="Arial"/>
          <w:sz w:val="22"/>
          <w:szCs w:val="22"/>
        </w:rPr>
        <w:t xml:space="preserve">az önkormányzat </w:t>
      </w:r>
      <w:r w:rsidR="00F71FE4" w:rsidRPr="0031470D">
        <w:rPr>
          <w:rFonts w:ascii="Arial" w:hAnsi="Arial" w:cs="Arial"/>
          <w:sz w:val="22"/>
          <w:szCs w:val="22"/>
        </w:rPr>
        <w:t>összevont mérlegében:</w:t>
      </w:r>
    </w:p>
    <w:p w14:paraId="246B3B85" w14:textId="77777777" w:rsidR="00F71FE4" w:rsidRPr="0031470D" w:rsidRDefault="00F71FE4" w:rsidP="00980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5"/>
        <w:gridCol w:w="2166"/>
        <w:gridCol w:w="2126"/>
      </w:tblGrid>
      <w:tr w:rsidR="00F71FE4" w:rsidRPr="0031470D" w14:paraId="4BC227D3" w14:textId="77777777" w:rsidTr="00396878">
        <w:tc>
          <w:tcPr>
            <w:tcW w:w="2660" w:type="dxa"/>
            <w:shd w:val="clear" w:color="auto" w:fill="auto"/>
          </w:tcPr>
          <w:p w14:paraId="40D71B6F" w14:textId="77777777" w:rsidR="00F71FE4" w:rsidRPr="0031470D" w:rsidRDefault="00DC6DB2" w:rsidP="00DF1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sz w:val="22"/>
                <w:szCs w:val="22"/>
              </w:rPr>
              <w:t>BEVÉTELEK</w:t>
            </w:r>
          </w:p>
        </w:tc>
        <w:tc>
          <w:tcPr>
            <w:tcW w:w="1945" w:type="dxa"/>
            <w:shd w:val="clear" w:color="auto" w:fill="auto"/>
          </w:tcPr>
          <w:p w14:paraId="17443B0E" w14:textId="77777777" w:rsidR="00F71FE4" w:rsidRPr="0031470D" w:rsidRDefault="00F71FE4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Módosított előirányzat</w:t>
            </w:r>
          </w:p>
        </w:tc>
        <w:tc>
          <w:tcPr>
            <w:tcW w:w="2166" w:type="dxa"/>
            <w:shd w:val="clear" w:color="auto" w:fill="auto"/>
          </w:tcPr>
          <w:p w14:paraId="2F9A57BC" w14:textId="77777777" w:rsidR="00F71FE4" w:rsidRPr="0031470D" w:rsidRDefault="0058485C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Teljesítés 2022</w:t>
            </w:r>
            <w:r w:rsidR="00F71FE4" w:rsidRPr="0031470D">
              <w:rPr>
                <w:rFonts w:ascii="Arial" w:hAnsi="Arial" w:cs="Arial"/>
                <w:sz w:val="22"/>
                <w:szCs w:val="22"/>
              </w:rPr>
              <w:t>.06.30-ig</w:t>
            </w:r>
          </w:p>
        </w:tc>
        <w:tc>
          <w:tcPr>
            <w:tcW w:w="2126" w:type="dxa"/>
            <w:shd w:val="clear" w:color="auto" w:fill="auto"/>
          </w:tcPr>
          <w:p w14:paraId="4F24A45B" w14:textId="77777777" w:rsidR="00F71FE4" w:rsidRPr="0031470D" w:rsidRDefault="00F71FE4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Éves előirányzat teljesítési %-a</w:t>
            </w:r>
          </w:p>
        </w:tc>
      </w:tr>
      <w:tr w:rsidR="00F71FE4" w:rsidRPr="0031470D" w14:paraId="5F44F0B2" w14:textId="77777777" w:rsidTr="00396878">
        <w:tc>
          <w:tcPr>
            <w:tcW w:w="2660" w:type="dxa"/>
            <w:shd w:val="clear" w:color="auto" w:fill="auto"/>
          </w:tcPr>
          <w:p w14:paraId="727EB1A6" w14:textId="77777777" w:rsidR="00F71FE4" w:rsidRPr="0031470D" w:rsidRDefault="00F71FE4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Költségvetési bevétel</w:t>
            </w:r>
          </w:p>
        </w:tc>
        <w:tc>
          <w:tcPr>
            <w:tcW w:w="1945" w:type="dxa"/>
            <w:shd w:val="clear" w:color="auto" w:fill="auto"/>
          </w:tcPr>
          <w:p w14:paraId="01723202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1 254 056 058</w:t>
            </w:r>
          </w:p>
        </w:tc>
        <w:tc>
          <w:tcPr>
            <w:tcW w:w="2166" w:type="dxa"/>
            <w:shd w:val="clear" w:color="auto" w:fill="auto"/>
          </w:tcPr>
          <w:p w14:paraId="14F51E37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647 139 419</w:t>
            </w:r>
          </w:p>
        </w:tc>
        <w:tc>
          <w:tcPr>
            <w:tcW w:w="2126" w:type="dxa"/>
            <w:shd w:val="clear" w:color="auto" w:fill="auto"/>
          </w:tcPr>
          <w:p w14:paraId="1A94F342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51,60</w:t>
            </w:r>
          </w:p>
        </w:tc>
      </w:tr>
      <w:tr w:rsidR="00F71FE4" w:rsidRPr="0031470D" w14:paraId="65F19203" w14:textId="77777777" w:rsidTr="00396878">
        <w:tc>
          <w:tcPr>
            <w:tcW w:w="2660" w:type="dxa"/>
            <w:shd w:val="clear" w:color="auto" w:fill="auto"/>
          </w:tcPr>
          <w:p w14:paraId="72D2CA52" w14:textId="77777777" w:rsidR="00F71FE4" w:rsidRPr="0031470D" w:rsidRDefault="00F71FE4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Finanszírozási bevétel</w:t>
            </w:r>
          </w:p>
        </w:tc>
        <w:tc>
          <w:tcPr>
            <w:tcW w:w="1945" w:type="dxa"/>
            <w:shd w:val="clear" w:color="auto" w:fill="auto"/>
          </w:tcPr>
          <w:p w14:paraId="1BA8924B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340 297 911</w:t>
            </w:r>
          </w:p>
        </w:tc>
        <w:tc>
          <w:tcPr>
            <w:tcW w:w="2166" w:type="dxa"/>
            <w:shd w:val="clear" w:color="auto" w:fill="auto"/>
          </w:tcPr>
          <w:p w14:paraId="2D010D4E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340 297 911</w:t>
            </w:r>
          </w:p>
        </w:tc>
        <w:tc>
          <w:tcPr>
            <w:tcW w:w="2126" w:type="dxa"/>
            <w:shd w:val="clear" w:color="auto" w:fill="auto"/>
          </w:tcPr>
          <w:p w14:paraId="1C683CCF" w14:textId="77777777" w:rsidR="00F71FE4" w:rsidRPr="0031470D" w:rsidRDefault="00DC6DB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F71FE4" w:rsidRPr="0031470D" w14:paraId="7B59C466" w14:textId="77777777" w:rsidTr="00396878">
        <w:tc>
          <w:tcPr>
            <w:tcW w:w="2660" w:type="dxa"/>
            <w:shd w:val="clear" w:color="auto" w:fill="auto"/>
          </w:tcPr>
          <w:p w14:paraId="7F7B5B7F" w14:textId="77777777" w:rsidR="00F71FE4" w:rsidRPr="0031470D" w:rsidRDefault="00F71FE4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bCs/>
                <w:sz w:val="22"/>
                <w:szCs w:val="22"/>
              </w:rPr>
              <w:t>Összes bevétel:</w:t>
            </w:r>
          </w:p>
        </w:tc>
        <w:tc>
          <w:tcPr>
            <w:tcW w:w="1945" w:type="dxa"/>
            <w:shd w:val="clear" w:color="auto" w:fill="auto"/>
          </w:tcPr>
          <w:p w14:paraId="3A72123F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1 594 353 969</w:t>
            </w:r>
          </w:p>
        </w:tc>
        <w:tc>
          <w:tcPr>
            <w:tcW w:w="2166" w:type="dxa"/>
            <w:shd w:val="clear" w:color="auto" w:fill="auto"/>
          </w:tcPr>
          <w:p w14:paraId="4532BF25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987 437 330</w:t>
            </w:r>
          </w:p>
        </w:tc>
        <w:tc>
          <w:tcPr>
            <w:tcW w:w="2126" w:type="dxa"/>
            <w:shd w:val="clear" w:color="auto" w:fill="auto"/>
          </w:tcPr>
          <w:p w14:paraId="46DBDA7D" w14:textId="77777777" w:rsidR="00F71FE4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61,93</w:t>
            </w:r>
          </w:p>
        </w:tc>
      </w:tr>
    </w:tbl>
    <w:p w14:paraId="3DD078D6" w14:textId="77777777" w:rsidR="00F71FE4" w:rsidRPr="0031470D" w:rsidRDefault="00F71FE4" w:rsidP="00980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5"/>
        <w:gridCol w:w="2166"/>
        <w:gridCol w:w="2126"/>
      </w:tblGrid>
      <w:tr w:rsidR="00DC6DB2" w:rsidRPr="0031470D" w14:paraId="6C196FFF" w14:textId="77777777" w:rsidTr="00396878">
        <w:tc>
          <w:tcPr>
            <w:tcW w:w="2660" w:type="dxa"/>
            <w:shd w:val="clear" w:color="auto" w:fill="auto"/>
          </w:tcPr>
          <w:p w14:paraId="01B88648" w14:textId="77777777" w:rsidR="00DC6DB2" w:rsidRPr="0031470D" w:rsidRDefault="00DC6DB2" w:rsidP="00DF1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sz w:val="22"/>
                <w:szCs w:val="22"/>
              </w:rPr>
              <w:lastRenderedPageBreak/>
              <w:t>KIADÁSOK</w:t>
            </w:r>
          </w:p>
        </w:tc>
        <w:tc>
          <w:tcPr>
            <w:tcW w:w="1945" w:type="dxa"/>
            <w:shd w:val="clear" w:color="auto" w:fill="auto"/>
          </w:tcPr>
          <w:p w14:paraId="1F043826" w14:textId="77777777" w:rsidR="00DC6DB2" w:rsidRPr="0031470D" w:rsidRDefault="00DC6DB2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Módosított előirányzat</w:t>
            </w:r>
          </w:p>
        </w:tc>
        <w:tc>
          <w:tcPr>
            <w:tcW w:w="2166" w:type="dxa"/>
            <w:shd w:val="clear" w:color="auto" w:fill="auto"/>
          </w:tcPr>
          <w:p w14:paraId="7FEAC1ED" w14:textId="77777777" w:rsidR="00DC6DB2" w:rsidRPr="0031470D" w:rsidRDefault="0058485C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Teljesítés 2022</w:t>
            </w:r>
            <w:r w:rsidR="00DC6DB2" w:rsidRPr="0031470D">
              <w:rPr>
                <w:rFonts w:ascii="Arial" w:hAnsi="Arial" w:cs="Arial"/>
                <w:sz w:val="22"/>
                <w:szCs w:val="22"/>
              </w:rPr>
              <w:t>.06.30-ig</w:t>
            </w:r>
          </w:p>
        </w:tc>
        <w:tc>
          <w:tcPr>
            <w:tcW w:w="2126" w:type="dxa"/>
            <w:shd w:val="clear" w:color="auto" w:fill="auto"/>
          </w:tcPr>
          <w:p w14:paraId="6C1E93CF" w14:textId="77777777" w:rsidR="00DC6DB2" w:rsidRPr="0031470D" w:rsidRDefault="00DC6DB2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Éves előirányzat teljesítési %-a</w:t>
            </w:r>
          </w:p>
        </w:tc>
      </w:tr>
      <w:tr w:rsidR="00DC6DB2" w:rsidRPr="0031470D" w14:paraId="0E9CA772" w14:textId="77777777" w:rsidTr="00396878">
        <w:tc>
          <w:tcPr>
            <w:tcW w:w="2660" w:type="dxa"/>
            <w:shd w:val="clear" w:color="auto" w:fill="auto"/>
          </w:tcPr>
          <w:p w14:paraId="26EA76F5" w14:textId="77777777" w:rsidR="00DC6DB2" w:rsidRPr="0031470D" w:rsidRDefault="00DC6DB2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Költségvetési kiadás</w:t>
            </w:r>
          </w:p>
        </w:tc>
        <w:tc>
          <w:tcPr>
            <w:tcW w:w="1945" w:type="dxa"/>
            <w:shd w:val="clear" w:color="auto" w:fill="auto"/>
          </w:tcPr>
          <w:p w14:paraId="0BE26F72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1 570 041 662</w:t>
            </w:r>
          </w:p>
        </w:tc>
        <w:tc>
          <w:tcPr>
            <w:tcW w:w="2166" w:type="dxa"/>
            <w:shd w:val="clear" w:color="auto" w:fill="auto"/>
          </w:tcPr>
          <w:p w14:paraId="08DA251C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667 534 941</w:t>
            </w:r>
          </w:p>
        </w:tc>
        <w:tc>
          <w:tcPr>
            <w:tcW w:w="2126" w:type="dxa"/>
            <w:shd w:val="clear" w:color="auto" w:fill="auto"/>
          </w:tcPr>
          <w:p w14:paraId="33CE5B98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42,52</w:t>
            </w:r>
          </w:p>
        </w:tc>
      </w:tr>
      <w:tr w:rsidR="00DC6DB2" w:rsidRPr="0031470D" w14:paraId="68F7E8A6" w14:textId="77777777" w:rsidTr="00396878">
        <w:tc>
          <w:tcPr>
            <w:tcW w:w="2660" w:type="dxa"/>
            <w:shd w:val="clear" w:color="auto" w:fill="auto"/>
          </w:tcPr>
          <w:p w14:paraId="2AD06FFF" w14:textId="77777777" w:rsidR="00DC6DB2" w:rsidRPr="0031470D" w:rsidRDefault="00DC6DB2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Finanszírozási kiadás</w:t>
            </w:r>
          </w:p>
        </w:tc>
        <w:tc>
          <w:tcPr>
            <w:tcW w:w="1945" w:type="dxa"/>
            <w:shd w:val="clear" w:color="auto" w:fill="auto"/>
          </w:tcPr>
          <w:p w14:paraId="19654A3A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24 312 307</w:t>
            </w:r>
          </w:p>
        </w:tc>
        <w:tc>
          <w:tcPr>
            <w:tcW w:w="2166" w:type="dxa"/>
            <w:shd w:val="clear" w:color="auto" w:fill="auto"/>
          </w:tcPr>
          <w:p w14:paraId="5DDD5C93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23 722 168</w:t>
            </w:r>
          </w:p>
        </w:tc>
        <w:tc>
          <w:tcPr>
            <w:tcW w:w="2126" w:type="dxa"/>
            <w:shd w:val="clear" w:color="auto" w:fill="auto"/>
          </w:tcPr>
          <w:p w14:paraId="10355483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97,57</w:t>
            </w:r>
          </w:p>
        </w:tc>
      </w:tr>
      <w:tr w:rsidR="00DC6DB2" w:rsidRPr="0031470D" w14:paraId="3BDCC248" w14:textId="77777777" w:rsidTr="00396878">
        <w:tc>
          <w:tcPr>
            <w:tcW w:w="2660" w:type="dxa"/>
            <w:shd w:val="clear" w:color="auto" w:fill="auto"/>
          </w:tcPr>
          <w:p w14:paraId="09A517F4" w14:textId="77777777" w:rsidR="00DC6DB2" w:rsidRPr="0031470D" w:rsidRDefault="00DC6DB2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bCs/>
                <w:sz w:val="22"/>
                <w:szCs w:val="22"/>
              </w:rPr>
              <w:t>Összes kiadás:</w:t>
            </w:r>
          </w:p>
        </w:tc>
        <w:tc>
          <w:tcPr>
            <w:tcW w:w="1945" w:type="dxa"/>
            <w:shd w:val="clear" w:color="auto" w:fill="auto"/>
          </w:tcPr>
          <w:p w14:paraId="1D94917B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1 594 353 969</w:t>
            </w:r>
          </w:p>
        </w:tc>
        <w:tc>
          <w:tcPr>
            <w:tcW w:w="2166" w:type="dxa"/>
            <w:shd w:val="clear" w:color="auto" w:fill="auto"/>
          </w:tcPr>
          <w:p w14:paraId="679DEB1B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691 257 109</w:t>
            </w:r>
          </w:p>
        </w:tc>
        <w:tc>
          <w:tcPr>
            <w:tcW w:w="2126" w:type="dxa"/>
            <w:shd w:val="clear" w:color="auto" w:fill="auto"/>
          </w:tcPr>
          <w:p w14:paraId="30515954" w14:textId="77777777" w:rsidR="00DC6DB2" w:rsidRPr="0031470D" w:rsidRDefault="005F48DA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43,36</w:t>
            </w:r>
          </w:p>
        </w:tc>
      </w:tr>
    </w:tbl>
    <w:p w14:paraId="1F162B09" w14:textId="77777777" w:rsidR="009B5D65" w:rsidRPr="0031470D" w:rsidRDefault="009B5D65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7DBACF" w14:textId="77777777" w:rsidR="005124A2" w:rsidRPr="0031470D" w:rsidRDefault="005124A2" w:rsidP="00980746">
      <w:pPr>
        <w:pStyle w:val="Cmsor1"/>
        <w:rPr>
          <w:rFonts w:ascii="Arial" w:hAnsi="Arial" w:cs="Arial"/>
          <w:color w:val="auto"/>
          <w:sz w:val="22"/>
          <w:szCs w:val="22"/>
          <w:lang w:val="hu-HU"/>
        </w:rPr>
      </w:pPr>
      <w:r w:rsidRPr="0031470D">
        <w:rPr>
          <w:rFonts w:ascii="Arial" w:hAnsi="Arial" w:cs="Arial"/>
          <w:color w:val="auto"/>
          <w:sz w:val="22"/>
          <w:szCs w:val="22"/>
        </w:rPr>
        <w:t>B</w:t>
      </w:r>
      <w:r w:rsidR="002B3BF9" w:rsidRPr="0031470D">
        <w:rPr>
          <w:rFonts w:ascii="Arial" w:hAnsi="Arial" w:cs="Arial"/>
          <w:color w:val="auto"/>
          <w:sz w:val="22"/>
          <w:szCs w:val="22"/>
          <w:lang w:val="hu-HU"/>
        </w:rPr>
        <w:t>EVÉTELEK</w:t>
      </w:r>
    </w:p>
    <w:p w14:paraId="62745610" w14:textId="77777777" w:rsidR="005124A2" w:rsidRPr="0031470D" w:rsidRDefault="005124A2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24168CDD" w14:textId="77777777" w:rsidR="00DC6DB2" w:rsidRPr="0031470D" w:rsidRDefault="00DC6DB2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A táblázat adatai alapján megállapíthatjuk, hogy a 202</w:t>
      </w:r>
      <w:r w:rsidR="005F48DA" w:rsidRPr="0031470D">
        <w:rPr>
          <w:rFonts w:ascii="Arial" w:hAnsi="Arial" w:cs="Arial"/>
          <w:sz w:val="22"/>
          <w:szCs w:val="22"/>
        </w:rPr>
        <w:t>2</w:t>
      </w:r>
      <w:r w:rsidRPr="0031470D">
        <w:rPr>
          <w:rFonts w:ascii="Arial" w:hAnsi="Arial" w:cs="Arial"/>
          <w:sz w:val="22"/>
          <w:szCs w:val="22"/>
        </w:rPr>
        <w:t>. évi költségvetésünk mind bevételi, mi</w:t>
      </w:r>
      <w:r w:rsidR="00C841C0" w:rsidRPr="0031470D">
        <w:rPr>
          <w:rFonts w:ascii="Arial" w:hAnsi="Arial" w:cs="Arial"/>
          <w:sz w:val="22"/>
          <w:szCs w:val="22"/>
        </w:rPr>
        <w:t>n</w:t>
      </w:r>
      <w:r w:rsidRPr="0031470D">
        <w:rPr>
          <w:rFonts w:ascii="Arial" w:hAnsi="Arial" w:cs="Arial"/>
          <w:sz w:val="22"/>
          <w:szCs w:val="22"/>
        </w:rPr>
        <w:t>d kiadási oldalon a tervek szerint halad</w:t>
      </w:r>
      <w:r w:rsidR="002E6739" w:rsidRPr="0031470D">
        <w:rPr>
          <w:rFonts w:ascii="Arial" w:hAnsi="Arial" w:cs="Arial"/>
          <w:sz w:val="22"/>
          <w:szCs w:val="22"/>
        </w:rPr>
        <w:t>t</w:t>
      </w:r>
      <w:r w:rsidRPr="0031470D">
        <w:rPr>
          <w:rFonts w:ascii="Arial" w:hAnsi="Arial" w:cs="Arial"/>
          <w:sz w:val="22"/>
          <w:szCs w:val="22"/>
        </w:rPr>
        <w:t>.</w:t>
      </w:r>
    </w:p>
    <w:p w14:paraId="1026C717" w14:textId="77777777" w:rsidR="00C1696A" w:rsidRPr="0031470D" w:rsidRDefault="00C1696A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3AB077CD" w14:textId="77777777" w:rsidR="00DC6DB2" w:rsidRPr="0031470D" w:rsidRDefault="002E6739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A k</w:t>
      </w:r>
      <w:r w:rsidR="00DC6DB2" w:rsidRPr="0031470D">
        <w:rPr>
          <w:rFonts w:ascii="Arial" w:hAnsi="Arial" w:cs="Arial"/>
          <w:sz w:val="22"/>
          <w:szCs w:val="22"/>
          <w:u w:val="single"/>
        </w:rPr>
        <w:t>öltségvetési bevételeink</w:t>
      </w:r>
      <w:r w:rsidR="00DC6DB2" w:rsidRPr="0031470D">
        <w:rPr>
          <w:rFonts w:ascii="Arial" w:hAnsi="Arial" w:cs="Arial"/>
          <w:sz w:val="22"/>
          <w:szCs w:val="22"/>
        </w:rPr>
        <w:t xml:space="preserve"> tekintetében 5</w:t>
      </w:r>
      <w:r w:rsidR="005F48DA" w:rsidRPr="0031470D">
        <w:rPr>
          <w:rFonts w:ascii="Arial" w:hAnsi="Arial" w:cs="Arial"/>
          <w:sz w:val="22"/>
          <w:szCs w:val="22"/>
        </w:rPr>
        <w:t>1</w:t>
      </w:r>
      <w:r w:rsidR="00DC6DB2" w:rsidRPr="0031470D">
        <w:rPr>
          <w:rFonts w:ascii="Arial" w:hAnsi="Arial" w:cs="Arial"/>
          <w:sz w:val="22"/>
          <w:szCs w:val="22"/>
        </w:rPr>
        <w:t>,</w:t>
      </w:r>
      <w:r w:rsidR="005F48DA" w:rsidRPr="0031470D">
        <w:rPr>
          <w:rFonts w:ascii="Arial" w:hAnsi="Arial" w:cs="Arial"/>
          <w:sz w:val="22"/>
          <w:szCs w:val="22"/>
        </w:rPr>
        <w:t>60</w:t>
      </w:r>
      <w:r w:rsidR="00DC6DB2" w:rsidRPr="0031470D">
        <w:rPr>
          <w:rFonts w:ascii="Arial" w:hAnsi="Arial" w:cs="Arial"/>
          <w:sz w:val="22"/>
          <w:szCs w:val="22"/>
        </w:rPr>
        <w:t xml:space="preserve"> %-os</w:t>
      </w:r>
      <w:r w:rsidR="00714DB3" w:rsidRPr="0031470D">
        <w:rPr>
          <w:rFonts w:ascii="Arial" w:hAnsi="Arial" w:cs="Arial"/>
          <w:sz w:val="22"/>
          <w:szCs w:val="22"/>
        </w:rPr>
        <w:t xml:space="preserve"> arányt</w:t>
      </w:r>
      <w:r w:rsidR="00DC6DB2" w:rsidRPr="0031470D">
        <w:rPr>
          <w:rFonts w:ascii="Arial" w:hAnsi="Arial" w:cs="Arial"/>
          <w:sz w:val="22"/>
          <w:szCs w:val="22"/>
        </w:rPr>
        <w:t xml:space="preserve"> realizáltunk</w:t>
      </w:r>
      <w:r w:rsidR="00714DB3" w:rsidRPr="0031470D">
        <w:rPr>
          <w:rFonts w:ascii="Arial" w:hAnsi="Arial" w:cs="Arial"/>
          <w:sz w:val="22"/>
          <w:szCs w:val="22"/>
        </w:rPr>
        <w:t xml:space="preserve"> az éves előirányzathoz képest</w:t>
      </w:r>
      <w:r w:rsidR="00DC6DB2" w:rsidRPr="0031470D">
        <w:rPr>
          <w:rFonts w:ascii="Arial" w:hAnsi="Arial" w:cs="Arial"/>
          <w:sz w:val="22"/>
          <w:szCs w:val="22"/>
        </w:rPr>
        <w:t xml:space="preserve">, míg a </w:t>
      </w:r>
      <w:r w:rsidR="00DC6DB2" w:rsidRPr="0031470D">
        <w:rPr>
          <w:rFonts w:ascii="Arial" w:hAnsi="Arial" w:cs="Arial"/>
          <w:sz w:val="22"/>
          <w:szCs w:val="22"/>
          <w:u w:val="single"/>
        </w:rPr>
        <w:t>finanszírozási bevételek</w:t>
      </w:r>
      <w:r w:rsidR="00DC6DB2" w:rsidRPr="0031470D">
        <w:rPr>
          <w:rFonts w:ascii="Arial" w:hAnsi="Arial" w:cs="Arial"/>
          <w:sz w:val="22"/>
          <w:szCs w:val="22"/>
        </w:rPr>
        <w:t xml:space="preserve"> azért mutatnak 100 %-ot, mert ott jelenik meg a 202</w:t>
      </w:r>
      <w:r w:rsidR="005F48DA" w:rsidRPr="0031470D">
        <w:rPr>
          <w:rFonts w:ascii="Arial" w:hAnsi="Arial" w:cs="Arial"/>
          <w:sz w:val="22"/>
          <w:szCs w:val="22"/>
        </w:rPr>
        <w:t>1</w:t>
      </w:r>
      <w:r w:rsidR="00DC6DB2" w:rsidRPr="0031470D">
        <w:rPr>
          <w:rFonts w:ascii="Arial" w:hAnsi="Arial" w:cs="Arial"/>
          <w:sz w:val="22"/>
          <w:szCs w:val="22"/>
        </w:rPr>
        <w:t>. évi pénzmaradvány igénybevétele, mely</w:t>
      </w:r>
      <w:r w:rsidR="00714DB3" w:rsidRPr="0031470D">
        <w:rPr>
          <w:rFonts w:ascii="Arial" w:hAnsi="Arial" w:cs="Arial"/>
          <w:sz w:val="22"/>
          <w:szCs w:val="22"/>
        </w:rPr>
        <w:t>et az első félévben kell igénybe venni a</w:t>
      </w:r>
      <w:r w:rsidR="0065332D" w:rsidRPr="0031470D">
        <w:rPr>
          <w:rFonts w:ascii="Arial" w:hAnsi="Arial" w:cs="Arial"/>
          <w:sz w:val="22"/>
          <w:szCs w:val="22"/>
        </w:rPr>
        <w:t>z</w:t>
      </w:r>
      <w:r w:rsidR="00714DB3" w:rsidRPr="003147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DB3" w:rsidRPr="0031470D">
        <w:rPr>
          <w:rFonts w:ascii="Arial" w:hAnsi="Arial" w:cs="Arial"/>
          <w:sz w:val="22"/>
          <w:szCs w:val="22"/>
        </w:rPr>
        <w:t>Áht</w:t>
      </w:r>
      <w:proofErr w:type="spellEnd"/>
      <w:r w:rsidR="00714DB3" w:rsidRPr="0031470D">
        <w:rPr>
          <w:rFonts w:ascii="Arial" w:hAnsi="Arial" w:cs="Arial"/>
          <w:sz w:val="22"/>
          <w:szCs w:val="22"/>
        </w:rPr>
        <w:t xml:space="preserve"> előírásainak megfelelően.</w:t>
      </w:r>
    </w:p>
    <w:p w14:paraId="1EF0C107" w14:textId="77777777" w:rsidR="00714DB3" w:rsidRPr="0031470D" w:rsidRDefault="00714DB3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1529DCF2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31470D">
        <w:rPr>
          <w:rFonts w:ascii="Arial" w:hAnsi="Arial" w:cs="Arial"/>
          <w:b/>
          <w:sz w:val="22"/>
          <w:szCs w:val="22"/>
        </w:rPr>
        <w:t>Költségvetési bevételek</w:t>
      </w:r>
    </w:p>
    <w:p w14:paraId="020DFA9F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b/>
          <w:sz w:val="22"/>
          <w:szCs w:val="22"/>
        </w:rPr>
      </w:pPr>
    </w:p>
    <w:p w14:paraId="6D545CE8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31470D">
        <w:rPr>
          <w:rFonts w:ascii="Arial" w:hAnsi="Arial" w:cs="Arial"/>
          <w:b/>
          <w:sz w:val="22"/>
          <w:szCs w:val="22"/>
        </w:rPr>
        <w:t>Támogatások</w:t>
      </w:r>
    </w:p>
    <w:p w14:paraId="587D247F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3EE026A" w14:textId="77777777" w:rsidR="00714DB3" w:rsidRPr="0031470D" w:rsidRDefault="00714DB3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Az </w:t>
      </w:r>
      <w:r w:rsidRPr="0031470D">
        <w:rPr>
          <w:rFonts w:ascii="Arial" w:hAnsi="Arial" w:cs="Arial"/>
          <w:sz w:val="22"/>
          <w:szCs w:val="22"/>
          <w:u w:val="single"/>
        </w:rPr>
        <w:t>Önkormányzat működési támogatásai</w:t>
      </w:r>
      <w:r w:rsidRPr="0031470D">
        <w:rPr>
          <w:rFonts w:ascii="Arial" w:hAnsi="Arial" w:cs="Arial"/>
          <w:sz w:val="22"/>
          <w:szCs w:val="22"/>
        </w:rPr>
        <w:t xml:space="preserve"> (állami finanszírozás) a tervezett ütemezésnek megfelelően teljesültek, az első félévben </w:t>
      </w:r>
      <w:r w:rsidR="00D6226B" w:rsidRPr="0031470D">
        <w:rPr>
          <w:rFonts w:ascii="Arial" w:hAnsi="Arial" w:cs="Arial"/>
          <w:sz w:val="22"/>
          <w:szCs w:val="22"/>
        </w:rPr>
        <w:t>55,91</w:t>
      </w:r>
      <w:r w:rsidRPr="0031470D">
        <w:rPr>
          <w:rFonts w:ascii="Arial" w:hAnsi="Arial" w:cs="Arial"/>
          <w:sz w:val="22"/>
          <w:szCs w:val="22"/>
        </w:rPr>
        <w:t xml:space="preserve"> % realizálódott.</w:t>
      </w:r>
    </w:p>
    <w:p w14:paraId="6CDF7406" w14:textId="77777777" w:rsidR="00C1696A" w:rsidRPr="0031470D" w:rsidRDefault="00C1696A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372EA03" w14:textId="77777777" w:rsidR="00714DB3" w:rsidRPr="0031470D" w:rsidRDefault="00714DB3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Működési célú támogatások állam</w:t>
      </w:r>
      <w:r w:rsidR="009F5030" w:rsidRPr="0031470D">
        <w:rPr>
          <w:rFonts w:ascii="Arial" w:hAnsi="Arial" w:cs="Arial"/>
          <w:sz w:val="22"/>
          <w:szCs w:val="22"/>
          <w:u w:val="single"/>
        </w:rPr>
        <w:t xml:space="preserve">háztartáson belülről </w:t>
      </w:r>
      <w:r w:rsidR="009F5030" w:rsidRPr="0031470D">
        <w:rPr>
          <w:rFonts w:ascii="Arial" w:hAnsi="Arial" w:cs="Arial"/>
          <w:sz w:val="22"/>
          <w:szCs w:val="22"/>
        </w:rPr>
        <w:t>(NEAK, TETT</w:t>
      </w:r>
      <w:r w:rsidR="002B3BF9" w:rsidRPr="0031470D">
        <w:rPr>
          <w:rFonts w:ascii="Arial" w:hAnsi="Arial" w:cs="Arial"/>
          <w:sz w:val="22"/>
          <w:szCs w:val="22"/>
        </w:rPr>
        <w:t xml:space="preserve"> működési</w:t>
      </w:r>
      <w:r w:rsidR="009F5030" w:rsidRPr="0031470D">
        <w:rPr>
          <w:rFonts w:ascii="Arial" w:hAnsi="Arial" w:cs="Arial"/>
          <w:sz w:val="22"/>
          <w:szCs w:val="22"/>
        </w:rPr>
        <w:t xml:space="preserve">, KÖH </w:t>
      </w:r>
      <w:proofErr w:type="spellStart"/>
      <w:r w:rsidR="009F5030" w:rsidRPr="0031470D">
        <w:rPr>
          <w:rFonts w:ascii="Arial" w:hAnsi="Arial" w:cs="Arial"/>
          <w:sz w:val="22"/>
          <w:szCs w:val="22"/>
        </w:rPr>
        <w:t>hj</w:t>
      </w:r>
      <w:proofErr w:type="spellEnd"/>
      <w:r w:rsidR="009F5030" w:rsidRPr="0031470D">
        <w:rPr>
          <w:rFonts w:ascii="Arial" w:hAnsi="Arial" w:cs="Arial"/>
          <w:sz w:val="22"/>
          <w:szCs w:val="22"/>
        </w:rPr>
        <w:t xml:space="preserve">.) </w:t>
      </w:r>
      <w:r w:rsidR="00D6226B" w:rsidRPr="0031470D">
        <w:rPr>
          <w:rFonts w:ascii="Arial" w:hAnsi="Arial" w:cs="Arial"/>
          <w:sz w:val="22"/>
          <w:szCs w:val="22"/>
        </w:rPr>
        <w:t>66,91</w:t>
      </w:r>
      <w:r w:rsidR="009F5030" w:rsidRPr="0031470D">
        <w:rPr>
          <w:rFonts w:ascii="Arial" w:hAnsi="Arial" w:cs="Arial"/>
          <w:sz w:val="22"/>
          <w:szCs w:val="22"/>
        </w:rPr>
        <w:t xml:space="preserve"> %-ban teljesültek az első félévben. </w:t>
      </w:r>
    </w:p>
    <w:p w14:paraId="7A885B37" w14:textId="77777777" w:rsidR="00C1696A" w:rsidRPr="0031470D" w:rsidRDefault="00C1696A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C203CEC" w14:textId="77777777" w:rsidR="009F5030" w:rsidRPr="0031470D" w:rsidRDefault="009F5030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Felhalmozási célú támogatások államháztartáson belülről</w:t>
      </w:r>
      <w:r w:rsidRPr="0031470D">
        <w:rPr>
          <w:rFonts w:ascii="Arial" w:hAnsi="Arial" w:cs="Arial"/>
          <w:sz w:val="22"/>
          <w:szCs w:val="22"/>
        </w:rPr>
        <w:t xml:space="preserve"> </w:t>
      </w:r>
      <w:r w:rsidR="002B3BF9" w:rsidRPr="0031470D">
        <w:rPr>
          <w:rFonts w:ascii="Arial" w:hAnsi="Arial" w:cs="Arial"/>
          <w:sz w:val="22"/>
          <w:szCs w:val="22"/>
        </w:rPr>
        <w:t>támogatások keretében az első félévben még nem teljesült összeg, mivel ezek a támogatások csak az els</w:t>
      </w:r>
      <w:r w:rsidR="00C1696A" w:rsidRPr="0031470D">
        <w:rPr>
          <w:rFonts w:ascii="Arial" w:hAnsi="Arial" w:cs="Arial"/>
          <w:sz w:val="22"/>
          <w:szCs w:val="22"/>
        </w:rPr>
        <w:t xml:space="preserve">zámolást követően érkeznek meg. E támogatások tartalmát a TOP 3.2.1 Iskola energetikai pályázatunkhoz, valamint a VP6-7.2.1-20 Helyi piac fejlesztése pályázatunkhoz kapcsolódó felhalmozási célú pénzeszközök jelentik. </w:t>
      </w:r>
    </w:p>
    <w:p w14:paraId="5BCE11F5" w14:textId="77777777" w:rsidR="005124A2" w:rsidRPr="0031470D" w:rsidRDefault="002B3BF9" w:rsidP="00980746">
      <w:pPr>
        <w:pStyle w:val="Cmsor1"/>
        <w:rPr>
          <w:rFonts w:ascii="Arial" w:hAnsi="Arial" w:cs="Arial"/>
          <w:color w:val="auto"/>
          <w:sz w:val="22"/>
          <w:szCs w:val="22"/>
        </w:rPr>
      </w:pPr>
      <w:r w:rsidRPr="0031470D">
        <w:rPr>
          <w:rFonts w:ascii="Arial" w:hAnsi="Arial" w:cs="Arial"/>
          <w:color w:val="auto"/>
          <w:sz w:val="22"/>
          <w:szCs w:val="22"/>
          <w:lang w:val="hu-HU"/>
        </w:rPr>
        <w:t>S</w:t>
      </w:r>
      <w:r w:rsidR="005124A2" w:rsidRPr="0031470D">
        <w:rPr>
          <w:rFonts w:ascii="Arial" w:hAnsi="Arial" w:cs="Arial"/>
          <w:color w:val="auto"/>
          <w:sz w:val="22"/>
          <w:szCs w:val="22"/>
        </w:rPr>
        <w:t>a</w:t>
      </w:r>
      <w:r w:rsidR="0092610C" w:rsidRPr="0031470D">
        <w:rPr>
          <w:rFonts w:ascii="Arial" w:hAnsi="Arial" w:cs="Arial"/>
          <w:color w:val="auto"/>
          <w:sz w:val="22"/>
          <w:szCs w:val="22"/>
          <w:lang w:val="hu-HU"/>
        </w:rPr>
        <w:t>j</w:t>
      </w:r>
      <w:r w:rsidR="005124A2" w:rsidRPr="0031470D">
        <w:rPr>
          <w:rFonts w:ascii="Arial" w:hAnsi="Arial" w:cs="Arial"/>
          <w:color w:val="auto"/>
          <w:sz w:val="22"/>
          <w:szCs w:val="22"/>
        </w:rPr>
        <w:t>át bevételek</w:t>
      </w:r>
    </w:p>
    <w:p w14:paraId="0B93D73F" w14:textId="77777777" w:rsidR="005124A2" w:rsidRPr="0031470D" w:rsidRDefault="005124A2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41B54D4D" w14:textId="6ACD3357" w:rsidR="0088446D" w:rsidRPr="00686B3F" w:rsidRDefault="0033255F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saját bevételeken belül a legnagyobb mértékű forrást jelentő </w:t>
      </w:r>
      <w:r w:rsidRPr="0031470D">
        <w:rPr>
          <w:rFonts w:ascii="Arial" w:hAnsi="Arial" w:cs="Arial"/>
          <w:sz w:val="22"/>
          <w:szCs w:val="22"/>
          <w:u w:val="single"/>
        </w:rPr>
        <w:t>k</w:t>
      </w:r>
      <w:r w:rsidR="002B3BF9" w:rsidRPr="0031470D">
        <w:rPr>
          <w:rFonts w:ascii="Arial" w:hAnsi="Arial" w:cs="Arial"/>
          <w:sz w:val="22"/>
          <w:szCs w:val="22"/>
          <w:u w:val="single"/>
        </w:rPr>
        <w:t>özhatalmi bevételeink</w:t>
      </w:r>
      <w:r w:rsidR="002B3BF9" w:rsidRPr="0031470D">
        <w:rPr>
          <w:rFonts w:ascii="Arial" w:hAnsi="Arial" w:cs="Arial"/>
          <w:sz w:val="22"/>
          <w:szCs w:val="22"/>
        </w:rPr>
        <w:t xml:space="preserve"> tervezésén</w:t>
      </w:r>
      <w:r w:rsidR="0088446D" w:rsidRPr="0031470D">
        <w:rPr>
          <w:rFonts w:ascii="Arial" w:hAnsi="Arial" w:cs="Arial"/>
          <w:sz w:val="22"/>
          <w:szCs w:val="22"/>
        </w:rPr>
        <w:t>él az év elején 32 millió Ft került számbavételre magánszemélyek kommunális adója címen, mely megeg</w:t>
      </w:r>
      <w:r w:rsidRPr="0031470D">
        <w:rPr>
          <w:rFonts w:ascii="Arial" w:hAnsi="Arial" w:cs="Arial"/>
          <w:sz w:val="22"/>
          <w:szCs w:val="22"/>
        </w:rPr>
        <w:t xml:space="preserve">yezik az előző évi </w:t>
      </w:r>
      <w:r w:rsidR="0088446D" w:rsidRPr="0031470D">
        <w:rPr>
          <w:rFonts w:ascii="Arial" w:hAnsi="Arial" w:cs="Arial"/>
          <w:sz w:val="22"/>
          <w:szCs w:val="22"/>
        </w:rPr>
        <w:t xml:space="preserve">ténylegesen befolyt összeggel. </w:t>
      </w:r>
      <w:r w:rsidRPr="0031470D">
        <w:rPr>
          <w:rFonts w:ascii="Arial" w:hAnsi="Arial" w:cs="Arial"/>
          <w:sz w:val="22"/>
          <w:szCs w:val="22"/>
        </w:rPr>
        <w:t xml:space="preserve">Az adó mértéke az előző évhez képest nem változott, mértéke </w:t>
      </w:r>
      <w:r w:rsidR="0088446D" w:rsidRPr="0031470D">
        <w:rPr>
          <w:rFonts w:ascii="Arial" w:hAnsi="Arial" w:cs="Arial"/>
          <w:sz w:val="22"/>
          <w:szCs w:val="22"/>
        </w:rPr>
        <w:t xml:space="preserve">13.000 Ft/év/adótárgy. </w:t>
      </w:r>
      <w:r w:rsidR="000D0ADF" w:rsidRPr="00686B3F">
        <w:rPr>
          <w:rFonts w:ascii="Arial" w:hAnsi="Arial" w:cs="Arial"/>
          <w:sz w:val="22"/>
          <w:szCs w:val="22"/>
        </w:rPr>
        <w:t>Az első félév</w:t>
      </w:r>
      <w:r w:rsidR="00686B3F">
        <w:rPr>
          <w:rFonts w:ascii="Arial" w:hAnsi="Arial" w:cs="Arial"/>
          <w:sz w:val="22"/>
          <w:szCs w:val="22"/>
        </w:rPr>
        <w:t>ben</w:t>
      </w:r>
      <w:r w:rsidR="000D0ADF" w:rsidRPr="00686B3F">
        <w:rPr>
          <w:rFonts w:ascii="Arial" w:hAnsi="Arial" w:cs="Arial"/>
          <w:sz w:val="22"/>
          <w:szCs w:val="22"/>
        </w:rPr>
        <w:t xml:space="preserve"> 16</w:t>
      </w:r>
      <w:r w:rsidR="00686B3F">
        <w:rPr>
          <w:rFonts w:ascii="Arial" w:hAnsi="Arial" w:cs="Arial"/>
          <w:sz w:val="22"/>
          <w:szCs w:val="22"/>
        </w:rPr>
        <w:t> </w:t>
      </w:r>
      <w:r w:rsidR="000D0ADF" w:rsidRPr="00686B3F">
        <w:rPr>
          <w:rFonts w:ascii="Arial" w:hAnsi="Arial" w:cs="Arial"/>
          <w:sz w:val="22"/>
          <w:szCs w:val="22"/>
        </w:rPr>
        <w:t>58</w:t>
      </w:r>
      <w:r w:rsidR="00686B3F">
        <w:rPr>
          <w:rFonts w:ascii="Arial" w:hAnsi="Arial" w:cs="Arial"/>
          <w:sz w:val="22"/>
          <w:szCs w:val="22"/>
        </w:rPr>
        <w:t>4 040</w:t>
      </w:r>
      <w:r w:rsidR="000D0ADF" w:rsidRPr="00686B3F">
        <w:rPr>
          <w:rFonts w:ascii="Arial" w:hAnsi="Arial" w:cs="Arial"/>
          <w:sz w:val="22"/>
          <w:szCs w:val="22"/>
        </w:rPr>
        <w:t xml:space="preserve"> Ft </w:t>
      </w:r>
      <w:r w:rsidR="00686B3F" w:rsidRPr="00686B3F">
        <w:rPr>
          <w:rFonts w:ascii="Arial" w:hAnsi="Arial" w:cs="Arial"/>
          <w:sz w:val="22"/>
          <w:szCs w:val="22"/>
        </w:rPr>
        <w:t>folyt be az önkormányzathoz.</w:t>
      </w:r>
    </w:p>
    <w:p w14:paraId="069417AC" w14:textId="77777777" w:rsidR="009035D2" w:rsidRPr="0031470D" w:rsidRDefault="009035D2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63634C67" w14:textId="33F52FAF" w:rsidR="0088446D" w:rsidRDefault="0088446D" w:rsidP="00BE4E7E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Az iparűzési adó sor</w:t>
      </w:r>
      <w:r w:rsidR="00B61A4C" w:rsidRPr="0031470D">
        <w:rPr>
          <w:rFonts w:ascii="Arial" w:hAnsi="Arial" w:cs="Arial"/>
          <w:sz w:val="22"/>
          <w:szCs w:val="22"/>
        </w:rPr>
        <w:t>on 292 millió Ft-ot te</w:t>
      </w:r>
      <w:r w:rsidR="009035D2">
        <w:rPr>
          <w:rFonts w:ascii="Arial" w:hAnsi="Arial" w:cs="Arial"/>
          <w:sz w:val="22"/>
          <w:szCs w:val="22"/>
        </w:rPr>
        <w:t>rveztünk, ez az</w:t>
      </w:r>
      <w:r w:rsidR="00B61A4C" w:rsidRPr="0031470D">
        <w:rPr>
          <w:rFonts w:ascii="Arial" w:hAnsi="Arial" w:cs="Arial"/>
          <w:sz w:val="22"/>
          <w:szCs w:val="22"/>
        </w:rPr>
        <w:t xml:space="preserve"> összeg 14 millió Ft-tal több, mint az előző évi teljesítés. </w:t>
      </w:r>
      <w:r w:rsidR="009035D2">
        <w:rPr>
          <w:rFonts w:ascii="Arial" w:hAnsi="Arial" w:cs="Arial"/>
          <w:sz w:val="22"/>
          <w:szCs w:val="22"/>
        </w:rPr>
        <w:t>E bevételi jogcím előirányzatát érinti a 4/2021. (I.14.) Kormányrendelet</w:t>
      </w:r>
      <w:r w:rsidR="009035D2" w:rsidRPr="009035D2">
        <w:rPr>
          <w:rFonts w:ascii="Arial" w:hAnsi="Arial" w:cs="Arial"/>
          <w:sz w:val="22"/>
          <w:szCs w:val="22"/>
        </w:rPr>
        <w:t xml:space="preserve"> értelmében az állam által megállapított, két részletben megfizetésre kerülő, a 2022. évben kieső iparűzési </w:t>
      </w:r>
      <w:r w:rsidR="009035D2">
        <w:rPr>
          <w:rFonts w:ascii="Arial" w:hAnsi="Arial" w:cs="Arial"/>
          <w:sz w:val="22"/>
          <w:szCs w:val="22"/>
        </w:rPr>
        <w:t>adóbevétel ellentételezésére adott</w:t>
      </w:r>
      <w:r w:rsidR="00BE4E7E">
        <w:rPr>
          <w:rFonts w:ascii="Arial" w:hAnsi="Arial" w:cs="Arial"/>
          <w:sz w:val="22"/>
          <w:szCs w:val="22"/>
        </w:rPr>
        <w:t xml:space="preserve"> támogatás. Az e</w:t>
      </w:r>
      <w:r w:rsidR="00D42AE6">
        <w:rPr>
          <w:rFonts w:ascii="Arial" w:hAnsi="Arial" w:cs="Arial"/>
          <w:sz w:val="22"/>
          <w:szCs w:val="22"/>
        </w:rPr>
        <w:t xml:space="preserve">lső részlet összege </w:t>
      </w:r>
      <w:r w:rsidR="00583059">
        <w:rPr>
          <w:rFonts w:ascii="Arial" w:hAnsi="Arial" w:cs="Arial"/>
          <w:sz w:val="22"/>
          <w:szCs w:val="22"/>
        </w:rPr>
        <w:t xml:space="preserve">             </w:t>
      </w:r>
      <w:r w:rsidR="009035D2" w:rsidRPr="009035D2">
        <w:rPr>
          <w:rFonts w:ascii="Arial" w:hAnsi="Arial" w:cs="Arial"/>
          <w:sz w:val="22"/>
          <w:szCs w:val="22"/>
        </w:rPr>
        <w:t>19 062 115</w:t>
      </w:r>
      <w:r w:rsidR="009035D2">
        <w:rPr>
          <w:rFonts w:ascii="Arial" w:hAnsi="Arial" w:cs="Arial"/>
          <w:sz w:val="22"/>
          <w:szCs w:val="22"/>
        </w:rPr>
        <w:t xml:space="preserve"> Ft, mely a</w:t>
      </w:r>
      <w:r w:rsidR="009035D2" w:rsidRPr="009035D2">
        <w:rPr>
          <w:rFonts w:ascii="Arial" w:hAnsi="Arial" w:cs="Arial"/>
          <w:sz w:val="22"/>
          <w:szCs w:val="22"/>
        </w:rPr>
        <w:t>z eredeti költségvetésünkben az iparűzési adó soron került tervezésre</w:t>
      </w:r>
      <w:r w:rsidR="00BE4E7E">
        <w:rPr>
          <w:rFonts w:ascii="Arial" w:hAnsi="Arial" w:cs="Arial"/>
          <w:sz w:val="22"/>
          <w:szCs w:val="22"/>
        </w:rPr>
        <w:t xml:space="preserve">, ezért azt át kell vezetni </w:t>
      </w:r>
      <w:r w:rsidR="00920E39">
        <w:rPr>
          <w:rFonts w:ascii="Arial" w:hAnsi="Arial" w:cs="Arial"/>
          <w:sz w:val="22"/>
          <w:szCs w:val="22"/>
        </w:rPr>
        <w:t xml:space="preserve">a soron következő költségvetési rendelet-módosítás keretében </w:t>
      </w:r>
      <w:r w:rsidR="00BE4E7E">
        <w:rPr>
          <w:rFonts w:ascii="Arial" w:hAnsi="Arial" w:cs="Arial"/>
          <w:sz w:val="22"/>
          <w:szCs w:val="22"/>
        </w:rPr>
        <w:t>a működési célú költségvetési</w:t>
      </w:r>
      <w:r w:rsidR="00BE4E7E" w:rsidRPr="00BE4E7E">
        <w:rPr>
          <w:rFonts w:ascii="Arial" w:hAnsi="Arial" w:cs="Arial"/>
          <w:sz w:val="22"/>
          <w:szCs w:val="22"/>
        </w:rPr>
        <w:t xml:space="preserve"> támogatások és kiegészítő támogatások</w:t>
      </w:r>
      <w:r w:rsidR="00920E39">
        <w:rPr>
          <w:rFonts w:ascii="Arial" w:hAnsi="Arial" w:cs="Arial"/>
          <w:sz w:val="22"/>
          <w:szCs w:val="22"/>
        </w:rPr>
        <w:t xml:space="preserve"> közé, az új módosított előirányzat </w:t>
      </w:r>
      <w:r w:rsidR="00920E39" w:rsidRPr="00920E39">
        <w:rPr>
          <w:rFonts w:ascii="Arial" w:hAnsi="Arial" w:cs="Arial"/>
          <w:sz w:val="22"/>
          <w:szCs w:val="22"/>
        </w:rPr>
        <w:t>272 937</w:t>
      </w:r>
      <w:r w:rsidR="00920E39">
        <w:rPr>
          <w:rFonts w:ascii="Arial" w:hAnsi="Arial" w:cs="Arial"/>
          <w:sz w:val="22"/>
          <w:szCs w:val="22"/>
        </w:rPr>
        <w:t> </w:t>
      </w:r>
      <w:r w:rsidR="00920E39" w:rsidRPr="00920E39">
        <w:rPr>
          <w:rFonts w:ascii="Arial" w:hAnsi="Arial" w:cs="Arial"/>
          <w:sz w:val="22"/>
          <w:szCs w:val="22"/>
        </w:rPr>
        <w:t>885</w:t>
      </w:r>
      <w:r w:rsidR="00920E39">
        <w:rPr>
          <w:rFonts w:ascii="Arial" w:hAnsi="Arial" w:cs="Arial"/>
          <w:sz w:val="22"/>
          <w:szCs w:val="22"/>
        </w:rPr>
        <w:t xml:space="preserve"> Ft lesz. Az első félévi teljesítésként </w:t>
      </w:r>
      <w:r w:rsidR="00920E39" w:rsidRPr="00920E39">
        <w:rPr>
          <w:rFonts w:ascii="Arial" w:hAnsi="Arial" w:cs="Arial"/>
          <w:sz w:val="22"/>
          <w:szCs w:val="22"/>
        </w:rPr>
        <w:t>141 371</w:t>
      </w:r>
      <w:r w:rsidR="00920E39">
        <w:rPr>
          <w:rFonts w:ascii="Arial" w:hAnsi="Arial" w:cs="Arial"/>
          <w:sz w:val="22"/>
          <w:szCs w:val="22"/>
        </w:rPr>
        <w:t> </w:t>
      </w:r>
      <w:r w:rsidR="00920E39" w:rsidRPr="00920E39">
        <w:rPr>
          <w:rFonts w:ascii="Arial" w:hAnsi="Arial" w:cs="Arial"/>
          <w:sz w:val="22"/>
          <w:szCs w:val="22"/>
        </w:rPr>
        <w:t>434</w:t>
      </w:r>
      <w:r w:rsidR="00920E39">
        <w:rPr>
          <w:rFonts w:ascii="Arial" w:hAnsi="Arial" w:cs="Arial"/>
          <w:sz w:val="22"/>
          <w:szCs w:val="22"/>
        </w:rPr>
        <w:t xml:space="preserve"> Ft folyt be az önkormányzathoz.</w:t>
      </w:r>
    </w:p>
    <w:p w14:paraId="05CFCEB8" w14:textId="77777777" w:rsidR="00BE4E7E" w:rsidRPr="00BE4E7E" w:rsidRDefault="00BE4E7E" w:rsidP="00BE4E7E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7376E58E" w14:textId="2D19AA24" w:rsidR="0033255F" w:rsidRPr="0031470D" w:rsidRDefault="0033255F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lastRenderedPageBreak/>
        <w:t xml:space="preserve">Talajterhelési díjként 500 000 Ft, egyéb közhatalmi bevételként </w:t>
      </w:r>
      <w:r w:rsidR="00A620A9" w:rsidRPr="0031470D">
        <w:rPr>
          <w:rFonts w:ascii="Arial" w:hAnsi="Arial" w:cs="Arial"/>
          <w:sz w:val="22"/>
          <w:szCs w:val="22"/>
        </w:rPr>
        <w:t xml:space="preserve">(pótlék, bírság) </w:t>
      </w:r>
      <w:r w:rsidRPr="0031470D">
        <w:rPr>
          <w:rFonts w:ascii="Arial" w:hAnsi="Arial" w:cs="Arial"/>
          <w:sz w:val="22"/>
          <w:szCs w:val="22"/>
        </w:rPr>
        <w:t>1 100 000 Ft forrással számoltunk</w:t>
      </w:r>
      <w:r w:rsidR="00686B3F">
        <w:rPr>
          <w:rFonts w:ascii="Arial" w:hAnsi="Arial" w:cs="Arial"/>
          <w:sz w:val="22"/>
          <w:szCs w:val="22"/>
        </w:rPr>
        <w:t>, melyből 422 164 Ft teljesült a talajterhelési díj tekintetében, míg egyéb közhatalmi bevételként 395 889 Ft folyt be az első félévben.</w:t>
      </w:r>
    </w:p>
    <w:p w14:paraId="33516622" w14:textId="77777777" w:rsidR="00B61A4C" w:rsidRPr="0031470D" w:rsidRDefault="00B61A4C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4C7EF68" w14:textId="340470BC" w:rsidR="002B3BF9" w:rsidRPr="0031470D" w:rsidRDefault="00C1696A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Közhatalmi bevételeink a</w:t>
      </w:r>
      <w:r w:rsidR="00920E39">
        <w:rPr>
          <w:rFonts w:ascii="Arial" w:hAnsi="Arial" w:cs="Arial"/>
          <w:sz w:val="22"/>
          <w:szCs w:val="22"/>
        </w:rPr>
        <w:t xml:space="preserve"> június 30-i állapot szerinti </w:t>
      </w:r>
      <w:r w:rsidRPr="0031470D">
        <w:rPr>
          <w:rFonts w:ascii="Arial" w:hAnsi="Arial" w:cs="Arial"/>
          <w:sz w:val="22"/>
          <w:szCs w:val="22"/>
        </w:rPr>
        <w:t>325 600 000 Ft összegű módosított előirányzat 48,76%-</w:t>
      </w:r>
      <w:proofErr w:type="spellStart"/>
      <w:r w:rsidRPr="0031470D">
        <w:rPr>
          <w:rFonts w:ascii="Arial" w:hAnsi="Arial" w:cs="Arial"/>
          <w:sz w:val="22"/>
          <w:szCs w:val="22"/>
        </w:rPr>
        <w:t>ában</w:t>
      </w:r>
      <w:proofErr w:type="spellEnd"/>
      <w:r w:rsidRPr="0031470D">
        <w:rPr>
          <w:rFonts w:ascii="Arial" w:hAnsi="Arial" w:cs="Arial"/>
          <w:sz w:val="22"/>
          <w:szCs w:val="22"/>
        </w:rPr>
        <w:t xml:space="preserve"> teljesültek, 158 773 527 Ft </w:t>
      </w:r>
      <w:r w:rsidR="00920E39">
        <w:rPr>
          <w:rFonts w:ascii="Arial" w:hAnsi="Arial" w:cs="Arial"/>
          <w:sz w:val="22"/>
          <w:szCs w:val="22"/>
        </w:rPr>
        <w:t xml:space="preserve">adóbevétel </w:t>
      </w:r>
      <w:r w:rsidRPr="0031470D">
        <w:rPr>
          <w:rFonts w:ascii="Arial" w:hAnsi="Arial" w:cs="Arial"/>
          <w:sz w:val="22"/>
          <w:szCs w:val="22"/>
        </w:rPr>
        <w:t xml:space="preserve">realizálódott az első félévben. </w:t>
      </w:r>
      <w:r w:rsidR="00BE4E7E">
        <w:rPr>
          <w:rFonts w:ascii="Arial" w:hAnsi="Arial" w:cs="Arial"/>
          <w:sz w:val="22"/>
          <w:szCs w:val="22"/>
        </w:rPr>
        <w:t>A</w:t>
      </w:r>
      <w:r w:rsidRPr="0031470D">
        <w:rPr>
          <w:rFonts w:ascii="Arial" w:hAnsi="Arial" w:cs="Arial"/>
          <w:sz w:val="22"/>
          <w:szCs w:val="22"/>
        </w:rPr>
        <w:t xml:space="preserve"> jelenlegi információk alapján </w:t>
      </w:r>
      <w:r w:rsidR="00920E39">
        <w:rPr>
          <w:rFonts w:ascii="Arial" w:hAnsi="Arial" w:cs="Arial"/>
          <w:sz w:val="22"/>
          <w:szCs w:val="22"/>
        </w:rPr>
        <w:t xml:space="preserve">az </w:t>
      </w:r>
      <w:r w:rsidRPr="0031470D">
        <w:rPr>
          <w:rFonts w:ascii="Arial" w:hAnsi="Arial" w:cs="Arial"/>
          <w:sz w:val="22"/>
          <w:szCs w:val="22"/>
        </w:rPr>
        <w:t>pr</w:t>
      </w:r>
      <w:r w:rsidR="00BE4E7E">
        <w:rPr>
          <w:rFonts w:ascii="Arial" w:hAnsi="Arial" w:cs="Arial"/>
          <w:sz w:val="22"/>
          <w:szCs w:val="22"/>
        </w:rPr>
        <w:t xml:space="preserve">ognosztizálható, hogy közhatalmi bevételként az ez évi módosított </w:t>
      </w:r>
      <w:r w:rsidRPr="0031470D">
        <w:rPr>
          <w:rFonts w:ascii="Arial" w:hAnsi="Arial" w:cs="Arial"/>
          <w:sz w:val="22"/>
          <w:szCs w:val="22"/>
        </w:rPr>
        <w:t>előirányzat teljesülni fog.</w:t>
      </w:r>
    </w:p>
    <w:p w14:paraId="15384672" w14:textId="77777777" w:rsidR="00B61A4C" w:rsidRPr="0031470D" w:rsidRDefault="00B61A4C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2AF338D7" w14:textId="77777777" w:rsidR="00497BF0" w:rsidRPr="0031470D" w:rsidRDefault="00497BF0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Működési bevételeink</w:t>
      </w:r>
      <w:r w:rsidR="00811468" w:rsidRPr="0031470D">
        <w:rPr>
          <w:rFonts w:ascii="Arial" w:hAnsi="Arial" w:cs="Arial"/>
          <w:sz w:val="22"/>
          <w:szCs w:val="22"/>
        </w:rPr>
        <w:t xml:space="preserve"> tartalmazzá</w:t>
      </w:r>
      <w:r w:rsidRPr="0031470D">
        <w:rPr>
          <w:rFonts w:ascii="Arial" w:hAnsi="Arial" w:cs="Arial"/>
          <w:sz w:val="22"/>
          <w:szCs w:val="22"/>
        </w:rPr>
        <w:t>k a</w:t>
      </w:r>
      <w:r w:rsidR="00F267F3" w:rsidRPr="0031470D">
        <w:rPr>
          <w:rFonts w:ascii="Arial" w:hAnsi="Arial" w:cs="Arial"/>
          <w:sz w:val="22"/>
          <w:szCs w:val="22"/>
        </w:rPr>
        <w:t>z ingatlan</w:t>
      </w:r>
      <w:r w:rsidRPr="0031470D">
        <w:rPr>
          <w:rFonts w:ascii="Arial" w:hAnsi="Arial" w:cs="Arial"/>
          <w:sz w:val="22"/>
          <w:szCs w:val="22"/>
        </w:rPr>
        <w:t xml:space="preserve"> bérlei díjakat, a közvetített </w:t>
      </w:r>
      <w:r w:rsidR="00F267F3" w:rsidRPr="0031470D">
        <w:rPr>
          <w:rFonts w:ascii="Arial" w:hAnsi="Arial" w:cs="Arial"/>
          <w:sz w:val="22"/>
          <w:szCs w:val="22"/>
        </w:rPr>
        <w:t>szolgáltatásokat, valamint az ÁFA</w:t>
      </w:r>
      <w:r w:rsidRPr="0031470D">
        <w:rPr>
          <w:rFonts w:ascii="Arial" w:hAnsi="Arial" w:cs="Arial"/>
          <w:sz w:val="22"/>
          <w:szCs w:val="22"/>
        </w:rPr>
        <w:t xml:space="preserve"> elszámolásokat, mely</w:t>
      </w:r>
      <w:r w:rsidR="00F267F3" w:rsidRPr="0031470D">
        <w:rPr>
          <w:rFonts w:ascii="Arial" w:hAnsi="Arial" w:cs="Arial"/>
          <w:sz w:val="22"/>
          <w:szCs w:val="22"/>
        </w:rPr>
        <w:t>ek</w:t>
      </w:r>
      <w:r w:rsidRPr="0031470D">
        <w:rPr>
          <w:rFonts w:ascii="Arial" w:hAnsi="Arial" w:cs="Arial"/>
          <w:sz w:val="22"/>
          <w:szCs w:val="22"/>
        </w:rPr>
        <w:t xml:space="preserve"> az első félévben 4</w:t>
      </w:r>
      <w:r w:rsidR="001B3195" w:rsidRPr="0031470D">
        <w:rPr>
          <w:rFonts w:ascii="Arial" w:hAnsi="Arial" w:cs="Arial"/>
          <w:sz w:val="22"/>
          <w:szCs w:val="22"/>
        </w:rPr>
        <w:t>3</w:t>
      </w:r>
      <w:r w:rsidRPr="0031470D">
        <w:rPr>
          <w:rFonts w:ascii="Arial" w:hAnsi="Arial" w:cs="Arial"/>
          <w:sz w:val="22"/>
          <w:szCs w:val="22"/>
        </w:rPr>
        <w:t>,</w:t>
      </w:r>
      <w:r w:rsidR="001B3195" w:rsidRPr="0031470D">
        <w:rPr>
          <w:rFonts w:ascii="Arial" w:hAnsi="Arial" w:cs="Arial"/>
          <w:sz w:val="22"/>
          <w:szCs w:val="22"/>
        </w:rPr>
        <w:t>28</w:t>
      </w:r>
      <w:r w:rsidR="00B61A4C" w:rsidRPr="0031470D">
        <w:rPr>
          <w:rFonts w:ascii="Arial" w:hAnsi="Arial" w:cs="Arial"/>
          <w:sz w:val="22"/>
          <w:szCs w:val="22"/>
        </w:rPr>
        <w:t xml:space="preserve"> %-ban </w:t>
      </w:r>
      <w:proofErr w:type="spellStart"/>
      <w:r w:rsidR="00B61A4C" w:rsidRPr="0031470D">
        <w:rPr>
          <w:rFonts w:ascii="Arial" w:hAnsi="Arial" w:cs="Arial"/>
          <w:sz w:val="22"/>
          <w:szCs w:val="22"/>
        </w:rPr>
        <w:t>realizálódta</w:t>
      </w:r>
      <w:r w:rsidR="00A620A9" w:rsidRPr="0031470D">
        <w:rPr>
          <w:rFonts w:ascii="Arial" w:hAnsi="Arial" w:cs="Arial"/>
          <w:sz w:val="22"/>
          <w:szCs w:val="22"/>
        </w:rPr>
        <w:t>k</w:t>
      </w:r>
      <w:proofErr w:type="spellEnd"/>
      <w:r w:rsidR="00F267F3" w:rsidRPr="0031470D">
        <w:rPr>
          <w:rFonts w:ascii="Arial" w:hAnsi="Arial" w:cs="Arial"/>
          <w:sz w:val="22"/>
          <w:szCs w:val="22"/>
        </w:rPr>
        <w:t>.</w:t>
      </w:r>
    </w:p>
    <w:p w14:paraId="4FD85723" w14:textId="77777777" w:rsidR="00F267F3" w:rsidRPr="0031470D" w:rsidRDefault="00F267F3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3993BB0C" w14:textId="77777777" w:rsidR="00497BF0" w:rsidRPr="0031470D" w:rsidRDefault="00497BF0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Államháztartáson kívülről felhalmozásra átvett</w:t>
      </w:r>
      <w:r w:rsidR="00F267F3" w:rsidRPr="0031470D">
        <w:rPr>
          <w:rFonts w:ascii="Arial" w:hAnsi="Arial" w:cs="Arial"/>
          <w:sz w:val="22"/>
          <w:szCs w:val="22"/>
        </w:rPr>
        <w:t xml:space="preserve"> pénzeszközként 3 255 000 Ft-ot terveztünk, mely</w:t>
      </w:r>
      <w:r w:rsidRPr="0031470D">
        <w:rPr>
          <w:rFonts w:ascii="Arial" w:hAnsi="Arial" w:cs="Arial"/>
          <w:sz w:val="22"/>
          <w:szCs w:val="22"/>
        </w:rPr>
        <w:t xml:space="preserve"> </w:t>
      </w:r>
      <w:r w:rsidR="006E3924" w:rsidRPr="0031470D">
        <w:rPr>
          <w:rFonts w:ascii="Arial" w:hAnsi="Arial" w:cs="Arial"/>
          <w:sz w:val="22"/>
          <w:szCs w:val="22"/>
        </w:rPr>
        <w:t>a víziközmű pályázatunkkal összefüggő</w:t>
      </w:r>
      <w:r w:rsidR="00F267F3" w:rsidRPr="0031470D">
        <w:rPr>
          <w:rFonts w:ascii="Arial" w:hAnsi="Arial" w:cs="Arial"/>
          <w:sz w:val="22"/>
          <w:szCs w:val="22"/>
        </w:rPr>
        <w:t xml:space="preserve"> forrás. E bevétel az első félévben </w:t>
      </w:r>
      <w:r w:rsidR="001B3195" w:rsidRPr="0031470D">
        <w:rPr>
          <w:rFonts w:ascii="Arial" w:hAnsi="Arial" w:cs="Arial"/>
          <w:sz w:val="22"/>
          <w:szCs w:val="22"/>
        </w:rPr>
        <w:t>teljes egészébe</w:t>
      </w:r>
      <w:r w:rsidR="00F267F3" w:rsidRPr="0031470D">
        <w:rPr>
          <w:rFonts w:ascii="Arial" w:hAnsi="Arial" w:cs="Arial"/>
          <w:sz w:val="22"/>
          <w:szCs w:val="22"/>
        </w:rPr>
        <w:t>n realizálódott</w:t>
      </w:r>
      <w:r w:rsidR="001B3195" w:rsidRPr="0031470D">
        <w:rPr>
          <w:rFonts w:ascii="Arial" w:hAnsi="Arial" w:cs="Arial"/>
          <w:sz w:val="22"/>
          <w:szCs w:val="22"/>
        </w:rPr>
        <w:t>.</w:t>
      </w:r>
    </w:p>
    <w:p w14:paraId="737B9353" w14:textId="77777777" w:rsidR="001B3195" w:rsidRPr="0031470D" w:rsidRDefault="001B3195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66CFBA6E" w14:textId="77777777" w:rsidR="002B3BF9" w:rsidRPr="0031470D" w:rsidRDefault="002B3BF9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4A3001BA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31470D">
        <w:rPr>
          <w:rFonts w:ascii="Arial" w:hAnsi="Arial" w:cs="Arial"/>
          <w:b/>
          <w:sz w:val="22"/>
          <w:szCs w:val="22"/>
        </w:rPr>
        <w:t>Finanszírozási bevételek</w:t>
      </w:r>
    </w:p>
    <w:p w14:paraId="2EBF0866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71B203FF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A már említett előző évi pénzmaradvány felhasználás jelentkezik itt, mely részben pályázati forrásból megmaradt, kötött felhasználású összeg, részben pedig egyéb feladattal terhelt maradvány, mely teljes egészében a megjelölt célokra került felhasználásra.</w:t>
      </w:r>
    </w:p>
    <w:p w14:paraId="555050C3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05371DE3" w14:textId="77777777" w:rsidR="005124A2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H</w:t>
      </w:r>
      <w:r w:rsidR="005124A2" w:rsidRPr="0031470D">
        <w:rPr>
          <w:rFonts w:ascii="Arial" w:hAnsi="Arial" w:cs="Arial"/>
          <w:sz w:val="22"/>
          <w:szCs w:val="22"/>
        </w:rPr>
        <w:t xml:space="preserve">itel felvételére az első félévben nem került sor. </w:t>
      </w:r>
    </w:p>
    <w:p w14:paraId="2E824729" w14:textId="77777777" w:rsidR="005124A2" w:rsidRPr="0031470D" w:rsidRDefault="00CA0F39" w:rsidP="00980746">
      <w:pPr>
        <w:pStyle w:val="Cmsor1"/>
        <w:tabs>
          <w:tab w:val="decimal" w:pos="1843"/>
          <w:tab w:val="decimal" w:pos="3969"/>
          <w:tab w:val="decimal" w:pos="6521"/>
        </w:tabs>
        <w:rPr>
          <w:rFonts w:ascii="Arial" w:hAnsi="Arial" w:cs="Arial"/>
          <w:color w:val="auto"/>
          <w:sz w:val="22"/>
          <w:szCs w:val="22"/>
        </w:rPr>
      </w:pPr>
      <w:r w:rsidRPr="0031470D">
        <w:rPr>
          <w:rFonts w:ascii="Arial" w:hAnsi="Arial" w:cs="Arial"/>
          <w:color w:val="auto"/>
          <w:sz w:val="22"/>
          <w:szCs w:val="22"/>
        </w:rPr>
        <w:t>K</w:t>
      </w:r>
      <w:r w:rsidR="005124A2" w:rsidRPr="0031470D">
        <w:rPr>
          <w:rFonts w:ascii="Arial" w:hAnsi="Arial" w:cs="Arial"/>
          <w:color w:val="auto"/>
          <w:sz w:val="22"/>
          <w:szCs w:val="22"/>
        </w:rPr>
        <w:t>iadások</w:t>
      </w:r>
    </w:p>
    <w:p w14:paraId="56F0C47D" w14:textId="77777777" w:rsidR="00414382" w:rsidRPr="0031470D" w:rsidRDefault="00414382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AECC05" w14:textId="77777777" w:rsidR="00BA367A" w:rsidRPr="0031470D" w:rsidRDefault="000F3419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A működési kiadások</w:t>
      </w:r>
      <w:r w:rsidR="0092610C" w:rsidRPr="0031470D">
        <w:rPr>
          <w:rFonts w:ascii="Arial" w:hAnsi="Arial" w:cs="Arial"/>
          <w:sz w:val="22"/>
          <w:szCs w:val="22"/>
        </w:rPr>
        <w:t xml:space="preserve"> a 202</w:t>
      </w:r>
      <w:r w:rsidR="001B3195" w:rsidRPr="0031470D">
        <w:rPr>
          <w:rFonts w:ascii="Arial" w:hAnsi="Arial" w:cs="Arial"/>
          <w:sz w:val="22"/>
          <w:szCs w:val="22"/>
        </w:rPr>
        <w:t>2</w:t>
      </w:r>
      <w:r w:rsidR="0092610C" w:rsidRPr="0031470D">
        <w:rPr>
          <w:rFonts w:ascii="Arial" w:hAnsi="Arial" w:cs="Arial"/>
          <w:sz w:val="22"/>
          <w:szCs w:val="22"/>
        </w:rPr>
        <w:t>. évi módosított előirányzathoz képest</w:t>
      </w:r>
      <w:r w:rsidRPr="0031470D">
        <w:rPr>
          <w:rFonts w:ascii="Arial" w:hAnsi="Arial" w:cs="Arial"/>
          <w:sz w:val="22"/>
          <w:szCs w:val="22"/>
        </w:rPr>
        <w:t xml:space="preserve"> 4</w:t>
      </w:r>
      <w:r w:rsidR="001B3195" w:rsidRPr="0031470D">
        <w:rPr>
          <w:rFonts w:ascii="Arial" w:hAnsi="Arial" w:cs="Arial"/>
          <w:sz w:val="22"/>
          <w:szCs w:val="22"/>
        </w:rPr>
        <w:t>6</w:t>
      </w:r>
      <w:r w:rsidRPr="0031470D">
        <w:rPr>
          <w:rFonts w:ascii="Arial" w:hAnsi="Arial" w:cs="Arial"/>
          <w:sz w:val="22"/>
          <w:szCs w:val="22"/>
        </w:rPr>
        <w:t>,</w:t>
      </w:r>
      <w:r w:rsidR="001B3195" w:rsidRPr="0031470D">
        <w:rPr>
          <w:rFonts w:ascii="Arial" w:hAnsi="Arial" w:cs="Arial"/>
          <w:sz w:val="22"/>
          <w:szCs w:val="22"/>
        </w:rPr>
        <w:t>75</w:t>
      </w:r>
      <w:r w:rsidR="00C6788F" w:rsidRPr="0031470D">
        <w:rPr>
          <w:rFonts w:ascii="Arial" w:hAnsi="Arial" w:cs="Arial"/>
          <w:sz w:val="22"/>
          <w:szCs w:val="22"/>
        </w:rPr>
        <w:t>%-ban</w:t>
      </w:r>
      <w:r w:rsidR="0092610C" w:rsidRPr="0031470D">
        <w:rPr>
          <w:rFonts w:ascii="Arial" w:hAnsi="Arial" w:cs="Arial"/>
          <w:sz w:val="22"/>
          <w:szCs w:val="22"/>
        </w:rPr>
        <w:t xml:space="preserve"> teljesültek. </w:t>
      </w:r>
      <w:r w:rsidR="002B68BC" w:rsidRPr="0031470D">
        <w:rPr>
          <w:rFonts w:ascii="Arial" w:hAnsi="Arial" w:cs="Arial"/>
          <w:sz w:val="22"/>
          <w:szCs w:val="22"/>
        </w:rPr>
        <w:t xml:space="preserve">Ezen a címen belül </w:t>
      </w:r>
      <w:r w:rsidR="0092610C" w:rsidRPr="0031470D">
        <w:rPr>
          <w:rFonts w:ascii="Arial" w:hAnsi="Arial" w:cs="Arial"/>
          <w:sz w:val="22"/>
          <w:szCs w:val="22"/>
        </w:rPr>
        <w:t xml:space="preserve">a </w:t>
      </w:r>
      <w:r w:rsidR="0092610C" w:rsidRPr="0031470D">
        <w:rPr>
          <w:rFonts w:ascii="Arial" w:hAnsi="Arial" w:cs="Arial"/>
          <w:sz w:val="22"/>
          <w:szCs w:val="22"/>
          <w:u w:val="single"/>
        </w:rPr>
        <w:t>személyi juttatások</w:t>
      </w:r>
      <w:r w:rsidR="00D8480D" w:rsidRPr="0031470D">
        <w:rPr>
          <w:rFonts w:ascii="Arial" w:hAnsi="Arial" w:cs="Arial"/>
          <w:sz w:val="22"/>
          <w:szCs w:val="22"/>
          <w:u w:val="single"/>
        </w:rPr>
        <w:t xml:space="preserve"> </w:t>
      </w:r>
      <w:r w:rsidR="00D8480D" w:rsidRPr="0031470D">
        <w:rPr>
          <w:rFonts w:ascii="Arial" w:hAnsi="Arial" w:cs="Arial"/>
          <w:sz w:val="22"/>
          <w:szCs w:val="22"/>
        </w:rPr>
        <w:t>47,04%</w:t>
      </w:r>
      <w:r w:rsidR="0092610C" w:rsidRPr="0031470D">
        <w:rPr>
          <w:rFonts w:ascii="Arial" w:hAnsi="Arial" w:cs="Arial"/>
          <w:sz w:val="22"/>
          <w:szCs w:val="22"/>
        </w:rPr>
        <w:t xml:space="preserve">, </w:t>
      </w:r>
      <w:r w:rsidR="0092610C" w:rsidRPr="0031470D">
        <w:rPr>
          <w:rFonts w:ascii="Arial" w:hAnsi="Arial" w:cs="Arial"/>
          <w:sz w:val="22"/>
          <w:szCs w:val="22"/>
          <w:u w:val="single"/>
        </w:rPr>
        <w:t>a járulékok</w:t>
      </w:r>
      <w:r w:rsidR="00D8480D" w:rsidRPr="0031470D">
        <w:rPr>
          <w:rFonts w:ascii="Arial" w:hAnsi="Arial" w:cs="Arial"/>
          <w:sz w:val="22"/>
          <w:szCs w:val="22"/>
        </w:rPr>
        <w:t xml:space="preserve"> 51,75 %</w:t>
      </w:r>
      <w:r w:rsidR="002B68BC" w:rsidRPr="0031470D">
        <w:rPr>
          <w:rFonts w:ascii="Arial" w:hAnsi="Arial" w:cs="Arial"/>
          <w:sz w:val="22"/>
          <w:szCs w:val="22"/>
        </w:rPr>
        <w:t>,</w:t>
      </w:r>
      <w:r w:rsidR="0092610C" w:rsidRPr="0031470D">
        <w:rPr>
          <w:rFonts w:ascii="Arial" w:hAnsi="Arial" w:cs="Arial"/>
          <w:sz w:val="22"/>
          <w:szCs w:val="22"/>
        </w:rPr>
        <w:t xml:space="preserve"> a </w:t>
      </w:r>
      <w:r w:rsidR="0092610C" w:rsidRPr="0031470D">
        <w:rPr>
          <w:rFonts w:ascii="Arial" w:hAnsi="Arial" w:cs="Arial"/>
          <w:sz w:val="22"/>
          <w:szCs w:val="22"/>
          <w:u w:val="single"/>
        </w:rPr>
        <w:t>dologi kiadások</w:t>
      </w:r>
      <w:r w:rsidR="00D8480D" w:rsidRPr="0031470D">
        <w:rPr>
          <w:rFonts w:ascii="Arial" w:hAnsi="Arial" w:cs="Arial"/>
          <w:sz w:val="22"/>
          <w:szCs w:val="22"/>
        </w:rPr>
        <w:t xml:space="preserve"> 45,24 %</w:t>
      </w:r>
      <w:r w:rsidR="005E5835" w:rsidRPr="0031470D">
        <w:rPr>
          <w:rFonts w:ascii="Arial" w:hAnsi="Arial" w:cs="Arial"/>
          <w:sz w:val="22"/>
          <w:szCs w:val="22"/>
        </w:rPr>
        <w:t xml:space="preserve">, </w:t>
      </w:r>
      <w:r w:rsidR="002B68BC" w:rsidRPr="0031470D">
        <w:rPr>
          <w:rFonts w:ascii="Arial" w:hAnsi="Arial" w:cs="Arial"/>
          <w:sz w:val="22"/>
          <w:szCs w:val="22"/>
        </w:rPr>
        <w:t xml:space="preserve">az </w:t>
      </w:r>
      <w:r w:rsidR="002B68BC" w:rsidRPr="0031470D">
        <w:rPr>
          <w:rFonts w:ascii="Arial" w:hAnsi="Arial" w:cs="Arial"/>
          <w:sz w:val="22"/>
          <w:szCs w:val="22"/>
          <w:u w:val="single"/>
        </w:rPr>
        <w:t>egyéb működési célú kiadások</w:t>
      </w:r>
      <w:r w:rsidR="002B68BC" w:rsidRPr="0031470D">
        <w:rPr>
          <w:rFonts w:ascii="Arial" w:hAnsi="Arial" w:cs="Arial"/>
          <w:sz w:val="22"/>
          <w:szCs w:val="22"/>
        </w:rPr>
        <w:t xml:space="preserve"> 46</w:t>
      </w:r>
      <w:r w:rsidR="00D8480D" w:rsidRPr="0031470D">
        <w:rPr>
          <w:rFonts w:ascii="Arial" w:hAnsi="Arial" w:cs="Arial"/>
          <w:sz w:val="22"/>
          <w:szCs w:val="22"/>
        </w:rPr>
        <w:t>,76</w:t>
      </w:r>
      <w:r w:rsidR="002B68BC" w:rsidRPr="0031470D">
        <w:rPr>
          <w:rFonts w:ascii="Arial" w:hAnsi="Arial" w:cs="Arial"/>
          <w:sz w:val="22"/>
          <w:szCs w:val="22"/>
        </w:rPr>
        <w:t xml:space="preserve"> %-os teljesítést mutatnak, az </w:t>
      </w:r>
      <w:r w:rsidR="002B68BC" w:rsidRPr="0031470D">
        <w:rPr>
          <w:rFonts w:ascii="Arial" w:hAnsi="Arial" w:cs="Arial"/>
          <w:sz w:val="22"/>
          <w:szCs w:val="22"/>
          <w:u w:val="single"/>
        </w:rPr>
        <w:t>ellátottak pénzbeli juttatásai</w:t>
      </w:r>
      <w:r w:rsidR="002B68BC" w:rsidRPr="0031470D">
        <w:rPr>
          <w:rFonts w:ascii="Arial" w:hAnsi="Arial" w:cs="Arial"/>
          <w:sz w:val="22"/>
          <w:szCs w:val="22"/>
        </w:rPr>
        <w:t xml:space="preserve"> pedig 5</w:t>
      </w:r>
      <w:r w:rsidR="00D8480D" w:rsidRPr="0031470D">
        <w:rPr>
          <w:rFonts w:ascii="Arial" w:hAnsi="Arial" w:cs="Arial"/>
          <w:sz w:val="22"/>
          <w:szCs w:val="22"/>
        </w:rPr>
        <w:t>1,86</w:t>
      </w:r>
      <w:r w:rsidR="002B68BC" w:rsidRPr="0031470D">
        <w:rPr>
          <w:rFonts w:ascii="Arial" w:hAnsi="Arial" w:cs="Arial"/>
          <w:sz w:val="22"/>
          <w:szCs w:val="22"/>
        </w:rPr>
        <w:t xml:space="preserve"> %-ban teljesültek. </w:t>
      </w:r>
    </w:p>
    <w:p w14:paraId="65D5C923" w14:textId="77777777" w:rsidR="00BA367A" w:rsidRPr="0031470D" w:rsidRDefault="00BA367A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55921E27" w14:textId="77777777" w:rsidR="0092610C" w:rsidRPr="0031470D" w:rsidRDefault="002B68B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Az </w:t>
      </w:r>
      <w:r w:rsidRPr="0031470D">
        <w:rPr>
          <w:rFonts w:ascii="Arial" w:hAnsi="Arial" w:cs="Arial"/>
          <w:sz w:val="22"/>
          <w:szCs w:val="22"/>
          <w:u w:val="single"/>
        </w:rPr>
        <w:t>egyéb működési célú juttatások</w:t>
      </w:r>
      <w:r w:rsidRPr="0031470D">
        <w:rPr>
          <w:rFonts w:ascii="Arial" w:hAnsi="Arial" w:cs="Arial"/>
          <w:sz w:val="22"/>
          <w:szCs w:val="22"/>
        </w:rPr>
        <w:t xml:space="preserve"> keretén belül jelenik meg az államháztartáson belülre és kívülre átadott működési célú támogatások összege, a</w:t>
      </w:r>
      <w:r w:rsidR="00367D0C" w:rsidRPr="0031470D">
        <w:rPr>
          <w:rFonts w:ascii="Arial" w:hAnsi="Arial" w:cs="Arial"/>
          <w:sz w:val="22"/>
          <w:szCs w:val="22"/>
        </w:rPr>
        <w:t>mi</w:t>
      </w:r>
      <w:r w:rsidRPr="0031470D">
        <w:rPr>
          <w:rFonts w:ascii="Arial" w:hAnsi="Arial" w:cs="Arial"/>
          <w:sz w:val="22"/>
          <w:szCs w:val="22"/>
        </w:rPr>
        <w:t xml:space="preserve"> az önkormányzat által alapított társulások részére, valamint a 100 %-os önkormányzati tulajdonú társ</w:t>
      </w:r>
      <w:r w:rsidR="00367D0C" w:rsidRPr="0031470D">
        <w:rPr>
          <w:rFonts w:ascii="Arial" w:hAnsi="Arial" w:cs="Arial"/>
          <w:sz w:val="22"/>
          <w:szCs w:val="22"/>
        </w:rPr>
        <w:t xml:space="preserve">aságok részére megállapított </w:t>
      </w:r>
      <w:r w:rsidRPr="0031470D">
        <w:rPr>
          <w:rFonts w:ascii="Arial" w:hAnsi="Arial" w:cs="Arial"/>
          <w:sz w:val="22"/>
          <w:szCs w:val="22"/>
        </w:rPr>
        <w:t>időarány</w:t>
      </w:r>
      <w:r w:rsidR="00367D0C" w:rsidRPr="0031470D">
        <w:rPr>
          <w:rFonts w:ascii="Arial" w:hAnsi="Arial" w:cs="Arial"/>
          <w:sz w:val="22"/>
          <w:szCs w:val="22"/>
        </w:rPr>
        <w:t>os támogatási összeg átvezetését jelenti</w:t>
      </w:r>
      <w:r w:rsidRPr="0031470D">
        <w:rPr>
          <w:rFonts w:ascii="Arial" w:hAnsi="Arial" w:cs="Arial"/>
          <w:sz w:val="22"/>
          <w:szCs w:val="22"/>
        </w:rPr>
        <w:t>.</w:t>
      </w:r>
    </w:p>
    <w:p w14:paraId="619BA139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84E67E" w14:textId="77777777" w:rsidR="002B68BC" w:rsidRPr="0031470D" w:rsidRDefault="002B68B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 xml:space="preserve">Felhalmozási költségvetési kiadásaink </w:t>
      </w:r>
      <w:r w:rsidR="006956B9" w:rsidRPr="0031470D">
        <w:rPr>
          <w:rFonts w:ascii="Arial" w:hAnsi="Arial" w:cs="Arial"/>
          <w:sz w:val="22"/>
          <w:szCs w:val="22"/>
        </w:rPr>
        <w:t>jelentős része</w:t>
      </w:r>
      <w:r w:rsidR="00B4716E" w:rsidRPr="0031470D">
        <w:rPr>
          <w:rFonts w:ascii="Arial" w:hAnsi="Arial" w:cs="Arial"/>
          <w:sz w:val="22"/>
          <w:szCs w:val="22"/>
        </w:rPr>
        <w:t xml:space="preserve"> pályázati finanszírozásból valósul meg. A </w:t>
      </w:r>
      <w:r w:rsidR="00B4716E" w:rsidRPr="0031470D">
        <w:rPr>
          <w:rFonts w:ascii="Arial" w:hAnsi="Arial" w:cs="Arial"/>
          <w:sz w:val="22"/>
          <w:szCs w:val="22"/>
          <w:u w:val="single"/>
        </w:rPr>
        <w:t>beruházások</w:t>
      </w:r>
      <w:r w:rsidR="00B4716E" w:rsidRPr="0031470D">
        <w:rPr>
          <w:rFonts w:ascii="Arial" w:hAnsi="Arial" w:cs="Arial"/>
          <w:sz w:val="22"/>
          <w:szCs w:val="22"/>
        </w:rPr>
        <w:t xml:space="preserve">, </w:t>
      </w:r>
      <w:r w:rsidR="00B4716E" w:rsidRPr="0031470D">
        <w:rPr>
          <w:rFonts w:ascii="Arial" w:hAnsi="Arial" w:cs="Arial"/>
          <w:sz w:val="22"/>
          <w:szCs w:val="22"/>
          <w:u w:val="single"/>
        </w:rPr>
        <w:t>felújítások</w:t>
      </w:r>
      <w:r w:rsidR="00B4716E" w:rsidRPr="0031470D">
        <w:rPr>
          <w:rFonts w:ascii="Arial" w:hAnsi="Arial" w:cs="Arial"/>
          <w:sz w:val="22"/>
          <w:szCs w:val="22"/>
        </w:rPr>
        <w:t xml:space="preserve"> </w:t>
      </w:r>
      <w:r w:rsidR="00696741" w:rsidRPr="0031470D">
        <w:rPr>
          <w:rFonts w:ascii="Arial" w:hAnsi="Arial" w:cs="Arial"/>
          <w:sz w:val="22"/>
          <w:szCs w:val="22"/>
        </w:rPr>
        <w:t xml:space="preserve">kiadásai a kivitelezés </w:t>
      </w:r>
      <w:r w:rsidR="00B4716E" w:rsidRPr="0031470D">
        <w:rPr>
          <w:rFonts w:ascii="Arial" w:hAnsi="Arial" w:cs="Arial"/>
          <w:sz w:val="22"/>
          <w:szCs w:val="22"/>
        </w:rPr>
        <w:t>ütemezés</w:t>
      </w:r>
      <w:r w:rsidR="00696741" w:rsidRPr="0031470D">
        <w:rPr>
          <w:rFonts w:ascii="Arial" w:hAnsi="Arial" w:cs="Arial"/>
          <w:sz w:val="22"/>
          <w:szCs w:val="22"/>
        </w:rPr>
        <w:t xml:space="preserve">éhez kapcsolódóan merülnek fel. A beruházásokra az első félévben 101 520 539 Ft-ot, felújításokra 1 659 459 Ft-ot használtunk fel. A TOP 3.2.1 Iskola energetika pályázatunk kivitelezésével összefüggően 84 292 928 Ft-ot, </w:t>
      </w:r>
      <w:r w:rsidR="00655E92" w:rsidRPr="0031470D">
        <w:rPr>
          <w:rFonts w:ascii="Arial" w:hAnsi="Arial" w:cs="Arial"/>
          <w:sz w:val="22"/>
          <w:szCs w:val="22"/>
        </w:rPr>
        <w:t>v</w:t>
      </w:r>
      <w:r w:rsidR="00EF65DD" w:rsidRPr="0031470D">
        <w:rPr>
          <w:rFonts w:ascii="Arial" w:hAnsi="Arial" w:cs="Arial"/>
          <w:sz w:val="22"/>
          <w:szCs w:val="22"/>
        </w:rPr>
        <w:t>í</w:t>
      </w:r>
      <w:r w:rsidR="00696741" w:rsidRPr="0031470D">
        <w:rPr>
          <w:rFonts w:ascii="Arial" w:hAnsi="Arial" w:cs="Arial"/>
          <w:sz w:val="22"/>
          <w:szCs w:val="22"/>
        </w:rPr>
        <w:t xml:space="preserve">ziközmű pályázatunk kertében </w:t>
      </w:r>
      <w:r w:rsidR="00655E92" w:rsidRPr="0031470D">
        <w:rPr>
          <w:rFonts w:ascii="Arial" w:hAnsi="Arial" w:cs="Arial"/>
          <w:sz w:val="22"/>
          <w:szCs w:val="22"/>
        </w:rPr>
        <w:t xml:space="preserve">légfúvók beszerzésére 8 124 664 Ft-ot fizettünk ki. Emellett a testületi döntések végrehajtásaként ingatlanok megvásárlására, közvilágítási lámpák cseréjére, urnafal építésre, beruházási koncepció készítésre </w:t>
      </w:r>
      <w:r w:rsidR="0040279E" w:rsidRPr="0031470D">
        <w:rPr>
          <w:rFonts w:ascii="Arial" w:hAnsi="Arial" w:cs="Arial"/>
          <w:sz w:val="22"/>
          <w:szCs w:val="22"/>
        </w:rPr>
        <w:t xml:space="preserve">(Gondozási Központ) </w:t>
      </w:r>
      <w:r w:rsidR="00655E92" w:rsidRPr="0031470D">
        <w:rPr>
          <w:rFonts w:ascii="Arial" w:hAnsi="Arial" w:cs="Arial"/>
          <w:sz w:val="22"/>
          <w:szCs w:val="22"/>
        </w:rPr>
        <w:t xml:space="preserve">merült fel kiadás az önkormányzatnál. A KÖH költségvetését érintően a választásra biztosított forrás terhére szavazófülkék beszerzésére került sor, a Könyvtárnál a könyvállomány gyarapítására 1 290 249 Ft-ot fordítottunk. A felújítások tartalmát a Kövesdi bekötőút I. ütemével összefüggő 160 000 Ft összegű kifizetés, valamint a Hunyadi utca 2/A I/3. </w:t>
      </w:r>
      <w:r w:rsidR="00E36731" w:rsidRPr="0031470D">
        <w:rPr>
          <w:rFonts w:ascii="Arial" w:hAnsi="Arial" w:cs="Arial"/>
          <w:sz w:val="22"/>
          <w:szCs w:val="22"/>
        </w:rPr>
        <w:t>szám alatti ingatlan villamosrendszer felújítására fordított 1 499 459 Ft jelenti.</w:t>
      </w:r>
      <w:r w:rsidR="00655E92" w:rsidRPr="0031470D">
        <w:rPr>
          <w:rFonts w:ascii="Arial" w:hAnsi="Arial" w:cs="Arial"/>
          <w:sz w:val="22"/>
          <w:szCs w:val="22"/>
        </w:rPr>
        <w:t xml:space="preserve"> </w:t>
      </w:r>
      <w:r w:rsidR="00E36731" w:rsidRPr="0031470D">
        <w:rPr>
          <w:rFonts w:ascii="Arial" w:hAnsi="Arial" w:cs="Arial"/>
          <w:sz w:val="22"/>
          <w:szCs w:val="22"/>
        </w:rPr>
        <w:t xml:space="preserve">A felhalmozási kiadások a módosított kiadási előirányzat </w:t>
      </w:r>
      <w:r w:rsidR="00D8480D" w:rsidRPr="0031470D">
        <w:rPr>
          <w:rFonts w:ascii="Arial" w:hAnsi="Arial" w:cs="Arial"/>
          <w:sz w:val="22"/>
          <w:szCs w:val="22"/>
        </w:rPr>
        <w:t>28</w:t>
      </w:r>
      <w:r w:rsidR="00B4716E" w:rsidRPr="0031470D">
        <w:rPr>
          <w:rFonts w:ascii="Arial" w:hAnsi="Arial" w:cs="Arial"/>
          <w:sz w:val="22"/>
          <w:szCs w:val="22"/>
        </w:rPr>
        <w:t>,4 %</w:t>
      </w:r>
      <w:r w:rsidR="00E36731" w:rsidRPr="0031470D">
        <w:rPr>
          <w:rFonts w:ascii="Arial" w:hAnsi="Arial" w:cs="Arial"/>
          <w:sz w:val="22"/>
          <w:szCs w:val="22"/>
        </w:rPr>
        <w:t>-</w:t>
      </w:r>
      <w:proofErr w:type="spellStart"/>
      <w:r w:rsidR="00E36731" w:rsidRPr="0031470D">
        <w:rPr>
          <w:rFonts w:ascii="Arial" w:hAnsi="Arial" w:cs="Arial"/>
          <w:sz w:val="22"/>
          <w:szCs w:val="22"/>
        </w:rPr>
        <w:t>ában</w:t>
      </w:r>
      <w:proofErr w:type="spellEnd"/>
      <w:r w:rsidR="00E36731" w:rsidRPr="0031470D">
        <w:rPr>
          <w:rFonts w:ascii="Arial" w:hAnsi="Arial" w:cs="Arial"/>
          <w:sz w:val="22"/>
          <w:szCs w:val="22"/>
        </w:rPr>
        <w:t xml:space="preserve"> teljesültek</w:t>
      </w:r>
      <w:r w:rsidR="00B4716E" w:rsidRPr="0031470D">
        <w:rPr>
          <w:rFonts w:ascii="Arial" w:hAnsi="Arial" w:cs="Arial"/>
          <w:sz w:val="22"/>
          <w:szCs w:val="22"/>
        </w:rPr>
        <w:t>. Ezen belül a beruházás</w:t>
      </w:r>
      <w:r w:rsidR="00E36731" w:rsidRPr="0031470D">
        <w:rPr>
          <w:rFonts w:ascii="Arial" w:hAnsi="Arial" w:cs="Arial"/>
          <w:sz w:val="22"/>
          <w:szCs w:val="22"/>
        </w:rPr>
        <w:t xml:space="preserve">i kiadásokra tervezett összeg mintegy 37%-ban, a felújításokra tervezett összeg mindössze </w:t>
      </w:r>
      <w:r w:rsidR="00D8480D" w:rsidRPr="0031470D">
        <w:rPr>
          <w:rFonts w:ascii="Arial" w:hAnsi="Arial" w:cs="Arial"/>
          <w:sz w:val="22"/>
          <w:szCs w:val="22"/>
        </w:rPr>
        <w:t>2</w:t>
      </w:r>
      <w:r w:rsidR="00B4716E" w:rsidRPr="0031470D">
        <w:rPr>
          <w:rFonts w:ascii="Arial" w:hAnsi="Arial" w:cs="Arial"/>
          <w:sz w:val="22"/>
          <w:szCs w:val="22"/>
        </w:rPr>
        <w:t xml:space="preserve"> %</w:t>
      </w:r>
      <w:r w:rsidR="00E36731" w:rsidRPr="0031470D">
        <w:rPr>
          <w:rFonts w:ascii="Arial" w:hAnsi="Arial" w:cs="Arial"/>
          <w:sz w:val="22"/>
          <w:szCs w:val="22"/>
        </w:rPr>
        <w:t>-ban került felhasználásra.</w:t>
      </w:r>
    </w:p>
    <w:p w14:paraId="478B40FF" w14:textId="77777777" w:rsidR="007B184B" w:rsidRPr="0031470D" w:rsidRDefault="007B184B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44494C94" w14:textId="77777777" w:rsidR="00004E7F" w:rsidRPr="0031470D" w:rsidRDefault="00AE3EE8" w:rsidP="002575D7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lastRenderedPageBreak/>
        <w:t xml:space="preserve">Összességében a </w:t>
      </w:r>
      <w:r w:rsidRPr="0031470D">
        <w:rPr>
          <w:rFonts w:ascii="Arial" w:hAnsi="Arial" w:cs="Arial"/>
          <w:sz w:val="22"/>
          <w:szCs w:val="22"/>
          <w:u w:val="single"/>
        </w:rPr>
        <w:t>költségvetési kiadások</w:t>
      </w:r>
      <w:r w:rsidRPr="0031470D">
        <w:rPr>
          <w:rFonts w:ascii="Arial" w:hAnsi="Arial" w:cs="Arial"/>
          <w:sz w:val="22"/>
          <w:szCs w:val="22"/>
        </w:rPr>
        <w:t xml:space="preserve"> a módosított előirányzat </w:t>
      </w:r>
      <w:r w:rsidR="00805C91" w:rsidRPr="0031470D">
        <w:rPr>
          <w:rFonts w:ascii="Arial" w:hAnsi="Arial" w:cs="Arial"/>
          <w:sz w:val="22"/>
          <w:szCs w:val="22"/>
        </w:rPr>
        <w:t xml:space="preserve">42,52 </w:t>
      </w:r>
      <w:r w:rsidRPr="0031470D">
        <w:rPr>
          <w:rFonts w:ascii="Arial" w:hAnsi="Arial" w:cs="Arial"/>
          <w:sz w:val="22"/>
          <w:szCs w:val="22"/>
        </w:rPr>
        <w:t>%-</w:t>
      </w:r>
      <w:proofErr w:type="spellStart"/>
      <w:r w:rsidRPr="0031470D">
        <w:rPr>
          <w:rFonts w:ascii="Arial" w:hAnsi="Arial" w:cs="Arial"/>
          <w:sz w:val="22"/>
          <w:szCs w:val="22"/>
        </w:rPr>
        <w:t>ában</w:t>
      </w:r>
      <w:proofErr w:type="spellEnd"/>
      <w:r w:rsidRPr="0031470D">
        <w:rPr>
          <w:rFonts w:ascii="Arial" w:hAnsi="Arial" w:cs="Arial"/>
          <w:sz w:val="22"/>
          <w:szCs w:val="22"/>
        </w:rPr>
        <w:t xml:space="preserve"> te</w:t>
      </w:r>
      <w:r w:rsidR="00805C91" w:rsidRPr="0031470D">
        <w:rPr>
          <w:rFonts w:ascii="Arial" w:hAnsi="Arial" w:cs="Arial"/>
          <w:sz w:val="22"/>
          <w:szCs w:val="22"/>
        </w:rPr>
        <w:t>ljesültek. E</w:t>
      </w:r>
      <w:r w:rsidRPr="0031470D">
        <w:rPr>
          <w:rFonts w:ascii="Arial" w:hAnsi="Arial" w:cs="Arial"/>
          <w:sz w:val="22"/>
          <w:szCs w:val="22"/>
        </w:rPr>
        <w:t xml:space="preserve">zen belül a </w:t>
      </w:r>
      <w:r w:rsidRPr="0031470D">
        <w:rPr>
          <w:rFonts w:ascii="Arial" w:hAnsi="Arial" w:cs="Arial"/>
          <w:sz w:val="22"/>
          <w:szCs w:val="22"/>
          <w:u w:val="single"/>
        </w:rPr>
        <w:t xml:space="preserve">működési </w:t>
      </w:r>
      <w:r w:rsidR="00805C91" w:rsidRPr="0031470D">
        <w:rPr>
          <w:rFonts w:ascii="Arial" w:hAnsi="Arial" w:cs="Arial"/>
          <w:sz w:val="22"/>
          <w:szCs w:val="22"/>
          <w:u w:val="single"/>
        </w:rPr>
        <w:t>költségvetési kiadásokra</w:t>
      </w:r>
      <w:r w:rsidR="00805C91" w:rsidRPr="0031470D">
        <w:rPr>
          <w:rFonts w:ascii="Arial" w:hAnsi="Arial" w:cs="Arial"/>
          <w:sz w:val="22"/>
          <w:szCs w:val="22"/>
        </w:rPr>
        <w:t xml:space="preserve"> a módosított előirányzat 46,75%-át fordítottuk, </w:t>
      </w:r>
      <w:r w:rsidR="00805C91" w:rsidRPr="0031470D">
        <w:rPr>
          <w:rFonts w:ascii="Arial" w:hAnsi="Arial" w:cs="Arial"/>
          <w:sz w:val="22"/>
          <w:szCs w:val="22"/>
          <w:u w:val="single"/>
        </w:rPr>
        <w:t xml:space="preserve">felhalmozási </w:t>
      </w:r>
      <w:r w:rsidR="00004E7F" w:rsidRPr="0031470D">
        <w:rPr>
          <w:rFonts w:ascii="Arial" w:hAnsi="Arial" w:cs="Arial"/>
          <w:sz w:val="22"/>
          <w:szCs w:val="22"/>
          <w:u w:val="single"/>
        </w:rPr>
        <w:t xml:space="preserve">költségvetési </w:t>
      </w:r>
      <w:r w:rsidR="00805C91" w:rsidRPr="0031470D">
        <w:rPr>
          <w:rFonts w:ascii="Arial" w:hAnsi="Arial" w:cs="Arial"/>
          <w:sz w:val="22"/>
          <w:szCs w:val="22"/>
          <w:u w:val="single"/>
        </w:rPr>
        <w:t>kiadások</w:t>
      </w:r>
      <w:r w:rsidR="00805C91" w:rsidRPr="0031470D">
        <w:rPr>
          <w:rFonts w:ascii="Arial" w:hAnsi="Arial" w:cs="Arial"/>
          <w:sz w:val="22"/>
          <w:szCs w:val="22"/>
        </w:rPr>
        <w:t xml:space="preserve"> 103</w:t>
      </w:r>
      <w:r w:rsidR="00EF65DD" w:rsidRPr="0031470D">
        <w:rPr>
          <w:rFonts w:ascii="Arial" w:hAnsi="Arial" w:cs="Arial"/>
          <w:sz w:val="22"/>
          <w:szCs w:val="22"/>
        </w:rPr>
        <w:t xml:space="preserve"> </w:t>
      </w:r>
      <w:r w:rsidR="00805C91" w:rsidRPr="0031470D">
        <w:rPr>
          <w:rFonts w:ascii="Arial" w:hAnsi="Arial" w:cs="Arial"/>
          <w:sz w:val="22"/>
          <w:szCs w:val="22"/>
        </w:rPr>
        <w:t>179 998 Ft összegben merültek fel, ami a módosított előirányzat 28,4%-át jelenti. A működési kiadások tekintetében az első félévben egy visszafogott, takarékos gazdálkodás valósult meg.</w:t>
      </w:r>
      <w:r w:rsidR="009D21EA" w:rsidRPr="0031470D">
        <w:rPr>
          <w:rFonts w:ascii="Arial" w:hAnsi="Arial" w:cs="Arial"/>
          <w:sz w:val="22"/>
          <w:szCs w:val="22"/>
        </w:rPr>
        <w:t xml:space="preserve"> </w:t>
      </w:r>
    </w:p>
    <w:p w14:paraId="4B0BB0B7" w14:textId="77777777" w:rsidR="00004E7F" w:rsidRPr="0031470D" w:rsidRDefault="00004E7F" w:rsidP="002575D7">
      <w:pPr>
        <w:jc w:val="both"/>
        <w:rPr>
          <w:rFonts w:ascii="Arial" w:hAnsi="Arial" w:cs="Arial"/>
          <w:sz w:val="22"/>
          <w:szCs w:val="22"/>
        </w:rPr>
      </w:pPr>
    </w:p>
    <w:p w14:paraId="1A874C5A" w14:textId="77777777" w:rsidR="00004E7F" w:rsidRPr="0031470D" w:rsidRDefault="00004E7F" w:rsidP="00806C20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</w:t>
      </w:r>
      <w:r w:rsidRPr="0031470D">
        <w:rPr>
          <w:rFonts w:ascii="Arial" w:hAnsi="Arial" w:cs="Arial"/>
          <w:sz w:val="22"/>
          <w:szCs w:val="22"/>
          <w:u w:val="single"/>
        </w:rPr>
        <w:t>finanszírozási kiadások</w:t>
      </w:r>
      <w:r w:rsidRPr="0031470D">
        <w:rPr>
          <w:rFonts w:ascii="Arial" w:hAnsi="Arial" w:cs="Arial"/>
          <w:sz w:val="22"/>
          <w:szCs w:val="22"/>
        </w:rPr>
        <w:t xml:space="preserve"> a 24 312 307 Ft </w:t>
      </w:r>
      <w:r w:rsidR="00806C20" w:rsidRPr="0031470D">
        <w:rPr>
          <w:rFonts w:ascii="Arial" w:hAnsi="Arial" w:cs="Arial"/>
          <w:sz w:val="22"/>
          <w:szCs w:val="22"/>
        </w:rPr>
        <w:t xml:space="preserve">összegű </w:t>
      </w:r>
      <w:r w:rsidRPr="0031470D">
        <w:rPr>
          <w:rFonts w:ascii="Arial" w:hAnsi="Arial" w:cs="Arial"/>
          <w:sz w:val="22"/>
          <w:szCs w:val="22"/>
        </w:rPr>
        <w:t xml:space="preserve">módosított előirányzatához képest 97,57%-ban teljesültek. Ennek részeként az államháztartáson belüli megelőlegezések visszafizetésével összefüggő kötelezettségünknek teljes mértékben eleget tettünk, e kiadás 23 158 286 Ft mértékben merült fel. A lízingkiadásaink időarányosan teljesültek, </w:t>
      </w:r>
      <w:r w:rsidR="00EF65DD" w:rsidRPr="0031470D">
        <w:rPr>
          <w:rFonts w:ascii="Arial" w:hAnsi="Arial" w:cs="Arial"/>
          <w:sz w:val="22"/>
          <w:szCs w:val="22"/>
        </w:rPr>
        <w:t xml:space="preserve">563 882 </w:t>
      </w:r>
      <w:r w:rsidRPr="0031470D">
        <w:rPr>
          <w:rFonts w:ascii="Arial" w:hAnsi="Arial" w:cs="Arial"/>
          <w:sz w:val="22"/>
          <w:szCs w:val="22"/>
        </w:rPr>
        <w:t>Ft a teljesített kiadás.</w:t>
      </w:r>
    </w:p>
    <w:p w14:paraId="5388D370" w14:textId="77777777" w:rsidR="00004E7F" w:rsidRPr="0031470D" w:rsidRDefault="00004E7F" w:rsidP="002575D7">
      <w:pPr>
        <w:jc w:val="both"/>
        <w:rPr>
          <w:rFonts w:ascii="Arial" w:hAnsi="Arial" w:cs="Arial"/>
          <w:sz w:val="22"/>
          <w:szCs w:val="22"/>
        </w:rPr>
      </w:pPr>
    </w:p>
    <w:p w14:paraId="4324591D" w14:textId="77777777" w:rsidR="00B4716E" w:rsidRPr="0031470D" w:rsidRDefault="009D21EA" w:rsidP="002575D7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A kiadások fő összegét tekintve a módosított előirányzat 43,36%-os felhasználása történt meg.</w:t>
      </w:r>
    </w:p>
    <w:p w14:paraId="647B76D0" w14:textId="77777777" w:rsidR="009D21EA" w:rsidRPr="0031470D" w:rsidRDefault="009D21EA" w:rsidP="002575D7">
      <w:pPr>
        <w:jc w:val="both"/>
        <w:rPr>
          <w:rFonts w:ascii="Arial" w:hAnsi="Arial" w:cs="Arial"/>
          <w:sz w:val="22"/>
          <w:szCs w:val="22"/>
        </w:rPr>
      </w:pPr>
    </w:p>
    <w:p w14:paraId="6F89FC20" w14:textId="77777777" w:rsidR="002575D7" w:rsidRPr="0031470D" w:rsidRDefault="00FD1C1B" w:rsidP="002575D7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Önkormányzatunknak l</w:t>
      </w:r>
      <w:r w:rsidR="005124A2" w:rsidRPr="0031470D">
        <w:rPr>
          <w:rFonts w:ascii="Arial" w:hAnsi="Arial" w:cs="Arial"/>
          <w:sz w:val="22"/>
          <w:szCs w:val="22"/>
        </w:rPr>
        <w:t>ikviditási prob</w:t>
      </w:r>
      <w:r w:rsidRPr="0031470D">
        <w:rPr>
          <w:rFonts w:ascii="Arial" w:hAnsi="Arial" w:cs="Arial"/>
          <w:sz w:val="22"/>
          <w:szCs w:val="22"/>
        </w:rPr>
        <w:t>lémái</w:t>
      </w:r>
      <w:r w:rsidR="005124A2" w:rsidRPr="0031470D">
        <w:rPr>
          <w:rFonts w:ascii="Arial" w:hAnsi="Arial" w:cs="Arial"/>
          <w:sz w:val="22"/>
          <w:szCs w:val="22"/>
        </w:rPr>
        <w:t xml:space="preserve"> a félév során</w:t>
      </w:r>
      <w:r w:rsidR="00921531" w:rsidRPr="0031470D">
        <w:rPr>
          <w:rFonts w:ascii="Arial" w:hAnsi="Arial" w:cs="Arial"/>
          <w:sz w:val="22"/>
          <w:szCs w:val="22"/>
        </w:rPr>
        <w:t xml:space="preserve"> nem </w:t>
      </w:r>
      <w:r w:rsidR="00B4716E" w:rsidRPr="0031470D">
        <w:rPr>
          <w:rFonts w:ascii="Arial" w:hAnsi="Arial" w:cs="Arial"/>
          <w:sz w:val="22"/>
          <w:szCs w:val="22"/>
        </w:rPr>
        <w:t>merültek fel</w:t>
      </w:r>
      <w:r w:rsidR="007003A1" w:rsidRPr="0031470D">
        <w:rPr>
          <w:rFonts w:ascii="Arial" w:hAnsi="Arial" w:cs="Arial"/>
          <w:sz w:val="22"/>
          <w:szCs w:val="22"/>
        </w:rPr>
        <w:t xml:space="preserve">. Ugyanakkor meg kell említeni, hogy </w:t>
      </w:r>
      <w:r w:rsidRPr="0031470D">
        <w:rPr>
          <w:rFonts w:ascii="Arial" w:hAnsi="Arial" w:cs="Arial"/>
          <w:sz w:val="22"/>
          <w:szCs w:val="22"/>
        </w:rPr>
        <w:t xml:space="preserve">az áramszámlák megkifogásolása miatt </w:t>
      </w:r>
      <w:r w:rsidR="007003A1" w:rsidRPr="0031470D">
        <w:rPr>
          <w:rFonts w:ascii="Arial" w:hAnsi="Arial" w:cs="Arial"/>
          <w:sz w:val="22"/>
          <w:szCs w:val="22"/>
        </w:rPr>
        <w:t xml:space="preserve">mintegy </w:t>
      </w:r>
      <w:r w:rsidR="00396878" w:rsidRPr="0031470D">
        <w:rPr>
          <w:rFonts w:ascii="Arial" w:hAnsi="Arial" w:cs="Arial"/>
          <w:sz w:val="22"/>
          <w:szCs w:val="22"/>
        </w:rPr>
        <w:t>5 112 580</w:t>
      </w:r>
      <w:r w:rsidRPr="0031470D">
        <w:rPr>
          <w:rFonts w:ascii="Arial" w:hAnsi="Arial" w:cs="Arial"/>
          <w:sz w:val="22"/>
          <w:szCs w:val="22"/>
        </w:rPr>
        <w:t xml:space="preserve"> Ft kiadást nem tartalmaz a dologi kiadások teljesítésének összege. Az</w:t>
      </w:r>
      <w:r w:rsidR="007003A1" w:rsidRPr="0031470D">
        <w:rPr>
          <w:rFonts w:ascii="Arial" w:hAnsi="Arial" w:cs="Arial"/>
          <w:sz w:val="22"/>
          <w:szCs w:val="22"/>
        </w:rPr>
        <w:t xml:space="preserve"> is ismert tény, hogy az</w:t>
      </w:r>
      <w:r w:rsidRPr="0031470D">
        <w:rPr>
          <w:rFonts w:ascii="Arial" w:hAnsi="Arial" w:cs="Arial"/>
          <w:sz w:val="22"/>
          <w:szCs w:val="22"/>
        </w:rPr>
        <w:t xml:space="preserve"> e</w:t>
      </w:r>
      <w:r w:rsidR="00AE3EE8" w:rsidRPr="0031470D">
        <w:rPr>
          <w:rFonts w:ascii="Arial" w:hAnsi="Arial" w:cs="Arial"/>
          <w:sz w:val="22"/>
          <w:szCs w:val="22"/>
        </w:rPr>
        <w:t xml:space="preserve">nergiaárak drasztikus emelkedésével összefüggő becsült </w:t>
      </w:r>
      <w:r w:rsidR="009D21EA" w:rsidRPr="0031470D">
        <w:rPr>
          <w:rFonts w:ascii="Arial" w:hAnsi="Arial" w:cs="Arial"/>
          <w:sz w:val="22"/>
          <w:szCs w:val="22"/>
        </w:rPr>
        <w:t xml:space="preserve">többletforrás igény </w:t>
      </w:r>
      <w:r w:rsidR="007003A1" w:rsidRPr="0031470D">
        <w:rPr>
          <w:rFonts w:ascii="Arial" w:hAnsi="Arial" w:cs="Arial"/>
          <w:sz w:val="22"/>
          <w:szCs w:val="22"/>
        </w:rPr>
        <w:t xml:space="preserve">jelentős összegű, de ez évben </w:t>
      </w:r>
      <w:r w:rsidRPr="0031470D">
        <w:rPr>
          <w:rFonts w:ascii="Arial" w:hAnsi="Arial" w:cs="Arial"/>
          <w:sz w:val="22"/>
          <w:szCs w:val="22"/>
        </w:rPr>
        <w:t xml:space="preserve">belső átcsoportosítással, </w:t>
      </w:r>
      <w:r w:rsidR="00AE3EE8" w:rsidRPr="0031470D">
        <w:rPr>
          <w:rFonts w:ascii="Arial" w:hAnsi="Arial" w:cs="Arial"/>
          <w:sz w:val="22"/>
          <w:szCs w:val="22"/>
        </w:rPr>
        <w:t xml:space="preserve">tartalékok felszabadításával, fejlesztési kiadásaink önerejének átütemezésével, </w:t>
      </w:r>
      <w:r w:rsidRPr="0031470D">
        <w:rPr>
          <w:rFonts w:ascii="Arial" w:hAnsi="Arial" w:cs="Arial"/>
          <w:sz w:val="22"/>
          <w:szCs w:val="22"/>
        </w:rPr>
        <w:t>az energiafelhasználás mennyi</w:t>
      </w:r>
      <w:r w:rsidR="007003A1" w:rsidRPr="0031470D">
        <w:rPr>
          <w:rFonts w:ascii="Arial" w:hAnsi="Arial" w:cs="Arial"/>
          <w:sz w:val="22"/>
          <w:szCs w:val="22"/>
        </w:rPr>
        <w:t xml:space="preserve">ségének csökkentésével </w:t>
      </w:r>
      <w:r w:rsidR="00AE3EE8" w:rsidRPr="0031470D">
        <w:rPr>
          <w:rFonts w:ascii="Arial" w:hAnsi="Arial" w:cs="Arial"/>
          <w:sz w:val="22"/>
          <w:szCs w:val="22"/>
        </w:rPr>
        <w:t xml:space="preserve">kezelhetők, </w:t>
      </w:r>
      <w:r w:rsidRPr="0031470D">
        <w:rPr>
          <w:rFonts w:ascii="Arial" w:hAnsi="Arial" w:cs="Arial"/>
          <w:sz w:val="22"/>
          <w:szCs w:val="22"/>
        </w:rPr>
        <w:t xml:space="preserve">a becslések szerint külső forrás </w:t>
      </w:r>
      <w:r w:rsidR="00D04F84" w:rsidRPr="0031470D">
        <w:rPr>
          <w:rFonts w:ascii="Arial" w:hAnsi="Arial" w:cs="Arial"/>
          <w:sz w:val="22"/>
          <w:szCs w:val="22"/>
        </w:rPr>
        <w:t>bevonására nem lesz</w:t>
      </w:r>
      <w:r w:rsidR="00921531" w:rsidRPr="0031470D">
        <w:rPr>
          <w:rFonts w:ascii="Arial" w:hAnsi="Arial" w:cs="Arial"/>
          <w:sz w:val="22"/>
          <w:szCs w:val="22"/>
        </w:rPr>
        <w:t xml:space="preserve"> szükség.</w:t>
      </w:r>
      <w:r w:rsidR="005124A2" w:rsidRPr="0031470D">
        <w:rPr>
          <w:rFonts w:ascii="Arial" w:hAnsi="Arial" w:cs="Arial"/>
          <w:sz w:val="22"/>
          <w:szCs w:val="22"/>
        </w:rPr>
        <w:t xml:space="preserve"> </w:t>
      </w:r>
    </w:p>
    <w:p w14:paraId="1B9A4D6A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3FCB8786" w14:textId="492FE0BE" w:rsidR="001241B6" w:rsidRDefault="001E4E12" w:rsidP="00A07EBE">
      <w:pPr>
        <w:tabs>
          <w:tab w:val="decimal" w:pos="1843"/>
          <w:tab w:val="decimal" w:pos="3969"/>
          <w:tab w:val="decimal" w:pos="6521"/>
        </w:tabs>
        <w:rPr>
          <w:rFonts w:ascii="Arial" w:hAnsi="Arial" w:cs="Arial"/>
          <w:sz w:val="22"/>
          <w:szCs w:val="22"/>
          <w:highlight w:val="yellow"/>
        </w:rPr>
      </w:pPr>
      <w:r w:rsidRPr="0031470D">
        <w:rPr>
          <w:rFonts w:ascii="Arial" w:hAnsi="Arial" w:cs="Arial"/>
          <w:sz w:val="22"/>
          <w:szCs w:val="22"/>
        </w:rPr>
        <w:t>J</w:t>
      </w:r>
      <w:r w:rsidR="005124A2" w:rsidRPr="0031470D">
        <w:rPr>
          <w:rFonts w:ascii="Arial" w:hAnsi="Arial" w:cs="Arial"/>
          <w:sz w:val="22"/>
          <w:szCs w:val="22"/>
        </w:rPr>
        <w:t>avaslom a tisztelt képviselő-testületnek a költségvetés végrehajtásáról szóló</w:t>
      </w:r>
      <w:r w:rsidR="00DF227E" w:rsidRPr="0031470D">
        <w:rPr>
          <w:rFonts w:ascii="Arial" w:hAnsi="Arial" w:cs="Arial"/>
          <w:sz w:val="22"/>
          <w:szCs w:val="22"/>
        </w:rPr>
        <w:t xml:space="preserve">, </w:t>
      </w:r>
      <w:r w:rsidR="003C03A5" w:rsidRPr="0031470D">
        <w:rPr>
          <w:rFonts w:ascii="Arial" w:hAnsi="Arial" w:cs="Arial"/>
          <w:sz w:val="22"/>
          <w:szCs w:val="22"/>
        </w:rPr>
        <w:t>az első félév tényleges pé</w:t>
      </w:r>
      <w:r w:rsidR="00DF227E" w:rsidRPr="0031470D">
        <w:rPr>
          <w:rFonts w:ascii="Arial" w:hAnsi="Arial" w:cs="Arial"/>
          <w:sz w:val="22"/>
          <w:szCs w:val="22"/>
        </w:rPr>
        <w:t xml:space="preserve">nzforgalmi adatait tartalmazó </w:t>
      </w:r>
      <w:r w:rsidR="005124A2" w:rsidRPr="0031470D">
        <w:rPr>
          <w:rFonts w:ascii="Arial" w:hAnsi="Arial" w:cs="Arial"/>
          <w:sz w:val="22"/>
          <w:szCs w:val="22"/>
        </w:rPr>
        <w:t>első</w:t>
      </w:r>
      <w:r w:rsidR="009D21EA" w:rsidRPr="0031470D">
        <w:rPr>
          <w:rFonts w:ascii="Arial" w:hAnsi="Arial" w:cs="Arial"/>
          <w:sz w:val="22"/>
          <w:szCs w:val="22"/>
        </w:rPr>
        <w:t xml:space="preserve"> féléves </w:t>
      </w:r>
      <w:r w:rsidR="00805C91" w:rsidRPr="0031470D">
        <w:rPr>
          <w:rFonts w:ascii="Arial" w:hAnsi="Arial" w:cs="Arial"/>
          <w:sz w:val="22"/>
          <w:szCs w:val="22"/>
        </w:rPr>
        <w:t>beszámoló elfogadását</w:t>
      </w:r>
      <w:r w:rsidR="003C03A5" w:rsidRPr="0031470D">
        <w:rPr>
          <w:rFonts w:ascii="Arial" w:hAnsi="Arial" w:cs="Arial"/>
          <w:sz w:val="22"/>
          <w:szCs w:val="22"/>
        </w:rPr>
        <w:t>.</w:t>
      </w:r>
    </w:p>
    <w:p w14:paraId="4CCDBEC7" w14:textId="0C1CA566" w:rsidR="00A07EBE" w:rsidRDefault="00A07EBE" w:rsidP="00A07EBE">
      <w:pPr>
        <w:tabs>
          <w:tab w:val="decimal" w:pos="1843"/>
          <w:tab w:val="decimal" w:pos="3969"/>
          <w:tab w:val="decimal" w:pos="6521"/>
        </w:tabs>
        <w:rPr>
          <w:rFonts w:ascii="Arial" w:hAnsi="Arial" w:cs="Arial"/>
          <w:sz w:val="22"/>
          <w:szCs w:val="22"/>
        </w:rPr>
      </w:pPr>
    </w:p>
    <w:p w14:paraId="4201EA02" w14:textId="5E7B3228" w:rsidR="00A07EBE" w:rsidRDefault="00A07EBE" w:rsidP="00A07EBE">
      <w:pPr>
        <w:tabs>
          <w:tab w:val="decimal" w:pos="1843"/>
          <w:tab w:val="decimal" w:pos="3969"/>
          <w:tab w:val="decimal" w:pos="6521"/>
        </w:tabs>
        <w:rPr>
          <w:rFonts w:ascii="Arial" w:hAnsi="Arial" w:cs="Arial"/>
          <w:sz w:val="22"/>
          <w:szCs w:val="22"/>
        </w:rPr>
      </w:pPr>
    </w:p>
    <w:p w14:paraId="374003CB" w14:textId="77777777" w:rsidR="00A07EBE" w:rsidRPr="00A07EBE" w:rsidRDefault="00A07EBE" w:rsidP="00A07EBE">
      <w:pPr>
        <w:tabs>
          <w:tab w:val="decimal" w:pos="1843"/>
          <w:tab w:val="decimal" w:pos="3969"/>
          <w:tab w:val="decimal" w:pos="6521"/>
        </w:tabs>
        <w:rPr>
          <w:rFonts w:ascii="Arial" w:hAnsi="Arial" w:cs="Arial"/>
          <w:sz w:val="22"/>
          <w:szCs w:val="22"/>
        </w:rPr>
      </w:pPr>
    </w:p>
    <w:p w14:paraId="7E1B068E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470D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i   j a v a s l a </w:t>
      </w:r>
      <w:proofErr w:type="gramStart"/>
      <w:r w:rsidRPr="0031470D">
        <w:rPr>
          <w:rFonts w:ascii="Arial" w:hAnsi="Arial" w:cs="Arial"/>
          <w:b/>
          <w:bCs/>
          <w:sz w:val="22"/>
          <w:szCs w:val="22"/>
          <w:u w:val="single"/>
        </w:rPr>
        <w:t>t :</w:t>
      </w:r>
      <w:proofErr w:type="gramEnd"/>
    </w:p>
    <w:p w14:paraId="6DD75E7C" w14:textId="77777777" w:rsidR="005124A2" w:rsidRPr="0031470D" w:rsidRDefault="005124A2" w:rsidP="00980746">
      <w:pPr>
        <w:spacing w:before="240" w:after="24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470D">
        <w:rPr>
          <w:rFonts w:ascii="Arial" w:hAnsi="Arial" w:cs="Arial"/>
          <w:b/>
          <w:bCs/>
          <w:sz w:val="22"/>
          <w:szCs w:val="22"/>
          <w:u w:val="single"/>
        </w:rPr>
        <w:t xml:space="preserve">az önkormányzat </w:t>
      </w:r>
      <w:r w:rsidR="00914720" w:rsidRPr="0031470D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5D3AA4" w:rsidRPr="0031470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964C88" w:rsidRPr="0031470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1470D">
        <w:rPr>
          <w:rFonts w:ascii="Arial" w:hAnsi="Arial" w:cs="Arial"/>
          <w:b/>
          <w:bCs/>
          <w:sz w:val="22"/>
          <w:szCs w:val="22"/>
          <w:u w:val="single"/>
        </w:rPr>
        <w:t xml:space="preserve"> évi költségvetésének első féléves gazdálkodásár</w:t>
      </w:r>
      <w:r w:rsidR="00173632" w:rsidRPr="0031470D">
        <w:rPr>
          <w:rFonts w:ascii="Arial" w:hAnsi="Arial" w:cs="Arial"/>
          <w:b/>
          <w:bCs/>
          <w:sz w:val="22"/>
          <w:szCs w:val="22"/>
          <w:u w:val="single"/>
        </w:rPr>
        <w:t>ól szóló beszámoló elfogadására</w:t>
      </w:r>
    </w:p>
    <w:p w14:paraId="7A50A046" w14:textId="533C8234" w:rsidR="005124A2" w:rsidRPr="0031470D" w:rsidRDefault="005124A2" w:rsidP="005D3AA4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Bátaszék Város Önkormányzatának Képviselő-testülete Bátaszék </w:t>
      </w:r>
      <w:r w:rsidR="0031470D">
        <w:rPr>
          <w:rFonts w:ascii="Arial" w:hAnsi="Arial" w:cs="Arial"/>
          <w:sz w:val="22"/>
          <w:szCs w:val="22"/>
        </w:rPr>
        <w:t>V</w:t>
      </w:r>
      <w:r w:rsidRPr="0031470D">
        <w:rPr>
          <w:rFonts w:ascii="Arial" w:hAnsi="Arial" w:cs="Arial"/>
          <w:sz w:val="22"/>
          <w:szCs w:val="22"/>
        </w:rPr>
        <w:t xml:space="preserve">áros </w:t>
      </w:r>
      <w:r w:rsidR="0031470D">
        <w:rPr>
          <w:rFonts w:ascii="Arial" w:hAnsi="Arial" w:cs="Arial"/>
          <w:sz w:val="22"/>
          <w:szCs w:val="22"/>
        </w:rPr>
        <w:t>Ö</w:t>
      </w:r>
      <w:r w:rsidRPr="0031470D">
        <w:rPr>
          <w:rFonts w:ascii="Arial" w:hAnsi="Arial" w:cs="Arial"/>
          <w:sz w:val="22"/>
          <w:szCs w:val="22"/>
        </w:rPr>
        <w:t xml:space="preserve">nkormányzata </w:t>
      </w:r>
      <w:r w:rsidR="005D3AA4" w:rsidRPr="0031470D">
        <w:rPr>
          <w:rFonts w:ascii="Arial" w:hAnsi="Arial" w:cs="Arial"/>
          <w:sz w:val="22"/>
          <w:szCs w:val="22"/>
        </w:rPr>
        <w:t>2022</w:t>
      </w:r>
      <w:r w:rsidRPr="0031470D">
        <w:rPr>
          <w:rFonts w:ascii="Arial" w:hAnsi="Arial" w:cs="Arial"/>
          <w:sz w:val="22"/>
          <w:szCs w:val="22"/>
        </w:rPr>
        <w:t>. évi költségvetésének első féléves végrehajtásá</w:t>
      </w:r>
      <w:r w:rsidR="005D3AA4" w:rsidRPr="0031470D">
        <w:rPr>
          <w:rFonts w:ascii="Arial" w:hAnsi="Arial" w:cs="Arial"/>
          <w:sz w:val="22"/>
          <w:szCs w:val="22"/>
        </w:rPr>
        <w:t>ról szóló beszámolót elfogadja.</w:t>
      </w:r>
    </w:p>
    <w:p w14:paraId="0221868F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B33C96E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i/>
          <w:iCs/>
          <w:sz w:val="22"/>
          <w:szCs w:val="22"/>
        </w:rPr>
        <w:t>Határidő:</w:t>
      </w:r>
      <w:r w:rsidR="005D3AA4" w:rsidRPr="0031470D">
        <w:rPr>
          <w:rFonts w:ascii="Arial" w:hAnsi="Arial" w:cs="Arial"/>
          <w:sz w:val="22"/>
          <w:szCs w:val="22"/>
        </w:rPr>
        <w:t xml:space="preserve"> azonnal</w:t>
      </w:r>
    </w:p>
    <w:p w14:paraId="6CC3649E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31470D">
        <w:rPr>
          <w:rFonts w:ascii="Arial" w:hAnsi="Arial" w:cs="Arial"/>
          <w:i/>
          <w:iCs/>
          <w:sz w:val="22"/>
          <w:szCs w:val="22"/>
        </w:rPr>
        <w:t>Felelős:</w:t>
      </w:r>
      <w:r w:rsidRPr="0031470D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1470D">
        <w:rPr>
          <w:rFonts w:ascii="Arial" w:hAnsi="Arial" w:cs="Arial"/>
          <w:sz w:val="22"/>
          <w:szCs w:val="22"/>
        </w:rPr>
        <w:t xml:space="preserve"> </w:t>
      </w:r>
      <w:r w:rsidR="00273950" w:rsidRPr="0031470D">
        <w:rPr>
          <w:rFonts w:ascii="Arial" w:hAnsi="Arial" w:cs="Arial"/>
          <w:sz w:val="22"/>
          <w:szCs w:val="22"/>
        </w:rPr>
        <w:t>Kondriczné Dr. Varga Erzsébet</w:t>
      </w:r>
      <w:r w:rsidRPr="0031470D">
        <w:rPr>
          <w:rFonts w:ascii="Arial" w:hAnsi="Arial" w:cs="Arial"/>
          <w:sz w:val="22"/>
          <w:szCs w:val="22"/>
        </w:rPr>
        <w:t xml:space="preserve"> jegyző</w:t>
      </w:r>
    </w:p>
    <w:p w14:paraId="1EF7E235" w14:textId="77777777" w:rsidR="005124A2" w:rsidRPr="0031470D" w:rsidRDefault="005124A2" w:rsidP="005D3AA4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                </w:t>
      </w:r>
      <w:r w:rsidR="005D3AA4" w:rsidRPr="0031470D">
        <w:rPr>
          <w:rFonts w:ascii="Arial" w:hAnsi="Arial" w:cs="Arial"/>
          <w:sz w:val="22"/>
          <w:szCs w:val="22"/>
        </w:rPr>
        <w:t xml:space="preserve"> (a határozat megküldéséért) </w:t>
      </w:r>
    </w:p>
    <w:p w14:paraId="26ADD8CE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76633099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i/>
          <w:iCs/>
          <w:sz w:val="22"/>
          <w:szCs w:val="22"/>
        </w:rPr>
        <w:t>Határozatról értesül:</w:t>
      </w:r>
      <w:r w:rsidR="00F103F8" w:rsidRPr="0031470D">
        <w:rPr>
          <w:rFonts w:ascii="Arial" w:hAnsi="Arial" w:cs="Arial"/>
          <w:sz w:val="22"/>
          <w:szCs w:val="22"/>
        </w:rPr>
        <w:t xml:space="preserve"> intézményvezetők</w:t>
      </w:r>
    </w:p>
    <w:p w14:paraId="564C4EA6" w14:textId="77777777" w:rsidR="005124A2" w:rsidRPr="0031470D" w:rsidRDefault="005124A2" w:rsidP="00CA0F39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i/>
          <w:iCs/>
          <w:sz w:val="22"/>
          <w:szCs w:val="22"/>
        </w:rPr>
        <w:t xml:space="preserve">                                   </w:t>
      </w:r>
      <w:r w:rsidR="00F103F8" w:rsidRPr="0031470D">
        <w:rPr>
          <w:rFonts w:ascii="Arial" w:hAnsi="Arial" w:cs="Arial"/>
          <w:sz w:val="22"/>
          <w:szCs w:val="22"/>
        </w:rPr>
        <w:t>Bátaszéki KÖH p</w:t>
      </w:r>
      <w:r w:rsidRPr="0031470D">
        <w:rPr>
          <w:rFonts w:ascii="Arial" w:hAnsi="Arial" w:cs="Arial"/>
          <w:sz w:val="22"/>
          <w:szCs w:val="22"/>
        </w:rPr>
        <w:t>énzügyi iroda</w:t>
      </w:r>
    </w:p>
    <w:p w14:paraId="487213E4" w14:textId="77777777" w:rsidR="00744161" w:rsidRPr="0031470D" w:rsidRDefault="00744161" w:rsidP="00CA0F39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                                   irattár</w:t>
      </w:r>
    </w:p>
    <w:sectPr w:rsidR="00744161" w:rsidRPr="0031470D" w:rsidSect="00EF032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2495" w14:textId="77777777" w:rsidR="00CD7726" w:rsidRDefault="00CD7726" w:rsidP="00EF032C">
      <w:r>
        <w:separator/>
      </w:r>
    </w:p>
  </w:endnote>
  <w:endnote w:type="continuationSeparator" w:id="0">
    <w:p w14:paraId="26D6B199" w14:textId="77777777" w:rsidR="00CD7726" w:rsidRDefault="00CD7726" w:rsidP="00E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E6A5" w14:textId="77777777" w:rsidR="00CD7726" w:rsidRDefault="00CD7726" w:rsidP="00EF032C">
      <w:r>
        <w:separator/>
      </w:r>
    </w:p>
  </w:footnote>
  <w:footnote w:type="continuationSeparator" w:id="0">
    <w:p w14:paraId="0C6B1E77" w14:textId="77777777" w:rsidR="00CD7726" w:rsidRDefault="00CD7726" w:rsidP="00EF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1400053707">
    <w:abstractNumId w:val="0"/>
  </w:num>
  <w:num w:numId="2" w16cid:durableId="382019756">
    <w:abstractNumId w:val="1"/>
  </w:num>
  <w:num w:numId="3" w16cid:durableId="1824658941">
    <w:abstractNumId w:val="2"/>
  </w:num>
  <w:num w:numId="4" w16cid:durableId="1571691482">
    <w:abstractNumId w:val="3"/>
  </w:num>
  <w:num w:numId="5" w16cid:durableId="581960168">
    <w:abstractNumId w:val="4"/>
  </w:num>
  <w:num w:numId="6" w16cid:durableId="626081178">
    <w:abstractNumId w:val="5"/>
  </w:num>
  <w:num w:numId="7" w16cid:durableId="2065136288">
    <w:abstractNumId w:val="6"/>
  </w:num>
  <w:num w:numId="8" w16cid:durableId="1618826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46"/>
    <w:rsid w:val="00000E5D"/>
    <w:rsid w:val="00000EE2"/>
    <w:rsid w:val="00004E7F"/>
    <w:rsid w:val="00005130"/>
    <w:rsid w:val="00006934"/>
    <w:rsid w:val="00006A43"/>
    <w:rsid w:val="00011683"/>
    <w:rsid w:val="00036E9B"/>
    <w:rsid w:val="00061655"/>
    <w:rsid w:val="00071BDC"/>
    <w:rsid w:val="00077E21"/>
    <w:rsid w:val="00085A2F"/>
    <w:rsid w:val="00092E35"/>
    <w:rsid w:val="0009315D"/>
    <w:rsid w:val="00096291"/>
    <w:rsid w:val="00097C26"/>
    <w:rsid w:val="000B2652"/>
    <w:rsid w:val="000B3510"/>
    <w:rsid w:val="000B3862"/>
    <w:rsid w:val="000C762E"/>
    <w:rsid w:val="000D0ADF"/>
    <w:rsid w:val="000D18F2"/>
    <w:rsid w:val="000E550E"/>
    <w:rsid w:val="000E60CE"/>
    <w:rsid w:val="000F119F"/>
    <w:rsid w:val="000F3419"/>
    <w:rsid w:val="000F55B1"/>
    <w:rsid w:val="000F5B8F"/>
    <w:rsid w:val="00104EBD"/>
    <w:rsid w:val="001208E2"/>
    <w:rsid w:val="001241B6"/>
    <w:rsid w:val="00125EF3"/>
    <w:rsid w:val="001271C1"/>
    <w:rsid w:val="00141729"/>
    <w:rsid w:val="00145C47"/>
    <w:rsid w:val="00152F9F"/>
    <w:rsid w:val="00153C31"/>
    <w:rsid w:val="00173632"/>
    <w:rsid w:val="00182059"/>
    <w:rsid w:val="00182403"/>
    <w:rsid w:val="001B3195"/>
    <w:rsid w:val="001B31FF"/>
    <w:rsid w:val="001B396F"/>
    <w:rsid w:val="001E4E12"/>
    <w:rsid w:val="001F6849"/>
    <w:rsid w:val="00211215"/>
    <w:rsid w:val="0022059E"/>
    <w:rsid w:val="00221F2F"/>
    <w:rsid w:val="00226DD4"/>
    <w:rsid w:val="0022790C"/>
    <w:rsid w:val="00237ECF"/>
    <w:rsid w:val="00240E8C"/>
    <w:rsid w:val="002529C5"/>
    <w:rsid w:val="002575D7"/>
    <w:rsid w:val="00261E6D"/>
    <w:rsid w:val="002632A6"/>
    <w:rsid w:val="00273747"/>
    <w:rsid w:val="00273950"/>
    <w:rsid w:val="00275217"/>
    <w:rsid w:val="002832C1"/>
    <w:rsid w:val="002910C3"/>
    <w:rsid w:val="002A20D1"/>
    <w:rsid w:val="002A7286"/>
    <w:rsid w:val="002B3BF9"/>
    <w:rsid w:val="002B68BC"/>
    <w:rsid w:val="002C1F00"/>
    <w:rsid w:val="002D2808"/>
    <w:rsid w:val="002D4E2A"/>
    <w:rsid w:val="002E6739"/>
    <w:rsid w:val="002F2D0C"/>
    <w:rsid w:val="002F6C31"/>
    <w:rsid w:val="002F6E76"/>
    <w:rsid w:val="003016DA"/>
    <w:rsid w:val="00310CD5"/>
    <w:rsid w:val="003137D4"/>
    <w:rsid w:val="0031470D"/>
    <w:rsid w:val="00317B7E"/>
    <w:rsid w:val="00320AF8"/>
    <w:rsid w:val="0033255F"/>
    <w:rsid w:val="00363282"/>
    <w:rsid w:val="00367D0C"/>
    <w:rsid w:val="00373CE4"/>
    <w:rsid w:val="00376252"/>
    <w:rsid w:val="00376935"/>
    <w:rsid w:val="00393A20"/>
    <w:rsid w:val="00396878"/>
    <w:rsid w:val="00396B9E"/>
    <w:rsid w:val="003A1226"/>
    <w:rsid w:val="003C02A1"/>
    <w:rsid w:val="003C03A5"/>
    <w:rsid w:val="003D36A0"/>
    <w:rsid w:val="003D4FAE"/>
    <w:rsid w:val="003E022F"/>
    <w:rsid w:val="003F079A"/>
    <w:rsid w:val="003F4182"/>
    <w:rsid w:val="0040279E"/>
    <w:rsid w:val="00406D36"/>
    <w:rsid w:val="00412B23"/>
    <w:rsid w:val="00414382"/>
    <w:rsid w:val="00424C02"/>
    <w:rsid w:val="004315F8"/>
    <w:rsid w:val="004400A8"/>
    <w:rsid w:val="00445110"/>
    <w:rsid w:val="0045054F"/>
    <w:rsid w:val="00452798"/>
    <w:rsid w:val="00455D0D"/>
    <w:rsid w:val="0045632B"/>
    <w:rsid w:val="00497BF0"/>
    <w:rsid w:val="004C073A"/>
    <w:rsid w:val="004C3046"/>
    <w:rsid w:val="004C7D70"/>
    <w:rsid w:val="004D4D56"/>
    <w:rsid w:val="004D587B"/>
    <w:rsid w:val="004E2B87"/>
    <w:rsid w:val="004F5A5D"/>
    <w:rsid w:val="004F7ADE"/>
    <w:rsid w:val="0050220B"/>
    <w:rsid w:val="005124A2"/>
    <w:rsid w:val="005132BD"/>
    <w:rsid w:val="0052053B"/>
    <w:rsid w:val="005225AC"/>
    <w:rsid w:val="00530AF0"/>
    <w:rsid w:val="00532176"/>
    <w:rsid w:val="0054005C"/>
    <w:rsid w:val="005410E0"/>
    <w:rsid w:val="005544AD"/>
    <w:rsid w:val="00565903"/>
    <w:rsid w:val="00577B83"/>
    <w:rsid w:val="00581285"/>
    <w:rsid w:val="00583059"/>
    <w:rsid w:val="0058485C"/>
    <w:rsid w:val="005A6A0C"/>
    <w:rsid w:val="005B51A7"/>
    <w:rsid w:val="005B74E4"/>
    <w:rsid w:val="005C6D51"/>
    <w:rsid w:val="005D3AA4"/>
    <w:rsid w:val="005E5835"/>
    <w:rsid w:val="005F48DA"/>
    <w:rsid w:val="006128A8"/>
    <w:rsid w:val="00630846"/>
    <w:rsid w:val="0065332D"/>
    <w:rsid w:val="00655E92"/>
    <w:rsid w:val="00657D7F"/>
    <w:rsid w:val="00670CF7"/>
    <w:rsid w:val="00686B3F"/>
    <w:rsid w:val="00694282"/>
    <w:rsid w:val="006956B9"/>
    <w:rsid w:val="00695E4A"/>
    <w:rsid w:val="0069603E"/>
    <w:rsid w:val="00696741"/>
    <w:rsid w:val="006A0678"/>
    <w:rsid w:val="006A2363"/>
    <w:rsid w:val="006A5D7F"/>
    <w:rsid w:val="006B46E9"/>
    <w:rsid w:val="006C68BC"/>
    <w:rsid w:val="006E3924"/>
    <w:rsid w:val="006F5DE5"/>
    <w:rsid w:val="007003A1"/>
    <w:rsid w:val="007052AC"/>
    <w:rsid w:val="00714DB3"/>
    <w:rsid w:val="0073394A"/>
    <w:rsid w:val="00744161"/>
    <w:rsid w:val="0076509E"/>
    <w:rsid w:val="007660E1"/>
    <w:rsid w:val="007703BB"/>
    <w:rsid w:val="00780133"/>
    <w:rsid w:val="00793310"/>
    <w:rsid w:val="007971B6"/>
    <w:rsid w:val="007B184B"/>
    <w:rsid w:val="007D4505"/>
    <w:rsid w:val="007E323F"/>
    <w:rsid w:val="007E3261"/>
    <w:rsid w:val="007E45AC"/>
    <w:rsid w:val="007E5907"/>
    <w:rsid w:val="007E60E3"/>
    <w:rsid w:val="007E748B"/>
    <w:rsid w:val="007F52B5"/>
    <w:rsid w:val="00805C91"/>
    <w:rsid w:val="00806C20"/>
    <w:rsid w:val="008076D3"/>
    <w:rsid w:val="0081022C"/>
    <w:rsid w:val="00811468"/>
    <w:rsid w:val="00814158"/>
    <w:rsid w:val="00827F1C"/>
    <w:rsid w:val="00846A27"/>
    <w:rsid w:val="00850C8E"/>
    <w:rsid w:val="00853FDA"/>
    <w:rsid w:val="00854EC0"/>
    <w:rsid w:val="00860D7B"/>
    <w:rsid w:val="0086535A"/>
    <w:rsid w:val="008724FE"/>
    <w:rsid w:val="0088446D"/>
    <w:rsid w:val="008856D7"/>
    <w:rsid w:val="00887962"/>
    <w:rsid w:val="008A024A"/>
    <w:rsid w:val="008A57F8"/>
    <w:rsid w:val="008E06D4"/>
    <w:rsid w:val="008F49F5"/>
    <w:rsid w:val="008F5069"/>
    <w:rsid w:val="008F7915"/>
    <w:rsid w:val="009035D2"/>
    <w:rsid w:val="0091164F"/>
    <w:rsid w:val="00911A7C"/>
    <w:rsid w:val="0091237B"/>
    <w:rsid w:val="00914720"/>
    <w:rsid w:val="00920E39"/>
    <w:rsid w:val="00921531"/>
    <w:rsid w:val="0092610C"/>
    <w:rsid w:val="00933EFE"/>
    <w:rsid w:val="00935023"/>
    <w:rsid w:val="00945071"/>
    <w:rsid w:val="00947F82"/>
    <w:rsid w:val="00964C88"/>
    <w:rsid w:val="009741E8"/>
    <w:rsid w:val="00980746"/>
    <w:rsid w:val="009B00F9"/>
    <w:rsid w:val="009B2ABC"/>
    <w:rsid w:val="009B5565"/>
    <w:rsid w:val="009B5D65"/>
    <w:rsid w:val="009B7F76"/>
    <w:rsid w:val="009D21EA"/>
    <w:rsid w:val="009E13C0"/>
    <w:rsid w:val="009E17FA"/>
    <w:rsid w:val="009E2C7B"/>
    <w:rsid w:val="009F5030"/>
    <w:rsid w:val="00A07EBE"/>
    <w:rsid w:val="00A10279"/>
    <w:rsid w:val="00A1050A"/>
    <w:rsid w:val="00A165B2"/>
    <w:rsid w:val="00A42AB5"/>
    <w:rsid w:val="00A46CB3"/>
    <w:rsid w:val="00A60B6C"/>
    <w:rsid w:val="00A620A9"/>
    <w:rsid w:val="00A7290D"/>
    <w:rsid w:val="00A945FB"/>
    <w:rsid w:val="00AA0769"/>
    <w:rsid w:val="00AB3D9A"/>
    <w:rsid w:val="00AB407F"/>
    <w:rsid w:val="00AB4769"/>
    <w:rsid w:val="00AC622B"/>
    <w:rsid w:val="00AC7BFB"/>
    <w:rsid w:val="00AD75EB"/>
    <w:rsid w:val="00AE23DC"/>
    <w:rsid w:val="00AE3EE8"/>
    <w:rsid w:val="00AE7980"/>
    <w:rsid w:val="00AF10CE"/>
    <w:rsid w:val="00B00557"/>
    <w:rsid w:val="00B057E2"/>
    <w:rsid w:val="00B122A4"/>
    <w:rsid w:val="00B17FCB"/>
    <w:rsid w:val="00B22B93"/>
    <w:rsid w:val="00B23AF6"/>
    <w:rsid w:val="00B260AC"/>
    <w:rsid w:val="00B4716E"/>
    <w:rsid w:val="00B56E76"/>
    <w:rsid w:val="00B61A4C"/>
    <w:rsid w:val="00B61F05"/>
    <w:rsid w:val="00B65F29"/>
    <w:rsid w:val="00B663A6"/>
    <w:rsid w:val="00B6677B"/>
    <w:rsid w:val="00B9617B"/>
    <w:rsid w:val="00BA0911"/>
    <w:rsid w:val="00BA367A"/>
    <w:rsid w:val="00BA5F19"/>
    <w:rsid w:val="00BD0216"/>
    <w:rsid w:val="00BD11F5"/>
    <w:rsid w:val="00BD213D"/>
    <w:rsid w:val="00BE4E7E"/>
    <w:rsid w:val="00BE5FA2"/>
    <w:rsid w:val="00BF6B6E"/>
    <w:rsid w:val="00C047EA"/>
    <w:rsid w:val="00C1696A"/>
    <w:rsid w:val="00C24737"/>
    <w:rsid w:val="00C32095"/>
    <w:rsid w:val="00C3495F"/>
    <w:rsid w:val="00C40AC4"/>
    <w:rsid w:val="00C44CC4"/>
    <w:rsid w:val="00C53175"/>
    <w:rsid w:val="00C5697E"/>
    <w:rsid w:val="00C61694"/>
    <w:rsid w:val="00C61D7D"/>
    <w:rsid w:val="00C6518E"/>
    <w:rsid w:val="00C6586D"/>
    <w:rsid w:val="00C66912"/>
    <w:rsid w:val="00C6788F"/>
    <w:rsid w:val="00C70DA0"/>
    <w:rsid w:val="00C76A6E"/>
    <w:rsid w:val="00C841C0"/>
    <w:rsid w:val="00C966A3"/>
    <w:rsid w:val="00CA0DC6"/>
    <w:rsid w:val="00CA0F39"/>
    <w:rsid w:val="00CB1C34"/>
    <w:rsid w:val="00CB625E"/>
    <w:rsid w:val="00CC3D1D"/>
    <w:rsid w:val="00CC7FA6"/>
    <w:rsid w:val="00CD1A01"/>
    <w:rsid w:val="00CD7726"/>
    <w:rsid w:val="00CE4319"/>
    <w:rsid w:val="00CF4AB6"/>
    <w:rsid w:val="00D04A40"/>
    <w:rsid w:val="00D04F84"/>
    <w:rsid w:val="00D06329"/>
    <w:rsid w:val="00D111AC"/>
    <w:rsid w:val="00D137FD"/>
    <w:rsid w:val="00D14E87"/>
    <w:rsid w:val="00D15B60"/>
    <w:rsid w:val="00D162CB"/>
    <w:rsid w:val="00D26D01"/>
    <w:rsid w:val="00D417D1"/>
    <w:rsid w:val="00D42AE6"/>
    <w:rsid w:val="00D46EE0"/>
    <w:rsid w:val="00D6226B"/>
    <w:rsid w:val="00D81DF2"/>
    <w:rsid w:val="00D84410"/>
    <w:rsid w:val="00D8480D"/>
    <w:rsid w:val="00D96ED2"/>
    <w:rsid w:val="00D96EEC"/>
    <w:rsid w:val="00DB2C37"/>
    <w:rsid w:val="00DC3303"/>
    <w:rsid w:val="00DC6DB2"/>
    <w:rsid w:val="00DD5EB9"/>
    <w:rsid w:val="00DF1721"/>
    <w:rsid w:val="00DF227E"/>
    <w:rsid w:val="00DF7E72"/>
    <w:rsid w:val="00E14BDE"/>
    <w:rsid w:val="00E36731"/>
    <w:rsid w:val="00E41C10"/>
    <w:rsid w:val="00E42F31"/>
    <w:rsid w:val="00E60244"/>
    <w:rsid w:val="00E6336D"/>
    <w:rsid w:val="00E64E82"/>
    <w:rsid w:val="00EA5345"/>
    <w:rsid w:val="00EB6846"/>
    <w:rsid w:val="00EC44F6"/>
    <w:rsid w:val="00EF032C"/>
    <w:rsid w:val="00EF2429"/>
    <w:rsid w:val="00EF65DD"/>
    <w:rsid w:val="00F07702"/>
    <w:rsid w:val="00F103F8"/>
    <w:rsid w:val="00F14513"/>
    <w:rsid w:val="00F267F3"/>
    <w:rsid w:val="00F35135"/>
    <w:rsid w:val="00F52A89"/>
    <w:rsid w:val="00F7115D"/>
    <w:rsid w:val="00F71FE4"/>
    <w:rsid w:val="00F75333"/>
    <w:rsid w:val="00F82840"/>
    <w:rsid w:val="00F910D1"/>
    <w:rsid w:val="00F92DD4"/>
    <w:rsid w:val="00F95A7E"/>
    <w:rsid w:val="00F961F1"/>
    <w:rsid w:val="00F96E28"/>
    <w:rsid w:val="00FA0744"/>
    <w:rsid w:val="00FA0D91"/>
    <w:rsid w:val="00FA1684"/>
    <w:rsid w:val="00FA2FAB"/>
    <w:rsid w:val="00FC6019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17294"/>
  <w15:chartTrackingRefBased/>
  <w15:docId w15:val="{D3BFB15B-0798-4BDF-AEBE-9D80616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746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2632A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2632A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2632A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632A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2632A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locked/>
    <w:rsid w:val="002632A6"/>
    <w:rPr>
      <w:rFonts w:ascii="Arial" w:hAnsi="Arial" w:cs="Arial"/>
      <w:b/>
      <w:bCs/>
      <w:sz w:val="26"/>
      <w:szCs w:val="26"/>
    </w:rPr>
  </w:style>
  <w:style w:type="character" w:styleId="Kiemels">
    <w:name w:val="Emphasis"/>
    <w:uiPriority w:val="99"/>
    <w:qFormat/>
    <w:rsid w:val="002632A6"/>
    <w:rPr>
      <w:i/>
      <w:iCs/>
    </w:rPr>
  </w:style>
  <w:style w:type="paragraph" w:styleId="Listaszerbekezds">
    <w:name w:val="List Paragraph"/>
    <w:basedOn w:val="Norml"/>
    <w:uiPriority w:val="99"/>
    <w:qFormat/>
    <w:rsid w:val="002632A6"/>
    <w:pPr>
      <w:ind w:left="720"/>
    </w:pPr>
  </w:style>
  <w:style w:type="paragraph" w:styleId="Tartalomjegyzkcmsora">
    <w:name w:val="TOC Heading"/>
    <w:basedOn w:val="Cmsor1"/>
    <w:next w:val="Norml"/>
    <w:uiPriority w:val="99"/>
    <w:qFormat/>
    <w:rsid w:val="002632A6"/>
    <w:pPr>
      <w:outlineLvl w:val="9"/>
    </w:pPr>
  </w:style>
  <w:style w:type="character" w:styleId="Oldalszm">
    <w:name w:val="page number"/>
    <w:basedOn w:val="Bekezdsalapbettpusa"/>
    <w:uiPriority w:val="99"/>
    <w:rsid w:val="00980746"/>
  </w:style>
  <w:style w:type="paragraph" w:styleId="Szvegtrzs">
    <w:name w:val="Body Text"/>
    <w:basedOn w:val="Norml"/>
    <w:link w:val="SzvegtrzsChar"/>
    <w:uiPriority w:val="99"/>
    <w:rsid w:val="00980746"/>
    <w:pPr>
      <w:suppressAutoHyphens w:val="0"/>
      <w:overflowPunct/>
      <w:autoSpaceDE/>
      <w:jc w:val="both"/>
      <w:textAlignment w:val="auto"/>
    </w:pPr>
    <w:rPr>
      <w:rFonts w:eastAsia="Calibri"/>
      <w:sz w:val="20"/>
      <w:szCs w:val="20"/>
      <w:lang w:val="x-none"/>
    </w:rPr>
  </w:style>
  <w:style w:type="character" w:customStyle="1" w:styleId="SzvegtrzsChar">
    <w:name w:val="Szövegtörzs Char"/>
    <w:link w:val="Szvegtrzs"/>
    <w:uiPriority w:val="99"/>
    <w:locked/>
    <w:rsid w:val="009807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lb">
    <w:name w:val="footer"/>
    <w:basedOn w:val="Norml"/>
    <w:link w:val="llbChar"/>
    <w:uiPriority w:val="99"/>
    <w:rsid w:val="0098074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locked/>
    <w:rsid w:val="009807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Szvegtrzsbehzssal">
    <w:name w:val="Body Text Indent"/>
    <w:basedOn w:val="Norml"/>
    <w:link w:val="SzvegtrzsbehzssalChar"/>
    <w:uiPriority w:val="99"/>
    <w:rsid w:val="00980746"/>
    <w:pPr>
      <w:tabs>
        <w:tab w:val="decimal" w:pos="1843"/>
        <w:tab w:val="decimal" w:pos="3969"/>
        <w:tab w:val="decimal" w:pos="6521"/>
      </w:tabs>
      <w:suppressAutoHyphens w:val="0"/>
      <w:overflowPunct/>
      <w:autoSpaceDE/>
      <w:spacing w:before="120"/>
      <w:ind w:left="426"/>
      <w:jc w:val="both"/>
      <w:textAlignment w:val="auto"/>
    </w:pPr>
    <w:rPr>
      <w:rFonts w:eastAsia="Calibri"/>
      <w:sz w:val="20"/>
      <w:szCs w:val="20"/>
      <w:lang w:val="x-none"/>
    </w:rPr>
  </w:style>
  <w:style w:type="character" w:customStyle="1" w:styleId="SzvegtrzsbehzssalChar">
    <w:name w:val="Szövegtörzs behúzással Char"/>
    <w:link w:val="Szvegtrzsbehzssal"/>
    <w:uiPriority w:val="99"/>
    <w:locked/>
    <w:rsid w:val="009807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unhideWhenUsed/>
    <w:rsid w:val="0050220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0220B"/>
    <w:rPr>
      <w:rFonts w:ascii="Times New Roman" w:eastAsia="Times New Roman" w:hAnsi="Times New Roman"/>
      <w:sz w:val="24"/>
      <w:szCs w:val="24"/>
      <w:lang w:eastAsia="ar-SA"/>
    </w:rPr>
  </w:style>
  <w:style w:type="table" w:styleId="Rcsostblzat">
    <w:name w:val="Table Grid"/>
    <w:basedOn w:val="Normltblzat"/>
    <w:locked/>
    <w:rsid w:val="00F7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35D3-54FE-4F32-B735-F0015792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1193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 Zoltán</dc:creator>
  <cp:keywords/>
  <dc:description/>
  <cp:lastModifiedBy>Pénzügy2</cp:lastModifiedBy>
  <cp:revision>10</cp:revision>
  <dcterms:created xsi:type="dcterms:W3CDTF">2022-09-21T09:24:00Z</dcterms:created>
  <dcterms:modified xsi:type="dcterms:W3CDTF">2022-09-22T09:45:00Z</dcterms:modified>
</cp:coreProperties>
</file>