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3" w:rsidRPr="005D52B3" w:rsidRDefault="005D52B3" w:rsidP="005D52B3">
      <w:pPr>
        <w:pStyle w:val="Listaszerbekezds"/>
        <w:numPr>
          <w:ilvl w:val="0"/>
          <w:numId w:val="2"/>
        </w:numPr>
        <w:spacing w:after="160" w:line="256" w:lineRule="auto"/>
        <w:jc w:val="right"/>
        <w:rPr>
          <w:rFonts w:eastAsia="Calibri"/>
          <w:b/>
          <w:lang w:eastAsia="en-US"/>
        </w:rPr>
      </w:pPr>
      <w:r w:rsidRPr="005D52B3">
        <w:rPr>
          <w:rFonts w:eastAsia="Calibri"/>
          <w:b/>
          <w:lang w:eastAsia="en-US"/>
        </w:rPr>
        <w:t xml:space="preserve">számú melléklet </w:t>
      </w:r>
    </w:p>
    <w:p w:rsidR="005D52B3" w:rsidRDefault="005D52B3" w:rsidP="005D52B3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BÁTASZÉKÉRT </w:t>
      </w:r>
      <w:r w:rsidR="002304AB">
        <w:rPr>
          <w:rFonts w:eastAsia="Calibri"/>
          <w:b/>
          <w:lang w:eastAsia="en-US"/>
        </w:rPr>
        <w:t xml:space="preserve">MARKETING </w:t>
      </w:r>
      <w:r>
        <w:rPr>
          <w:rFonts w:eastAsia="Calibri"/>
          <w:b/>
          <w:lang w:eastAsia="en-US"/>
        </w:rPr>
        <w:t>NONPROFIT KFT</w:t>
      </w:r>
    </w:p>
    <w:p w:rsidR="005D52B3" w:rsidRDefault="005D52B3" w:rsidP="005D52B3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SZAKMAI TERV</w:t>
      </w:r>
    </w:p>
    <w:p w:rsidR="005D52B3" w:rsidRDefault="005D52B3" w:rsidP="005D52B3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b/>
          <w:lang w:eastAsia="en-US"/>
        </w:rPr>
      </w:pPr>
      <w:r w:rsidRPr="0094414E">
        <w:rPr>
          <w:rFonts w:eastAsia="Calibri"/>
          <w:b/>
          <w:lang w:eastAsia="en-US"/>
        </w:rPr>
        <w:t>CÉLJAINK, FELADATAINK</w:t>
      </w:r>
    </w:p>
    <w:p w:rsidR="002304AB" w:rsidRDefault="005D52B3" w:rsidP="005D52B3">
      <w:pPr>
        <w:spacing w:after="160" w:line="256" w:lineRule="auto"/>
        <w:jc w:val="both"/>
        <w:rPr>
          <w:rFonts w:eastAsia="Calibri"/>
          <w:lang w:eastAsia="en-US"/>
        </w:rPr>
      </w:pPr>
      <w:r w:rsidRPr="0094414E">
        <w:rPr>
          <w:rFonts w:eastAsia="Calibri"/>
          <w:lang w:eastAsia="en-US"/>
        </w:rPr>
        <w:t xml:space="preserve">A város </w:t>
      </w:r>
      <w:r w:rsidRPr="003E0EAB">
        <w:rPr>
          <w:rFonts w:eastAsia="Calibri"/>
          <w:lang w:eastAsia="en-US"/>
        </w:rPr>
        <w:t>közművelődés</w:t>
      </w:r>
      <w:r w:rsidR="002304AB">
        <w:rPr>
          <w:rFonts w:eastAsia="Calibri"/>
          <w:lang w:eastAsia="en-US"/>
        </w:rPr>
        <w:t>ért</w:t>
      </w:r>
      <w:r w:rsidRPr="0094414E">
        <w:rPr>
          <w:rFonts w:eastAsia="Calibri"/>
          <w:lang w:eastAsia="en-US"/>
        </w:rPr>
        <w:t xml:space="preserve"> </w:t>
      </w:r>
      <w:r w:rsidR="002304AB">
        <w:rPr>
          <w:rFonts w:eastAsia="Calibri"/>
          <w:lang w:eastAsia="en-US"/>
        </w:rPr>
        <w:t xml:space="preserve">felelős </w:t>
      </w:r>
      <w:r w:rsidRPr="0094414E">
        <w:rPr>
          <w:rFonts w:eastAsia="Calibri"/>
          <w:lang w:eastAsia="en-US"/>
        </w:rPr>
        <w:t>irányítójaként a Bátaszékért Marketing N</w:t>
      </w:r>
      <w:r w:rsidR="002304AB">
        <w:rPr>
          <w:rFonts w:eastAsia="Calibri"/>
          <w:lang w:eastAsia="en-US"/>
        </w:rPr>
        <w:t xml:space="preserve">onprofit </w:t>
      </w:r>
      <w:r w:rsidRPr="0094414E">
        <w:rPr>
          <w:rFonts w:eastAsia="Calibri"/>
          <w:lang w:eastAsia="en-US"/>
        </w:rPr>
        <w:t xml:space="preserve">Kft. </w:t>
      </w:r>
      <w:r w:rsidR="002304AB">
        <w:rPr>
          <w:rFonts w:eastAsia="Calibri"/>
          <w:lang w:eastAsia="en-US"/>
        </w:rPr>
        <w:t xml:space="preserve">(továbbiakban: kft.) </w:t>
      </w:r>
      <w:r w:rsidRPr="0094414E">
        <w:rPr>
          <w:rFonts w:eastAsia="Calibri"/>
          <w:lang w:eastAsia="en-US"/>
        </w:rPr>
        <w:t xml:space="preserve">kiemelt feladata, hogy </w:t>
      </w:r>
      <w:r w:rsidR="002304AB">
        <w:rPr>
          <w:rFonts w:eastAsia="Calibri"/>
          <w:lang w:eastAsia="en-US"/>
        </w:rPr>
        <w:t xml:space="preserve">a </w:t>
      </w:r>
      <w:r w:rsidRPr="0094414E">
        <w:rPr>
          <w:rFonts w:eastAsia="Calibri"/>
          <w:lang w:eastAsia="en-US"/>
        </w:rPr>
        <w:t>város teljes lakossága számára nyújtson segítséget többek között abban, hogy közösséget teremtsen, tartalmas szabadidős, re</w:t>
      </w:r>
      <w:r w:rsidR="002304AB">
        <w:rPr>
          <w:rFonts w:eastAsia="Calibri"/>
          <w:lang w:eastAsia="en-US"/>
        </w:rPr>
        <w:t>kreációs programokat szervezzen. A szórakozáson túl o</w:t>
      </w:r>
      <w:r w:rsidRPr="0094414E">
        <w:rPr>
          <w:rFonts w:eastAsia="Calibri"/>
          <w:lang w:eastAsia="en-US"/>
        </w:rPr>
        <w:t>lyan rendezvényekkel kell megvalósít</w:t>
      </w:r>
      <w:r w:rsidR="002304AB">
        <w:rPr>
          <w:rFonts w:eastAsia="Calibri"/>
          <w:lang w:eastAsia="en-US"/>
        </w:rPr>
        <w:t>ani a szakmai programot, amelyek</w:t>
      </w:r>
      <w:r w:rsidRPr="0094414E">
        <w:rPr>
          <w:rFonts w:eastAsia="Calibri"/>
          <w:lang w:eastAsia="en-US"/>
        </w:rPr>
        <w:t xml:space="preserve"> </w:t>
      </w:r>
      <w:r w:rsidR="002304AB">
        <w:rPr>
          <w:rFonts w:eastAsia="Calibri"/>
          <w:lang w:eastAsia="en-US"/>
        </w:rPr>
        <w:t>hozzájárulnak</w:t>
      </w:r>
      <w:r w:rsidRPr="0094414E">
        <w:rPr>
          <w:rFonts w:eastAsia="Calibri"/>
          <w:lang w:eastAsia="en-US"/>
        </w:rPr>
        <w:t xml:space="preserve"> a résztvevők fejlődéséhez, az ismeretek, a készségek és az attitűdök szintjén.</w:t>
      </w:r>
      <w:r w:rsidR="002304AB">
        <w:rPr>
          <w:rFonts w:eastAsia="Calibri"/>
          <w:lang w:eastAsia="en-US"/>
        </w:rPr>
        <w:t xml:space="preserve"> </w:t>
      </w:r>
    </w:p>
    <w:p w:rsidR="002304AB" w:rsidRDefault="002304AB" w:rsidP="005D52B3">
      <w:pPr>
        <w:spacing w:after="160" w:line="256" w:lineRule="auto"/>
        <w:jc w:val="both"/>
        <w:rPr>
          <w:rFonts w:eastAsia="Calibri"/>
          <w:lang w:eastAsia="en-US"/>
        </w:rPr>
      </w:pPr>
      <w:r w:rsidRPr="0094414E">
        <w:rPr>
          <w:rFonts w:eastAsia="Calibri"/>
          <w:lang w:eastAsia="en-US"/>
        </w:rPr>
        <w:t xml:space="preserve">Rendezvénytervünk programjait a lehetőségeinkhez mérten és az aktuális szabályozásoknak megfelelően </w:t>
      </w:r>
      <w:r>
        <w:rPr>
          <w:rFonts w:eastAsia="Calibri"/>
          <w:lang w:eastAsia="en-US"/>
        </w:rPr>
        <w:t>valósítjuk meg</w:t>
      </w:r>
      <w:r w:rsidRPr="0094414E">
        <w:rPr>
          <w:rFonts w:eastAsia="Calibri"/>
          <w:lang w:eastAsia="en-US"/>
        </w:rPr>
        <w:t xml:space="preserve">, hiszen a rendezvényeink a lakosság igényeit szolgálják. Valamennyi egységünkben folyamatos igényfelmérést végzünk, és ezek eredményeit is figyelembe véve állítjuk össze </w:t>
      </w:r>
      <w:r>
        <w:rPr>
          <w:rFonts w:eastAsia="Calibri"/>
          <w:lang w:eastAsia="en-US"/>
        </w:rPr>
        <w:t xml:space="preserve">a </w:t>
      </w:r>
      <w:r w:rsidRPr="0094414E">
        <w:rPr>
          <w:rFonts w:eastAsia="Calibri"/>
          <w:lang w:eastAsia="en-US"/>
        </w:rPr>
        <w:t>program</w:t>
      </w:r>
      <w:r>
        <w:rPr>
          <w:rFonts w:eastAsia="Calibri"/>
          <w:lang w:eastAsia="en-US"/>
        </w:rPr>
        <w:t>okat</w:t>
      </w:r>
      <w:r w:rsidRPr="0094414E">
        <w:rPr>
          <w:rFonts w:eastAsia="Calibri"/>
          <w:lang w:eastAsia="en-US"/>
        </w:rPr>
        <w:t xml:space="preserve"> és</w:t>
      </w:r>
      <w:r>
        <w:rPr>
          <w:rFonts w:eastAsia="Calibri"/>
          <w:lang w:eastAsia="en-US"/>
        </w:rPr>
        <w:t xml:space="preserve"> a</w:t>
      </w:r>
      <w:r w:rsidRPr="0094414E">
        <w:rPr>
          <w:rFonts w:eastAsia="Calibri"/>
          <w:lang w:eastAsia="en-US"/>
        </w:rPr>
        <w:t xml:space="preserve"> munkatervünk</w:t>
      </w:r>
      <w:r>
        <w:rPr>
          <w:rFonts w:eastAsia="Calibri"/>
          <w:lang w:eastAsia="en-US"/>
        </w:rPr>
        <w:t>et. Mint, ahogy a rendezvénytervünkből is látható, a hagyományos programjaink megvalósítását az idei esztendőben is célul tűztük ki. A kisebb programjainkat pedig folyamatosan frissítjük, ünnepkörökhöz aktualizáljuk, valamint újabb lehetőségeket keresünk.</w:t>
      </w:r>
      <w:r w:rsidRPr="0094414E">
        <w:rPr>
          <w:rFonts w:eastAsia="Calibri"/>
          <w:lang w:eastAsia="en-US"/>
        </w:rPr>
        <w:t xml:space="preserve"> A programjainkba bevonjuk Bátaszék oktatási, nevelési, közművelődési, kulturális, valamint szociális intézményeit is. Az együttműködések biztosít</w:t>
      </w:r>
      <w:r>
        <w:rPr>
          <w:rFonts w:eastAsia="Calibri"/>
          <w:lang w:eastAsia="en-US"/>
        </w:rPr>
        <w:t>ják a rendezvények sikerességét.</w:t>
      </w:r>
    </w:p>
    <w:p w:rsidR="00892F57" w:rsidRDefault="00892F57" w:rsidP="005D52B3">
      <w:pPr>
        <w:spacing w:after="160" w:line="256" w:lineRule="auto"/>
        <w:jc w:val="both"/>
        <w:rPr>
          <w:rFonts w:eastAsia="Calibri"/>
          <w:lang w:eastAsia="en-US"/>
        </w:rPr>
      </w:pPr>
    </w:p>
    <w:p w:rsidR="00892F57" w:rsidRPr="00892F57" w:rsidRDefault="00892F57" w:rsidP="00892F57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892F57">
        <w:rPr>
          <w:rFonts w:eastAsia="Calibri"/>
          <w:u w:val="single"/>
          <w:lang w:eastAsia="en-US"/>
        </w:rPr>
        <w:t>Közösségfejl</w:t>
      </w:r>
      <w:r w:rsidR="00493171">
        <w:rPr>
          <w:rFonts w:eastAsia="Calibri"/>
          <w:u w:val="single"/>
          <w:lang w:eastAsia="en-US"/>
        </w:rPr>
        <w:t xml:space="preserve">esztés, </w:t>
      </w:r>
      <w:r w:rsidRPr="00892F57">
        <w:rPr>
          <w:rFonts w:eastAsia="Calibri"/>
          <w:u w:val="single"/>
          <w:lang w:eastAsia="en-US"/>
        </w:rPr>
        <w:t>részvétel alapú működés</w:t>
      </w:r>
    </w:p>
    <w:p w:rsidR="00892F57" w:rsidRPr="00892F57" w:rsidRDefault="00892F57" w:rsidP="00892F57">
      <w:pPr>
        <w:pStyle w:val="Listaszerbekezds"/>
        <w:numPr>
          <w:ilvl w:val="0"/>
          <w:numId w:val="7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Fontos, hogy a Kft. működését az azt használó közösségek érdemben véleményezhessék, a megfogalmazott javaslatokat lehetőség szerint ültessük a mindennapok gyakorlatába.</w:t>
      </w:r>
    </w:p>
    <w:p w:rsidR="00892F57" w:rsidRPr="0094414E" w:rsidRDefault="00892F57" w:rsidP="00892F57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94414E">
        <w:rPr>
          <w:rFonts w:eastAsia="Calibri"/>
          <w:u w:val="single"/>
          <w:lang w:eastAsia="en-US"/>
        </w:rPr>
        <w:t>Szabadidő, rekreáció biztosítása</w:t>
      </w:r>
    </w:p>
    <w:p w:rsidR="00892F57" w:rsidRPr="00892F57" w:rsidRDefault="00892F57" w:rsidP="00892F57">
      <w:pPr>
        <w:pStyle w:val="Listaszerbekezds"/>
        <w:numPr>
          <w:ilvl w:val="0"/>
          <w:numId w:val="7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A Petőfi Sándor Művelődési Ház továbbra is biztosítja a hasznos és tartalmas szabadidő-eltöltés lehetőségét, segíti a tudatos választást és a tájékozódást.</w:t>
      </w:r>
    </w:p>
    <w:p w:rsidR="00892F57" w:rsidRPr="0094414E" w:rsidRDefault="00892F57" w:rsidP="00892F57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94414E">
        <w:rPr>
          <w:rFonts w:eastAsia="Calibri"/>
          <w:u w:val="single"/>
          <w:lang w:eastAsia="en-US"/>
        </w:rPr>
        <w:t>Ágazati és intézményi együttműködés</w:t>
      </w:r>
    </w:p>
    <w:p w:rsidR="00892F57" w:rsidRPr="00892F57" w:rsidRDefault="00892F57" w:rsidP="00892F57">
      <w:pPr>
        <w:pStyle w:val="Listaszerbekezds"/>
        <w:numPr>
          <w:ilvl w:val="0"/>
          <w:numId w:val="7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 xml:space="preserve">Részt </w:t>
      </w:r>
      <w:r>
        <w:rPr>
          <w:rFonts w:eastAsia="Calibri"/>
          <w:lang w:eastAsia="en-US"/>
        </w:rPr>
        <w:t>tervezünk venni</w:t>
      </w:r>
      <w:r w:rsidRPr="00892F57">
        <w:rPr>
          <w:rFonts w:eastAsia="Calibri"/>
          <w:lang w:eastAsia="en-US"/>
        </w:rPr>
        <w:t xml:space="preserve"> az országos közművelődési folyamatokban, szakmai konferenciákon.</w:t>
      </w:r>
    </w:p>
    <w:p w:rsidR="00892F57" w:rsidRPr="0094414E" w:rsidRDefault="00892F57" w:rsidP="00892F57">
      <w:pPr>
        <w:spacing w:after="160" w:line="256" w:lineRule="auto"/>
        <w:jc w:val="both"/>
        <w:rPr>
          <w:rFonts w:eastAsia="Calibri"/>
          <w:lang w:eastAsia="en-US"/>
        </w:rPr>
      </w:pPr>
    </w:p>
    <w:p w:rsidR="002304AB" w:rsidRDefault="00493171" w:rsidP="005D52B3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kft. f</w:t>
      </w:r>
      <w:r w:rsidR="002304AB">
        <w:rPr>
          <w:rFonts w:eastAsia="Calibri"/>
          <w:lang w:eastAsia="en-US"/>
        </w:rPr>
        <w:t>ela</w:t>
      </w:r>
      <w:r w:rsidR="00CC2FC4">
        <w:rPr>
          <w:rFonts w:eastAsia="Calibri"/>
          <w:lang w:eastAsia="en-US"/>
        </w:rPr>
        <w:t>datai</w:t>
      </w:r>
      <w:r w:rsidR="002304AB">
        <w:rPr>
          <w:rFonts w:eastAsia="Calibri"/>
          <w:lang w:eastAsia="en-US"/>
        </w:rPr>
        <w:t xml:space="preserve"> között szerepel a </w:t>
      </w:r>
      <w:r w:rsidR="002304AB" w:rsidRPr="00892F57">
        <w:rPr>
          <w:rFonts w:eastAsia="Calibri"/>
          <w:i/>
          <w:lang w:eastAsia="en-US"/>
        </w:rPr>
        <w:t>Tájház</w:t>
      </w:r>
      <w:r w:rsidR="002304AB">
        <w:rPr>
          <w:rFonts w:eastAsia="Calibri"/>
          <w:lang w:eastAsia="en-US"/>
        </w:rPr>
        <w:t xml:space="preserve"> működtetése is, valamint a </w:t>
      </w:r>
      <w:r w:rsidR="002304AB" w:rsidRPr="00892F57">
        <w:rPr>
          <w:rFonts w:eastAsia="Calibri"/>
          <w:i/>
          <w:lang w:eastAsia="en-US"/>
        </w:rPr>
        <w:t xml:space="preserve">Tájékoztató </w:t>
      </w:r>
      <w:proofErr w:type="spellStart"/>
      <w:r w:rsidR="002304AB" w:rsidRPr="00892F57">
        <w:rPr>
          <w:rFonts w:eastAsia="Calibri"/>
          <w:i/>
          <w:lang w:eastAsia="en-US"/>
        </w:rPr>
        <w:t>Infromációs</w:t>
      </w:r>
      <w:proofErr w:type="spellEnd"/>
      <w:r w:rsidR="002304AB" w:rsidRPr="00892F57">
        <w:rPr>
          <w:rFonts w:eastAsia="Calibri"/>
          <w:i/>
          <w:lang w:eastAsia="en-US"/>
        </w:rPr>
        <w:t xml:space="preserve"> Pont.</w:t>
      </w:r>
      <w:r w:rsidR="002304AB">
        <w:rPr>
          <w:rFonts w:eastAsia="Calibri"/>
          <w:lang w:eastAsia="en-US"/>
        </w:rPr>
        <w:t xml:space="preserve"> Mivel ez utóbbi veszteségesen működik, ezért újabb ötletekkel próbáljuk a vásárlókat az üzletbe csalogatni. Megpróbáljuk minél szélesebb körben hirdetni az információs pontot, ünnepkörökhöz kapcsolódó kézműves termékekkel bővíteni a kínálatot, valamint terveink szerint egy monitort elhelyezni az üzlet kirakatában, ahol folyamatosan Bátaszékről készült anyagokat vetítenénk. Arra azonban a jövőben is számítani kell, hogy a bevételeit érdemben nem tudja megnövelni az üzlet. Elsősorban a buszbérletekre van kereslet. </w:t>
      </w:r>
    </w:p>
    <w:p w:rsidR="002304AB" w:rsidRDefault="002304AB" w:rsidP="005D52B3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Hozzánk tartozik a </w:t>
      </w:r>
      <w:r w:rsidRPr="00892F57">
        <w:rPr>
          <w:rFonts w:eastAsia="Calibri"/>
          <w:i/>
          <w:lang w:eastAsia="en-US"/>
        </w:rPr>
        <w:t>városmarketing</w:t>
      </w:r>
      <w:r>
        <w:rPr>
          <w:rFonts w:eastAsia="Calibri"/>
          <w:lang w:eastAsia="en-US"/>
        </w:rPr>
        <w:t xml:space="preserve">. A város nevezetességein túl, vonzó képet ad egy településről a gondozottsága és a városdekoráció. Ez érdekében </w:t>
      </w:r>
      <w:proofErr w:type="spellStart"/>
      <w:r>
        <w:rPr>
          <w:rFonts w:eastAsia="Calibri"/>
          <w:lang w:eastAsia="en-US"/>
        </w:rPr>
        <w:t>virágosítási</w:t>
      </w:r>
      <w:proofErr w:type="spellEnd"/>
      <w:r>
        <w:rPr>
          <w:rFonts w:eastAsia="Calibri"/>
          <w:lang w:eastAsia="en-US"/>
        </w:rPr>
        <w:t xml:space="preserve"> akciót hirdetünk, valamint ez irányú programot is szerveztünk</w:t>
      </w:r>
      <w:r w:rsidR="00493171">
        <w:rPr>
          <w:rFonts w:eastAsia="Calibri"/>
          <w:lang w:eastAsia="en-US"/>
        </w:rPr>
        <w:t>, szervezünk</w:t>
      </w:r>
      <w:r>
        <w:rPr>
          <w:rFonts w:eastAsia="Calibri"/>
          <w:lang w:eastAsia="en-US"/>
        </w:rPr>
        <w:t xml:space="preserve"> (futás Bátaszék </w:t>
      </w:r>
      <w:proofErr w:type="spellStart"/>
      <w:r>
        <w:rPr>
          <w:rFonts w:eastAsia="Calibri"/>
          <w:lang w:eastAsia="en-US"/>
        </w:rPr>
        <w:t>virágosításáért</w:t>
      </w:r>
      <w:proofErr w:type="spellEnd"/>
      <w:r>
        <w:rPr>
          <w:rFonts w:eastAsia="Calibri"/>
          <w:lang w:eastAsia="en-US"/>
        </w:rPr>
        <w:t xml:space="preserve">). A helyi civil szervezeteket is célunk bevonni a város szebbé tételéért. Ennek kidolgozása folyamatban van. </w:t>
      </w:r>
    </w:p>
    <w:p w:rsidR="002304AB" w:rsidRDefault="002304AB" w:rsidP="005D52B3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Pr="00892F57">
        <w:rPr>
          <w:rFonts w:eastAsia="Calibri"/>
          <w:i/>
          <w:lang w:eastAsia="en-US"/>
        </w:rPr>
        <w:t>kommunikáció</w:t>
      </w:r>
      <w:r>
        <w:rPr>
          <w:rFonts w:eastAsia="Calibri"/>
          <w:lang w:eastAsia="en-US"/>
        </w:rPr>
        <w:t xml:space="preserve"> szervezése is fontos feladatunk. Egyrészt marketing szempontból, másrészt a helyi emberek tájékoztatása miatt</w:t>
      </w:r>
      <w:r w:rsidR="00493171">
        <w:rPr>
          <w:rFonts w:eastAsia="Calibri"/>
          <w:lang w:eastAsia="en-US"/>
        </w:rPr>
        <w:t xml:space="preserve">. Elindult a bataszekmost.hu </w:t>
      </w:r>
      <w:proofErr w:type="spellStart"/>
      <w:r w:rsidR="00493171">
        <w:rPr>
          <w:rFonts w:eastAsia="Calibri"/>
          <w:lang w:eastAsia="en-US"/>
        </w:rPr>
        <w:t>hí</w:t>
      </w:r>
      <w:r>
        <w:rPr>
          <w:rFonts w:eastAsia="Calibri"/>
          <w:lang w:eastAsia="en-US"/>
        </w:rPr>
        <w:t>rportal</w:t>
      </w:r>
      <w:proofErr w:type="spellEnd"/>
      <w:r>
        <w:rPr>
          <w:rFonts w:eastAsia="Calibri"/>
          <w:lang w:eastAsia="en-US"/>
        </w:rPr>
        <w:t xml:space="preserve">, valamint a </w:t>
      </w:r>
      <w:proofErr w:type="spellStart"/>
      <w:r>
        <w:rPr>
          <w:rFonts w:eastAsia="Calibri"/>
          <w:lang w:eastAsia="en-US"/>
        </w:rPr>
        <w:t>bataszekmost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facebook</w:t>
      </w:r>
      <w:proofErr w:type="spellEnd"/>
      <w:r>
        <w:rPr>
          <w:rFonts w:eastAsia="Calibri"/>
          <w:lang w:eastAsia="en-US"/>
        </w:rPr>
        <w:t xml:space="preserve"> oldalunk, ami napról-napra egyre több követőt számlál. Arra törekszünk, hogy minél szélesebb rétegekhez eljusson. </w:t>
      </w:r>
    </w:p>
    <w:p w:rsidR="002304AB" w:rsidRPr="0094414E" w:rsidRDefault="002304AB" w:rsidP="005D52B3">
      <w:pPr>
        <w:spacing w:after="160" w:line="256" w:lineRule="auto"/>
        <w:jc w:val="both"/>
        <w:rPr>
          <w:rFonts w:eastAsia="Calibri"/>
          <w:lang w:eastAsia="en-US"/>
        </w:rPr>
      </w:pP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94414E">
        <w:rPr>
          <w:rFonts w:eastAsia="Calibri"/>
          <w:u w:val="single"/>
          <w:lang w:eastAsia="en-US"/>
        </w:rPr>
        <w:t>Szervezetfejlesztés</w:t>
      </w:r>
    </w:p>
    <w:p w:rsidR="002304AB" w:rsidRPr="00892F57" w:rsidRDefault="002304AB" w:rsidP="00892F57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L</w:t>
      </w:r>
      <w:r w:rsidR="005D52B3" w:rsidRPr="00892F57">
        <w:rPr>
          <w:rFonts w:eastAsia="Calibri"/>
          <w:lang w:eastAsia="en-US"/>
        </w:rPr>
        <w:t>ehetőség szerint belső kompetenciafejlesztő tréningek és sz</w:t>
      </w:r>
      <w:r w:rsidRPr="00892F57">
        <w:rPr>
          <w:rFonts w:eastAsia="Calibri"/>
          <w:lang w:eastAsia="en-US"/>
        </w:rPr>
        <w:t xml:space="preserve">akmai továbbképzések szervezésére törekszünk, valamint csapatépítő jellegű összejöveteleket tervezünk annak érdekében, hogy hatékonyabban tudjunk együtt dolgozni. </w:t>
      </w: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94414E">
        <w:rPr>
          <w:rFonts w:eastAsia="Calibri"/>
          <w:u w:val="single"/>
          <w:lang w:eastAsia="en-US"/>
        </w:rPr>
        <w:t>Minőségfejlesztés</w:t>
      </w:r>
    </w:p>
    <w:p w:rsidR="00892F57" w:rsidRPr="00892F57" w:rsidRDefault="005D52B3" w:rsidP="00892F5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 xml:space="preserve">Feladat az elégedettségmérés eszköztárának szélesítése, a nyilvánossági kötelezettségek teljes körű (digitális és nyomtatott) teljesítése, és a kockázatértékelés szerepének erősítése a stratégiai tervezői munkánkban. </w:t>
      </w: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u w:val="single"/>
          <w:lang w:eastAsia="en-US"/>
        </w:rPr>
      </w:pPr>
      <w:r w:rsidRPr="0094414E">
        <w:rPr>
          <w:rFonts w:eastAsia="Calibri"/>
          <w:u w:val="single"/>
          <w:lang w:eastAsia="en-US"/>
        </w:rPr>
        <w:t>Adatkezelés, adatvédelem</w:t>
      </w:r>
    </w:p>
    <w:p w:rsidR="002304AB" w:rsidRDefault="002304AB" w:rsidP="002304AB">
      <w:pPr>
        <w:spacing w:line="256" w:lineRule="auto"/>
        <w:jc w:val="both"/>
        <w:rPr>
          <w:rFonts w:eastAsia="Calibri"/>
          <w:lang w:eastAsia="en-US"/>
        </w:rPr>
      </w:pPr>
      <w:proofErr w:type="gramStart"/>
      <w:r w:rsidRPr="002304AB">
        <w:rPr>
          <w:rFonts w:eastAsia="Calibri"/>
          <w:lang w:eastAsia="en-US"/>
        </w:rPr>
        <w:t>Az Európai Parlament és a Tanács (EU) 2016/679 rendelete (2016. április 27.) a természetes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személyeknek</w:t>
      </w:r>
      <w:r>
        <w:rPr>
          <w:rFonts w:eastAsia="Calibri"/>
          <w:lang w:eastAsia="en-US"/>
        </w:rPr>
        <w:t>,</w:t>
      </w:r>
      <w:r w:rsidRPr="002304AB">
        <w:rPr>
          <w:rFonts w:eastAsia="Calibri"/>
          <w:lang w:eastAsia="en-US"/>
        </w:rPr>
        <w:t xml:space="preserve"> a személyes adatok kezelése tekintetében történő védelméről és az ilyen adatok szabad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áramlásáról, valamint a 95/46/EK rendelet hatályon kívül helyezéséről (általános adatvédelmi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 xml:space="preserve">rendelet), vagy más néven GDPR: General Data </w:t>
      </w:r>
      <w:proofErr w:type="spellStart"/>
      <w:r w:rsidRPr="002304AB">
        <w:rPr>
          <w:rFonts w:eastAsia="Calibri"/>
          <w:lang w:eastAsia="en-US"/>
        </w:rPr>
        <w:t>Protection</w:t>
      </w:r>
      <w:proofErr w:type="spellEnd"/>
      <w:r w:rsidRPr="002304AB">
        <w:rPr>
          <w:rFonts w:eastAsia="Calibri"/>
          <w:lang w:eastAsia="en-US"/>
        </w:rPr>
        <w:t xml:space="preserve"> </w:t>
      </w:r>
      <w:proofErr w:type="spellStart"/>
      <w:r w:rsidRPr="002304AB">
        <w:rPr>
          <w:rFonts w:eastAsia="Calibri"/>
          <w:lang w:eastAsia="en-US"/>
        </w:rPr>
        <w:t>Regulation</w:t>
      </w:r>
      <w:proofErr w:type="spellEnd"/>
      <w:r w:rsidRPr="002304AB">
        <w:rPr>
          <w:rFonts w:eastAsia="Calibri"/>
          <w:lang w:eastAsia="en-US"/>
        </w:rPr>
        <w:t xml:space="preserve"> 2018. május 25.-én lépett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hatályba, alkalmazása minden személyes adatokat ke</w:t>
      </w:r>
      <w:r>
        <w:rPr>
          <w:rFonts w:eastAsia="Calibri"/>
          <w:lang w:eastAsia="en-US"/>
        </w:rPr>
        <w:t>zelő szervezet számára kötelező.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2304AB">
        <w:rPr>
          <w:rFonts w:eastAsia="Calibri"/>
          <w:lang w:eastAsia="en-US"/>
        </w:rPr>
        <w:t>A GDPR hatályba lépésével, valamint az információs önrendelkezési jogról és az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információszabadságról szóló 2011. évi CXII. törvény (</w:t>
      </w:r>
      <w:proofErr w:type="spellStart"/>
      <w:r w:rsidRPr="002304AB">
        <w:rPr>
          <w:rFonts w:eastAsia="Calibri"/>
          <w:lang w:eastAsia="en-US"/>
        </w:rPr>
        <w:t>Info</w:t>
      </w:r>
      <w:proofErr w:type="spellEnd"/>
      <w:r w:rsidRPr="002304AB">
        <w:rPr>
          <w:rFonts w:eastAsia="Calibri"/>
          <w:lang w:eastAsia="en-US"/>
        </w:rPr>
        <w:t xml:space="preserve"> tv) módosításával az adatvédelem korábbi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szabályaihoz képest számos új kötelező feladat keletkezett, amelyeket a közfeladatot ellátó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intézményeknek és szervezeteknek, gazdasági társaságoknak egyará</w:t>
      </w:r>
      <w:r w:rsidR="00906907">
        <w:rPr>
          <w:rFonts w:eastAsia="Calibri"/>
          <w:lang w:eastAsia="en-US"/>
        </w:rPr>
        <w:t xml:space="preserve">nt el kell látni, többek között adatkezelési nyilvántartást, tájékoztatókat készíteni, adatbiztonsági intézkedéseket alkalmazni, Adatvédelmi és Adatbiztonsági Szabályzatot készíteni, valamint </w:t>
      </w:r>
      <w:r w:rsidRPr="002304AB">
        <w:rPr>
          <w:rFonts w:eastAsia="Calibri"/>
          <w:lang w:eastAsia="en-US"/>
        </w:rPr>
        <w:t>adatvédelmi tisztviselőt megbízni vagy kijelölni, a felügyeleti hatóság (NAIH</w:t>
      </w:r>
      <w:proofErr w:type="gramEnd"/>
      <w:r w:rsidRPr="002304AB">
        <w:rPr>
          <w:rFonts w:eastAsia="Calibri"/>
          <w:lang w:eastAsia="en-US"/>
        </w:rPr>
        <w:t>: Nemzeti</w:t>
      </w:r>
      <w:r>
        <w:rPr>
          <w:rFonts w:eastAsia="Calibri"/>
          <w:lang w:eastAsia="en-US"/>
        </w:rPr>
        <w:t xml:space="preserve"> </w:t>
      </w:r>
      <w:r w:rsidRPr="002304AB">
        <w:rPr>
          <w:rFonts w:eastAsia="Calibri"/>
          <w:lang w:eastAsia="en-US"/>
        </w:rPr>
        <w:t>Adatvédelmi és Információszabadság Hatóság) központi nyilvántartásába kötelezően</w:t>
      </w:r>
      <w:r>
        <w:rPr>
          <w:rFonts w:eastAsia="Calibri"/>
          <w:lang w:eastAsia="en-US"/>
        </w:rPr>
        <w:t xml:space="preserve"> </w:t>
      </w:r>
      <w:r w:rsidR="00906907">
        <w:rPr>
          <w:rFonts w:eastAsia="Calibri"/>
          <w:lang w:eastAsia="en-US"/>
        </w:rPr>
        <w:t>bejelenteni;</w:t>
      </w:r>
    </w:p>
    <w:p w:rsidR="002304AB" w:rsidRDefault="00493171" w:rsidP="005D52B3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="002304AB">
        <w:rPr>
          <w:rFonts w:eastAsia="Calibri"/>
          <w:lang w:eastAsia="en-US"/>
        </w:rPr>
        <w:t xml:space="preserve"> jogszabályi háttér megfeleléséről gondoskodnia kell a kft.-</w:t>
      </w:r>
      <w:proofErr w:type="spellStart"/>
      <w:r w:rsidR="002304AB">
        <w:rPr>
          <w:rFonts w:eastAsia="Calibri"/>
          <w:lang w:eastAsia="en-US"/>
        </w:rPr>
        <w:t>nek</w:t>
      </w:r>
      <w:proofErr w:type="spellEnd"/>
      <w:r w:rsidR="002304AB">
        <w:rPr>
          <w:rFonts w:eastAsia="Calibri"/>
          <w:lang w:eastAsia="en-US"/>
        </w:rPr>
        <w:t xml:space="preserve">. </w:t>
      </w:r>
      <w:r w:rsidR="00CC2FC4">
        <w:rPr>
          <w:rFonts w:eastAsia="Calibri"/>
          <w:lang w:eastAsia="en-US"/>
        </w:rPr>
        <w:t>Mint ahogy</w:t>
      </w:r>
      <w:bookmarkStart w:id="0" w:name="_GoBack"/>
      <w:bookmarkEnd w:id="0"/>
      <w:r>
        <w:rPr>
          <w:rFonts w:eastAsia="Calibri"/>
          <w:lang w:eastAsia="en-US"/>
        </w:rPr>
        <w:t xml:space="preserve"> olvasható, t</w:t>
      </w:r>
      <w:r w:rsidR="002304AB">
        <w:rPr>
          <w:rFonts w:eastAsia="Calibri"/>
          <w:lang w:eastAsia="en-US"/>
        </w:rPr>
        <w:t>öbbek között adatvédelmi tisztviselőt kell megbíznunk, ezért árajánlatot kértünk. E jogszabá</w:t>
      </w:r>
      <w:r w:rsidR="00AF6A1B">
        <w:rPr>
          <w:rFonts w:eastAsia="Calibri"/>
          <w:lang w:eastAsia="en-US"/>
        </w:rPr>
        <w:t xml:space="preserve">lyi megfelelés folyamatban van, ami újabb anyagi terhet ró a kft.-re. </w:t>
      </w:r>
    </w:p>
    <w:p w:rsidR="002304AB" w:rsidRDefault="002304AB" w:rsidP="005D52B3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b/>
          <w:lang w:eastAsia="en-US"/>
        </w:rPr>
      </w:pPr>
      <w:r w:rsidRPr="0094414E">
        <w:rPr>
          <w:rFonts w:eastAsia="Calibri"/>
          <w:b/>
          <w:lang w:eastAsia="en-US"/>
        </w:rPr>
        <w:t>A KFT. VEZETÉSE, MŰKÖDTETÉSE</w:t>
      </w:r>
    </w:p>
    <w:p w:rsidR="005D52B3" w:rsidRPr="0094414E" w:rsidRDefault="00892F57" w:rsidP="005D52B3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intézményvezető feladatai szabályozásra kerültek</w:t>
      </w:r>
      <w:r w:rsidR="005D52B3" w:rsidRPr="0094414E">
        <w:rPr>
          <w:rFonts w:eastAsia="Calibri"/>
          <w:lang w:eastAsia="en-US"/>
        </w:rPr>
        <w:t xml:space="preserve">. </w:t>
      </w: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lang w:eastAsia="en-US"/>
        </w:rPr>
      </w:pPr>
      <w:r w:rsidRPr="0094414E">
        <w:rPr>
          <w:rFonts w:eastAsia="Calibri"/>
          <w:lang w:eastAsia="en-US"/>
        </w:rPr>
        <w:t>Az intézményirányítással és gazdálkodással összefüggő stratégiai feladatok:</w:t>
      </w:r>
    </w:p>
    <w:p w:rsidR="005D52B3" w:rsidRPr="00892F57" w:rsidRDefault="005D52B3" w:rsidP="00892F5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lastRenderedPageBreak/>
        <w:t xml:space="preserve">Az intézmény szakmai feladatainak ellátásában és </w:t>
      </w:r>
      <w:r w:rsidR="00620D22">
        <w:rPr>
          <w:rFonts w:eastAsia="Calibri"/>
          <w:lang w:eastAsia="en-US"/>
        </w:rPr>
        <w:t xml:space="preserve">gazdálkodásban a hatékonyság, a </w:t>
      </w:r>
      <w:r w:rsidRPr="00892F57">
        <w:rPr>
          <w:rFonts w:eastAsia="Calibri"/>
          <w:lang w:eastAsia="en-US"/>
        </w:rPr>
        <w:t>gazdaságosság és az eredményesség követelményeinek érvényesítése.</w:t>
      </w:r>
    </w:p>
    <w:p w:rsidR="005D52B3" w:rsidRPr="00892F57" w:rsidRDefault="005D52B3" w:rsidP="00892F5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A gazdálkodási lehetőségek és a kötelezettségek összhangjának biztosítása.</w:t>
      </w:r>
    </w:p>
    <w:p w:rsidR="005D52B3" w:rsidRPr="0057273F" w:rsidRDefault="0057273F" w:rsidP="003750D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57273F">
        <w:rPr>
          <w:rFonts w:eastAsia="Calibri"/>
          <w:lang w:eastAsia="en-US"/>
        </w:rPr>
        <w:t>Eddigi ügyvezetői tevékenységem során próbáltam feltérképezni a dokumentációinkat</w:t>
      </w:r>
      <w:r>
        <w:rPr>
          <w:rFonts w:eastAsia="Calibri"/>
          <w:lang w:eastAsia="en-US"/>
        </w:rPr>
        <w:t>, valamint a</w:t>
      </w:r>
      <w:r w:rsidRPr="0057273F">
        <w:rPr>
          <w:rFonts w:eastAsia="Calibri"/>
          <w:lang w:eastAsia="en-US"/>
        </w:rPr>
        <w:t xml:space="preserve"> működéshez szükséges jogszabály által kötelezően előírt szabályzatok</w:t>
      </w:r>
      <w:r>
        <w:rPr>
          <w:rFonts w:eastAsia="Calibri"/>
          <w:lang w:eastAsia="en-US"/>
        </w:rPr>
        <w:t xml:space="preserve">at </w:t>
      </w:r>
      <w:r w:rsidRPr="0057273F">
        <w:rPr>
          <w:rFonts w:eastAsia="Calibri"/>
          <w:lang w:eastAsia="en-US"/>
        </w:rPr>
        <w:t xml:space="preserve">Mivel a belső szabályzataink hiányosak, ezért fontos hangsúlyt kell fordítanunk azok pótlására, a meglévők aktualizálására, valamint új szabályzatok készítésére. </w:t>
      </w:r>
    </w:p>
    <w:p w:rsidR="005D52B3" w:rsidRPr="00892F57" w:rsidRDefault="005D52B3" w:rsidP="00892F5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A vagyonkezelésbe, használatba adott vagyon rendeltetésszerű használatának biztosítása, a vagyongazdálkodás a vagyonkezelés rendjének meghatározása, ellenőrzése.</w:t>
      </w:r>
    </w:p>
    <w:p w:rsidR="005D52B3" w:rsidRPr="00892F57" w:rsidRDefault="005D52B3" w:rsidP="00892F57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eastAsia="Calibri"/>
          <w:lang w:eastAsia="en-US"/>
        </w:rPr>
      </w:pPr>
      <w:r w:rsidRPr="00892F57">
        <w:rPr>
          <w:rFonts w:eastAsia="Calibri"/>
          <w:lang w:eastAsia="en-US"/>
        </w:rPr>
        <w:t>Az intézmény hatékony működésének elősegítése érdekében anyagi támogatást nyújtó szponzori kör létrehozásának koordinálása.</w:t>
      </w:r>
    </w:p>
    <w:p w:rsidR="002304AB" w:rsidRPr="0094414E" w:rsidRDefault="002304AB" w:rsidP="005D52B3">
      <w:pPr>
        <w:spacing w:after="160" w:line="256" w:lineRule="auto"/>
        <w:jc w:val="both"/>
        <w:rPr>
          <w:rFonts w:eastAsia="Calibri"/>
          <w:lang w:eastAsia="en-US"/>
        </w:rPr>
      </w:pPr>
    </w:p>
    <w:p w:rsidR="005D52B3" w:rsidRPr="0094414E" w:rsidRDefault="002304AB" w:rsidP="005D52B3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MŰKÖDÉSI FELTÉTELEINK 2023</w:t>
      </w:r>
      <w:r w:rsidR="005D52B3" w:rsidRPr="0094414E">
        <w:rPr>
          <w:rFonts w:eastAsia="Calibri"/>
          <w:b/>
          <w:lang w:eastAsia="en-US"/>
        </w:rPr>
        <w:t>-BEN</w:t>
      </w:r>
    </w:p>
    <w:p w:rsidR="005D52B3" w:rsidRPr="0094414E" w:rsidRDefault="005D52B3" w:rsidP="005D52B3">
      <w:pPr>
        <w:spacing w:after="160" w:line="256" w:lineRule="auto"/>
        <w:jc w:val="both"/>
        <w:rPr>
          <w:rFonts w:eastAsia="Calibri"/>
          <w:lang w:eastAsia="en-US"/>
        </w:rPr>
      </w:pPr>
      <w:r w:rsidRPr="0094414E">
        <w:rPr>
          <w:rFonts w:eastAsia="Calibri"/>
          <w:lang w:eastAsia="en-US"/>
        </w:rPr>
        <w:t xml:space="preserve">Változatlan a személyi állomány összetétele, a szükséges minimális létszámmal dolgozunk és látjuk el a feladatainkat: 1 fő ügyvezető, </w:t>
      </w:r>
      <w:r w:rsidR="00AE519B">
        <w:rPr>
          <w:rFonts w:eastAsia="Calibri"/>
          <w:lang w:eastAsia="en-US"/>
        </w:rPr>
        <w:t>3 fő szakmai megvalósító, 1 fő 4</w:t>
      </w:r>
      <w:r w:rsidRPr="0094414E">
        <w:rPr>
          <w:rFonts w:eastAsia="Calibri"/>
          <w:lang w:eastAsia="en-US"/>
        </w:rPr>
        <w:t xml:space="preserve"> órás munkaidőben foglalkoztatott </w:t>
      </w:r>
      <w:r w:rsidR="00AE519B">
        <w:rPr>
          <w:rFonts w:eastAsia="Calibri"/>
          <w:lang w:eastAsia="en-US"/>
        </w:rPr>
        <w:t xml:space="preserve">munkatárs </w:t>
      </w:r>
      <w:r w:rsidRPr="0094414E">
        <w:rPr>
          <w:rFonts w:eastAsia="Calibri"/>
          <w:lang w:eastAsia="en-US"/>
        </w:rPr>
        <w:t>(TIP), 1 fő 6 órás munkaidőben foglalkoztatott technikai munkatárs.</w:t>
      </w:r>
    </w:p>
    <w:p w:rsidR="00AE519B" w:rsidRDefault="005D52B3" w:rsidP="00AE519B">
      <w:pPr>
        <w:pStyle w:val="Listaszerbekezds"/>
        <w:numPr>
          <w:ilvl w:val="0"/>
          <w:numId w:val="8"/>
        </w:numPr>
        <w:spacing w:after="160" w:line="256" w:lineRule="auto"/>
        <w:jc w:val="both"/>
        <w:rPr>
          <w:rFonts w:eastAsia="Calibri"/>
          <w:lang w:eastAsia="en-US"/>
        </w:rPr>
      </w:pPr>
      <w:r w:rsidRPr="00AE519B">
        <w:rPr>
          <w:rFonts w:eastAsia="Calibri"/>
          <w:lang w:eastAsia="en-US"/>
        </w:rPr>
        <w:t xml:space="preserve">A Tájház </w:t>
      </w:r>
      <w:r w:rsidR="00AE519B">
        <w:rPr>
          <w:rFonts w:eastAsia="Calibri"/>
          <w:lang w:eastAsia="en-US"/>
        </w:rPr>
        <w:t>állagának megőrzése miatt folyamatos karbantartást igényel</w:t>
      </w:r>
      <w:r w:rsidRPr="00AE519B">
        <w:rPr>
          <w:rFonts w:eastAsia="Calibri"/>
          <w:lang w:eastAsia="en-US"/>
        </w:rPr>
        <w:t xml:space="preserve">. </w:t>
      </w:r>
    </w:p>
    <w:p w:rsidR="005D52B3" w:rsidRPr="00AE519B" w:rsidRDefault="005D52B3" w:rsidP="00AE519B">
      <w:pPr>
        <w:pStyle w:val="Listaszerbekezds"/>
        <w:numPr>
          <w:ilvl w:val="0"/>
          <w:numId w:val="8"/>
        </w:numPr>
        <w:spacing w:after="160" w:line="256" w:lineRule="auto"/>
        <w:jc w:val="both"/>
        <w:rPr>
          <w:rFonts w:eastAsia="Calibri"/>
          <w:lang w:eastAsia="en-US"/>
        </w:rPr>
      </w:pPr>
      <w:r w:rsidRPr="00AE519B">
        <w:rPr>
          <w:rFonts w:eastAsia="Calibri"/>
          <w:lang w:eastAsia="en-US"/>
        </w:rPr>
        <w:t xml:space="preserve">A művelődési ház épületének az állaga folyamatosan romlik, </w:t>
      </w:r>
      <w:r w:rsidR="00AE519B" w:rsidRPr="00AE519B">
        <w:rPr>
          <w:rFonts w:eastAsia="Calibri"/>
          <w:lang w:eastAsia="en-US"/>
        </w:rPr>
        <w:t>nagyon fontos lenne, az állagmegóvási munkálatokat előtérbe helyezni. A ház hátsó épül</w:t>
      </w:r>
      <w:r w:rsidR="00AE519B">
        <w:rPr>
          <w:rFonts w:eastAsia="Calibri"/>
          <w:lang w:eastAsia="en-US"/>
        </w:rPr>
        <w:t>etrésze beázik, használhatatlan, a zöld terem fűtése korszerűsítésre vár (a klímával a rossz szigetelés miatt nem tudjuk felfűteni télen a mínuszokban a helyiséget). A hátsó épületrész fűtetl</w:t>
      </w:r>
      <w:r w:rsidR="00493171">
        <w:rPr>
          <w:rFonts w:eastAsia="Calibri"/>
          <w:lang w:eastAsia="en-US"/>
        </w:rPr>
        <w:t>en. Jó lenne az irodákat vissza</w:t>
      </w:r>
      <w:r w:rsidR="00AE519B">
        <w:rPr>
          <w:rFonts w:eastAsia="Calibri"/>
          <w:lang w:eastAsia="en-US"/>
        </w:rPr>
        <w:t xml:space="preserve">költöztetni, és a volt kiállító termet átadni a kultúrának, hiszen lennének használói, és teret biztosíthatnánk a kiállításoknak is. </w:t>
      </w:r>
    </w:p>
    <w:p w:rsidR="00892CDB" w:rsidRPr="00620D22" w:rsidRDefault="005D52B3" w:rsidP="00620D22">
      <w:pPr>
        <w:pStyle w:val="Listaszerbekezds"/>
        <w:numPr>
          <w:ilvl w:val="0"/>
          <w:numId w:val="8"/>
        </w:numPr>
        <w:spacing w:after="160" w:line="256" w:lineRule="auto"/>
        <w:jc w:val="both"/>
        <w:rPr>
          <w:rFonts w:eastAsia="Calibri"/>
          <w:lang w:eastAsia="en-US"/>
        </w:rPr>
      </w:pPr>
      <w:r w:rsidRPr="00AE519B">
        <w:rPr>
          <w:rFonts w:eastAsia="Calibri"/>
          <w:lang w:eastAsia="en-US"/>
        </w:rPr>
        <w:t>A rendezvények zavartalan működése, illetve megvalósítása érdekében szükséges beszerezni sz</w:t>
      </w:r>
      <w:r w:rsidR="00AE519B">
        <w:rPr>
          <w:rFonts w:eastAsia="Calibri"/>
          <w:lang w:eastAsia="en-US"/>
        </w:rPr>
        <w:t>ékeket, mert a meglévők igen rossz állapotúak</w:t>
      </w:r>
      <w:r w:rsidRPr="00AE519B">
        <w:rPr>
          <w:rFonts w:eastAsia="Calibri"/>
          <w:lang w:eastAsia="en-US"/>
        </w:rPr>
        <w:t xml:space="preserve">. </w:t>
      </w:r>
      <w:r w:rsidR="00AE519B" w:rsidRPr="00AE519B">
        <w:rPr>
          <w:rFonts w:eastAsia="Calibri"/>
          <w:lang w:eastAsia="en-US"/>
        </w:rPr>
        <w:t>Keressük a pályázati lehetőségeket is.</w:t>
      </w:r>
    </w:p>
    <w:sectPr w:rsidR="00892CDB" w:rsidRPr="0062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183"/>
    <w:multiLevelType w:val="hybridMultilevel"/>
    <w:tmpl w:val="C44C431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9C08DA"/>
    <w:multiLevelType w:val="hybridMultilevel"/>
    <w:tmpl w:val="9D763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08D"/>
    <w:multiLevelType w:val="hybridMultilevel"/>
    <w:tmpl w:val="39106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3229"/>
    <w:multiLevelType w:val="hybridMultilevel"/>
    <w:tmpl w:val="25BE5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06AA"/>
    <w:multiLevelType w:val="hybridMultilevel"/>
    <w:tmpl w:val="E190ED64"/>
    <w:lvl w:ilvl="0" w:tplc="9C7A83B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 w15:restartNumberingAfterBreak="0">
    <w:nsid w:val="671A204A"/>
    <w:multiLevelType w:val="hybridMultilevel"/>
    <w:tmpl w:val="26F6EF68"/>
    <w:lvl w:ilvl="0" w:tplc="48F44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B497B"/>
    <w:multiLevelType w:val="hybridMultilevel"/>
    <w:tmpl w:val="5B1A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D7023"/>
    <w:multiLevelType w:val="hybridMultilevel"/>
    <w:tmpl w:val="C23AA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3"/>
    <w:rsid w:val="002304AB"/>
    <w:rsid w:val="003E0EAB"/>
    <w:rsid w:val="00493171"/>
    <w:rsid w:val="0057273F"/>
    <w:rsid w:val="005D52B3"/>
    <w:rsid w:val="00620D22"/>
    <w:rsid w:val="00892CDB"/>
    <w:rsid w:val="00892F57"/>
    <w:rsid w:val="00906907"/>
    <w:rsid w:val="00AE519B"/>
    <w:rsid w:val="00AF6A1B"/>
    <w:rsid w:val="00C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FAE"/>
  <w15:chartTrackingRefBased/>
  <w15:docId w15:val="{6CD793EB-1B7E-4D9F-A915-B790A01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5EC8-512A-437C-AAC6-B0DD9AF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901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dcterms:created xsi:type="dcterms:W3CDTF">2023-03-19T17:27:00Z</dcterms:created>
  <dcterms:modified xsi:type="dcterms:W3CDTF">2023-03-20T16:38:00Z</dcterms:modified>
</cp:coreProperties>
</file>