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02B6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02B6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02B6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02B6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02B6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02B66">
        <w:rPr>
          <w:i/>
          <w:color w:val="3366FF"/>
          <w:sz w:val="20"/>
          <w:highlight w:val="green"/>
        </w:rPr>
        <w:t>az</w:t>
      </w:r>
      <w:proofErr w:type="gramEnd"/>
      <w:r w:rsidRPr="00E02B66">
        <w:rPr>
          <w:i/>
          <w:color w:val="3366FF"/>
          <w:sz w:val="20"/>
          <w:highlight w:val="green"/>
        </w:rPr>
        <w:t xml:space="preserve"> előterjesztés </w:t>
      </w:r>
      <w:r w:rsidRPr="00E02B6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02B66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E041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FE0414" w:rsidRPr="00FE0414" w:rsidRDefault="00FE0414" w:rsidP="00FE041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FE0414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május 24-én </w:t>
      </w:r>
    </w:p>
    <w:p w:rsidR="00DA5EEA" w:rsidRPr="00ED4DCE" w:rsidRDefault="00FE0414" w:rsidP="00FE041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FE0414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2773C" w:rsidRPr="007826D0" w:rsidRDefault="00FE04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E041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Bátaszék Város Településrendezési tervének 2. számú módosításáról szóló önkormányzati határozat 1. számú módosításáról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826D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677E2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572F85">
              <w:rPr>
                <w:rFonts w:ascii="Arial" w:hAnsi="Arial" w:cs="Arial"/>
                <w:color w:val="3366FF"/>
                <w:sz w:val="22"/>
                <w:szCs w:val="22"/>
              </w:rPr>
              <w:t>Béres István főépítész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826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405C4" w:rsidRPr="00E405C4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7826D0" w:rsidRPr="00ED4DCE" w:rsidRDefault="007826D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77E27" w:rsidRDefault="00677E27" w:rsidP="00677E2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7E27" w:rsidRDefault="00677E27" w:rsidP="00677E2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2023.0</w:t>
            </w:r>
            <w:r w:rsidR="00FE0414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.2</w:t>
            </w:r>
            <w:r w:rsidR="00FE0414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="0021041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F28AA" w:rsidRPr="00F04212" w:rsidRDefault="007F28AA" w:rsidP="007F28AA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F04212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7F28AA" w:rsidRPr="00E95FC2" w:rsidRDefault="007F28AA" w:rsidP="007F28AA">
      <w:pPr>
        <w:rPr>
          <w:rFonts w:ascii="Arial" w:hAnsi="Arial" w:cs="Arial"/>
          <w:sz w:val="22"/>
          <w:szCs w:val="22"/>
        </w:rPr>
      </w:pPr>
    </w:p>
    <w:p w:rsidR="00FE0414" w:rsidRDefault="00FE0414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0414">
        <w:rPr>
          <w:rFonts w:ascii="Arial" w:hAnsi="Arial" w:cs="Arial"/>
          <w:sz w:val="22"/>
          <w:szCs w:val="22"/>
        </w:rPr>
        <w:t>Bátaszék Város Önkormányzatának Képviselő-testülete 2023. április 26. napon megtartott ülésén többek között döntött Bátaszék Város Településrendezési tervének 2. számú módosításá</w:t>
      </w:r>
      <w:r>
        <w:rPr>
          <w:rFonts w:ascii="Arial" w:hAnsi="Arial" w:cs="Arial"/>
          <w:sz w:val="22"/>
          <w:szCs w:val="22"/>
        </w:rPr>
        <w:t>nak megindításáról.</w:t>
      </w:r>
      <w:bookmarkStart w:id="0" w:name="_GoBack"/>
      <w:bookmarkEnd w:id="0"/>
    </w:p>
    <w:p w:rsidR="00FE0414" w:rsidRDefault="00FE0414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módosítás önkormányzati és magántulajdonban lévő ingatlanokat is érint. </w:t>
      </w:r>
    </w:p>
    <w:p w:rsidR="00FE0414" w:rsidRDefault="00E927F6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02B66">
        <w:rPr>
          <w:rFonts w:ascii="Arial" w:hAnsi="Arial" w:cs="Arial"/>
          <w:sz w:val="22"/>
          <w:szCs w:val="22"/>
        </w:rPr>
        <w:t xml:space="preserve"> volt malom területét érintően a</w:t>
      </w:r>
      <w:r>
        <w:rPr>
          <w:rFonts w:ascii="Arial" w:hAnsi="Arial" w:cs="Arial"/>
          <w:sz w:val="22"/>
          <w:szCs w:val="22"/>
        </w:rPr>
        <w:t xml:space="preserve"> beruházó kezdeményezése alapján a módosítás tartalmazza a </w:t>
      </w:r>
      <w:r w:rsidRPr="00E927F6">
        <w:rPr>
          <w:rFonts w:ascii="Arial" w:hAnsi="Arial" w:cs="Arial"/>
          <w:sz w:val="22"/>
          <w:szCs w:val="22"/>
        </w:rPr>
        <w:t xml:space="preserve">belterületi 744/20 </w:t>
      </w:r>
      <w:proofErr w:type="spellStart"/>
      <w:r w:rsidRPr="00E927F6">
        <w:rPr>
          <w:rFonts w:ascii="Arial" w:hAnsi="Arial" w:cs="Arial"/>
          <w:sz w:val="22"/>
          <w:szCs w:val="22"/>
        </w:rPr>
        <w:t>hrsz</w:t>
      </w:r>
      <w:proofErr w:type="spellEnd"/>
      <w:r w:rsidRPr="00E927F6">
        <w:rPr>
          <w:rFonts w:ascii="Arial" w:hAnsi="Arial" w:cs="Arial"/>
          <w:sz w:val="22"/>
          <w:szCs w:val="22"/>
        </w:rPr>
        <w:t xml:space="preserve">-ú - a tervezett telekfelosztást követően 744/24 </w:t>
      </w:r>
      <w:proofErr w:type="spellStart"/>
      <w:r w:rsidRPr="00E927F6">
        <w:rPr>
          <w:rFonts w:ascii="Arial" w:hAnsi="Arial" w:cs="Arial"/>
          <w:sz w:val="22"/>
          <w:szCs w:val="22"/>
        </w:rPr>
        <w:t>hrsz</w:t>
      </w:r>
      <w:proofErr w:type="spellEnd"/>
      <w:r w:rsidRPr="00E927F6">
        <w:rPr>
          <w:rFonts w:ascii="Arial" w:hAnsi="Arial" w:cs="Arial"/>
          <w:sz w:val="22"/>
          <w:szCs w:val="22"/>
        </w:rPr>
        <w:t xml:space="preserve">-ú - (Vi-2) földrészleten a beültetési kötelezettséggel érintett terület </w:t>
      </w:r>
      <w:r w:rsidR="00E02B66">
        <w:rPr>
          <w:rFonts w:ascii="Arial" w:hAnsi="Arial" w:cs="Arial"/>
          <w:sz w:val="22"/>
          <w:szCs w:val="22"/>
        </w:rPr>
        <w:t>szélességi méretének csökkentését</w:t>
      </w:r>
      <w:r w:rsidRPr="00E927F6">
        <w:rPr>
          <w:rFonts w:ascii="Arial" w:hAnsi="Arial" w:cs="Arial"/>
          <w:sz w:val="22"/>
          <w:szCs w:val="22"/>
        </w:rPr>
        <w:t>, kereskedelmi egység parkolóhelyeinek kialakítása céljából</w:t>
      </w:r>
      <w:r>
        <w:rPr>
          <w:rFonts w:ascii="Arial" w:hAnsi="Arial" w:cs="Arial"/>
          <w:sz w:val="22"/>
          <w:szCs w:val="22"/>
        </w:rPr>
        <w:t>.</w:t>
      </w:r>
    </w:p>
    <w:p w:rsidR="00617E88" w:rsidRDefault="00E927F6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beruházó a </w:t>
      </w:r>
      <w:r w:rsidRPr="00E927F6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döntését követően vásárolta meg a 749/1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. ingatlant, amit a létesítmény megépítéséhez igénybe kíván venni. Ezzel egyben lehetővé válik a 748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 ingatlan területének is a bevonása.</w:t>
      </w:r>
      <w:r w:rsidR="00617E88">
        <w:rPr>
          <w:rFonts w:ascii="Arial" w:hAnsi="Arial" w:cs="Arial"/>
          <w:sz w:val="22"/>
          <w:szCs w:val="22"/>
        </w:rPr>
        <w:t xml:space="preserve"> A kérelmében foglaltak alapján Vi-2 jelű övezetbe kéri átsorolni a fenti két ingatlant. </w:t>
      </w:r>
    </w:p>
    <w:p w:rsidR="00E927F6" w:rsidRDefault="00617E88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kérelembe foglaltak támogatását javasoljuk a határozati javaslat elfogadásával.</w:t>
      </w:r>
    </w:p>
    <w:p w:rsidR="00FE0414" w:rsidRDefault="00E927F6" w:rsidP="00FE041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34CD4726" wp14:editId="61692FF2">
            <wp:extent cx="5464454" cy="3924782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05" t="15576" r="27871" b="6760"/>
                    <a:stretch/>
                  </pic:blipFill>
                  <pic:spPr bwMode="auto">
                    <a:xfrm>
                      <a:off x="0" y="0"/>
                      <a:ext cx="5480969" cy="393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E88" w:rsidRDefault="00617E88" w:rsidP="00FE041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17E88" w:rsidRPr="00FE0414" w:rsidRDefault="00617E88" w:rsidP="00FE041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D0E65" w:rsidRPr="00E95FC2" w:rsidRDefault="000D0E65" w:rsidP="00F552CF">
      <w:pPr>
        <w:jc w:val="both"/>
        <w:rPr>
          <w:rFonts w:ascii="Arial" w:hAnsi="Arial" w:cs="Arial"/>
          <w:sz w:val="22"/>
          <w:szCs w:val="22"/>
        </w:rPr>
      </w:pPr>
    </w:p>
    <w:p w:rsidR="00617E88" w:rsidRPr="000F7A32" w:rsidRDefault="00B27351" w:rsidP="00617E88">
      <w:pPr>
        <w:ind w:left="340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</w:rPr>
        <w:br w:type="column"/>
      </w:r>
      <w:r w:rsidR="00617E88" w:rsidRPr="000F7A32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 w:rsidR="00617E88" w:rsidRPr="000F7A3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17E88" w:rsidRPr="000F7A32" w:rsidRDefault="00617E88" w:rsidP="00617E88">
      <w:pPr>
        <w:ind w:left="340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617E88" w:rsidRPr="000F7A32" w:rsidRDefault="00617E88" w:rsidP="00617E88">
      <w:pPr>
        <w:ind w:left="340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7A32">
        <w:rPr>
          <w:rFonts w:ascii="Arial" w:hAnsi="Arial" w:cs="Arial"/>
          <w:b/>
          <w:sz w:val="22"/>
          <w:szCs w:val="22"/>
          <w:u w:val="single"/>
        </w:rPr>
        <w:t xml:space="preserve">Bátaszék Város Településrendezési tervének 2. számú módosításáról szóló 107/2023. (IV. 26.) önkormányzati </w:t>
      </w:r>
      <w:r w:rsidR="000F7A32">
        <w:rPr>
          <w:rFonts w:ascii="Arial" w:hAnsi="Arial" w:cs="Arial"/>
          <w:b/>
          <w:sz w:val="22"/>
          <w:szCs w:val="22"/>
          <w:u w:val="single"/>
        </w:rPr>
        <w:t>határozat 1. számú módosítására</w:t>
      </w:r>
    </w:p>
    <w:p w:rsidR="00617E88" w:rsidRPr="000F7A32" w:rsidRDefault="00617E88" w:rsidP="00617E88">
      <w:pPr>
        <w:ind w:left="340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617E88" w:rsidRPr="000F7A32" w:rsidRDefault="00617E88" w:rsidP="00617E88">
      <w:pPr>
        <w:spacing w:after="120"/>
        <w:ind w:left="3402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Bátaszék</w:t>
      </w:r>
      <w:r w:rsidR="00460D7D" w:rsidRPr="000F7A32">
        <w:rPr>
          <w:rFonts w:ascii="Arial" w:hAnsi="Arial" w:cs="Arial"/>
          <w:sz w:val="22"/>
          <w:szCs w:val="22"/>
        </w:rPr>
        <w:t xml:space="preserve"> </w:t>
      </w:r>
      <w:r w:rsidRPr="000F7A32">
        <w:rPr>
          <w:rFonts w:ascii="Arial" w:hAnsi="Arial" w:cs="Arial"/>
          <w:sz w:val="22"/>
          <w:szCs w:val="22"/>
        </w:rPr>
        <w:t>Város Önkormányzatának Képviselő-testülete</w:t>
      </w:r>
    </w:p>
    <w:p w:rsidR="00617E88" w:rsidRPr="000F7A32" w:rsidRDefault="00617E88" w:rsidP="00617E88">
      <w:pPr>
        <w:pStyle w:val="Listaszerbekezds"/>
        <w:numPr>
          <w:ilvl w:val="0"/>
          <w:numId w:val="15"/>
        </w:numPr>
        <w:spacing w:after="120"/>
        <w:ind w:left="340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/>
          <w:sz w:val="22"/>
          <w:szCs w:val="22"/>
        </w:rPr>
        <w:t>Bátaszék Város Településrendezési tervének 2. számúmódosításáról</w:t>
      </w:r>
      <w:r w:rsidRPr="000F7A32">
        <w:rPr>
          <w:rFonts w:ascii="Arial" w:hAnsi="Arial" w:cs="Arial"/>
          <w:sz w:val="22"/>
          <w:szCs w:val="22"/>
        </w:rPr>
        <w:t xml:space="preserve"> szóló 107/2023. (IV. 26.) önkormányzati határozat (a továbbiakban: Határozat) (1) bekezdésének 4. pontját a következőképpen módosítja:</w:t>
      </w:r>
    </w:p>
    <w:p w:rsidR="00617E88" w:rsidRPr="000F7A32" w:rsidRDefault="00617E88" w:rsidP="00617E88">
      <w:pPr>
        <w:pStyle w:val="Listaszerbekezds"/>
        <w:spacing w:after="120"/>
        <w:ind w:left="3402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F7A32">
        <w:rPr>
          <w:rFonts w:ascii="Arial" w:hAnsi="Arial" w:cs="Arial"/>
          <w:i/>
          <w:sz w:val="22"/>
          <w:szCs w:val="22"/>
        </w:rPr>
        <w:t xml:space="preserve">„4. a Bátaszék belterületi 748 és 749/1 </w:t>
      </w:r>
      <w:proofErr w:type="spellStart"/>
      <w:r w:rsidRPr="000F7A32">
        <w:rPr>
          <w:rFonts w:ascii="Arial" w:hAnsi="Arial" w:cs="Arial"/>
          <w:i/>
          <w:sz w:val="22"/>
          <w:szCs w:val="22"/>
        </w:rPr>
        <w:t>hrsz</w:t>
      </w:r>
      <w:proofErr w:type="spellEnd"/>
      <w:r w:rsidRPr="000F7A32">
        <w:rPr>
          <w:rFonts w:ascii="Arial" w:hAnsi="Arial" w:cs="Arial"/>
          <w:i/>
          <w:sz w:val="22"/>
          <w:szCs w:val="22"/>
        </w:rPr>
        <w:t xml:space="preserve">-ú földrészletek intézményi területbe sorolása, továbbá a 744/20, 749/2 és 750 </w:t>
      </w:r>
      <w:proofErr w:type="spellStart"/>
      <w:r w:rsidRPr="000F7A32">
        <w:rPr>
          <w:rFonts w:ascii="Arial" w:hAnsi="Arial" w:cs="Arial"/>
          <w:i/>
          <w:sz w:val="22"/>
          <w:szCs w:val="22"/>
        </w:rPr>
        <w:t>hrsz</w:t>
      </w:r>
      <w:proofErr w:type="spellEnd"/>
      <w:r w:rsidRPr="000F7A32">
        <w:rPr>
          <w:rFonts w:ascii="Arial" w:hAnsi="Arial" w:cs="Arial"/>
          <w:i/>
          <w:sz w:val="22"/>
          <w:szCs w:val="22"/>
        </w:rPr>
        <w:t>-ú földrészleteket érintő beültetési kötelezettséggel érintett terület módosítása, kereskedelmi egység parkolóhelyeinek kialakítása céljából,”</w:t>
      </w:r>
    </w:p>
    <w:p w:rsidR="00617E88" w:rsidRPr="000F7A32" w:rsidRDefault="00617E88" w:rsidP="00617E88">
      <w:pPr>
        <w:pStyle w:val="Listaszerbekezds"/>
        <w:numPr>
          <w:ilvl w:val="0"/>
          <w:numId w:val="15"/>
        </w:numPr>
        <w:spacing w:after="120"/>
        <w:ind w:left="340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Határozat (2) bekezdésének b) és e) pontjait eltörli,</w:t>
      </w:r>
    </w:p>
    <w:p w:rsidR="00617E88" w:rsidRPr="000F7A32" w:rsidRDefault="00617E88" w:rsidP="00617E88">
      <w:pPr>
        <w:pStyle w:val="Listaszerbekezds"/>
        <w:spacing w:after="120"/>
        <w:ind w:left="3402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/>
          <w:sz w:val="22"/>
          <w:szCs w:val="22"/>
          <w:u w:val="single"/>
        </w:rPr>
        <w:t>Indoklás</w:t>
      </w:r>
      <w:r w:rsidRPr="000F7A32">
        <w:rPr>
          <w:rFonts w:ascii="Arial" w:hAnsi="Arial" w:cs="Arial"/>
          <w:i/>
          <w:sz w:val="22"/>
          <w:szCs w:val="22"/>
        </w:rPr>
        <w:t xml:space="preserve">: az 1973/113 és 716/98 </w:t>
      </w:r>
      <w:proofErr w:type="spellStart"/>
      <w:r w:rsidRPr="000F7A32">
        <w:rPr>
          <w:rFonts w:ascii="Arial" w:hAnsi="Arial" w:cs="Arial"/>
          <w:i/>
          <w:sz w:val="22"/>
          <w:szCs w:val="22"/>
        </w:rPr>
        <w:t>hrsz</w:t>
      </w:r>
      <w:proofErr w:type="spellEnd"/>
      <w:r w:rsidRPr="000F7A32">
        <w:rPr>
          <w:rFonts w:ascii="Arial" w:hAnsi="Arial" w:cs="Arial"/>
          <w:i/>
          <w:sz w:val="22"/>
          <w:szCs w:val="22"/>
        </w:rPr>
        <w:t>-ú (KÖU-5) földrészletek övezetváltása nem minősül új beépítésre szánt terület kijelölésének.</w:t>
      </w:r>
    </w:p>
    <w:p w:rsidR="00617E88" w:rsidRPr="000F7A32" w:rsidRDefault="00617E88" w:rsidP="00617E88">
      <w:pPr>
        <w:pStyle w:val="Listaszerbekezds"/>
        <w:numPr>
          <w:ilvl w:val="0"/>
          <w:numId w:val="15"/>
        </w:numPr>
        <w:spacing w:after="120"/>
        <w:ind w:left="340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Határozat 1. mellékletét jelen határozat 1. mellékletére cseréli,</w:t>
      </w:r>
    </w:p>
    <w:p w:rsidR="00617E88" w:rsidRPr="000F7A32" w:rsidRDefault="00617E88" w:rsidP="00617E88">
      <w:pPr>
        <w:pStyle w:val="Listaszerbekezds"/>
        <w:numPr>
          <w:ilvl w:val="0"/>
          <w:numId w:val="15"/>
        </w:numPr>
        <w:spacing w:after="120"/>
        <w:ind w:left="340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 xml:space="preserve">felkéri a polgármestert, hogy </w:t>
      </w:r>
      <w:r w:rsidRPr="000F7A32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0F7A32">
        <w:rPr>
          <w:rFonts w:ascii="Arial" w:hAnsi="Arial" w:cs="Arial"/>
          <w:sz w:val="22"/>
          <w:szCs w:val="22"/>
        </w:rPr>
        <w:t xml:space="preserve"> szóló 419/2021. (VII. 15.) Korm. rendelet 66. § (1) bekezdése szerinti véleményezési szakasz kezdeményezésével egyidejűleg jelen döntést is töltse fel az E-TÉR egyeztető felületre.</w:t>
      </w:r>
    </w:p>
    <w:p w:rsidR="00617E88" w:rsidRPr="000F7A32" w:rsidRDefault="00617E88" w:rsidP="00617E88">
      <w:pPr>
        <w:spacing w:after="120"/>
        <w:ind w:left="3402"/>
        <w:jc w:val="both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ind w:left="3402" w:right="72"/>
        <w:jc w:val="both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ind w:left="3402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0F7A32">
        <w:rPr>
          <w:rFonts w:ascii="Arial" w:hAnsi="Arial" w:cs="Arial"/>
          <w:sz w:val="22"/>
          <w:szCs w:val="22"/>
        </w:rPr>
        <w:t>2023. június 30.</w:t>
      </w:r>
    </w:p>
    <w:p w:rsidR="00617E88" w:rsidRPr="000F7A32" w:rsidRDefault="00617E88" w:rsidP="00617E88">
      <w:pPr>
        <w:ind w:left="3402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/>
          <w:iCs/>
          <w:sz w:val="22"/>
          <w:szCs w:val="22"/>
        </w:rPr>
        <w:t>Felelős</w:t>
      </w:r>
      <w:r w:rsidRPr="000F7A32">
        <w:rPr>
          <w:rFonts w:ascii="Arial" w:hAnsi="Arial" w:cs="Arial"/>
          <w:sz w:val="22"/>
          <w:szCs w:val="22"/>
        </w:rPr>
        <w:t>:</w:t>
      </w:r>
      <w:r w:rsidRPr="000F7A32">
        <w:rPr>
          <w:rFonts w:ascii="Arial" w:hAnsi="Arial" w:cs="Arial"/>
          <w:sz w:val="22"/>
          <w:szCs w:val="22"/>
        </w:rPr>
        <w:tab/>
        <w:t>Dr. Bozsolik Róbert polgármester</w:t>
      </w:r>
    </w:p>
    <w:p w:rsidR="00617E88" w:rsidRPr="000F7A32" w:rsidRDefault="00617E88" w:rsidP="00617E88">
      <w:pPr>
        <w:tabs>
          <w:tab w:val="left" w:pos="3840"/>
        </w:tabs>
        <w:ind w:left="3402"/>
        <w:jc w:val="both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tabs>
          <w:tab w:val="left" w:pos="3840"/>
        </w:tabs>
        <w:ind w:left="3402"/>
        <w:jc w:val="both"/>
        <w:rPr>
          <w:rFonts w:ascii="Arial" w:hAnsi="Arial" w:cs="Arial"/>
          <w:sz w:val="22"/>
          <w:szCs w:val="22"/>
        </w:rPr>
      </w:pPr>
    </w:p>
    <w:p w:rsidR="00617E88" w:rsidRPr="000F7A32" w:rsidRDefault="00617E88" w:rsidP="000F7A32">
      <w:pPr>
        <w:ind w:left="3402"/>
        <w:jc w:val="both"/>
        <w:rPr>
          <w:rFonts w:ascii="Arial" w:hAnsi="Arial" w:cs="Arial"/>
          <w:i/>
          <w:iCs/>
          <w:sz w:val="22"/>
          <w:szCs w:val="22"/>
        </w:rPr>
      </w:pPr>
      <w:r w:rsidRPr="000F7A32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0F7A32">
        <w:rPr>
          <w:rFonts w:ascii="Arial" w:hAnsi="Arial" w:cs="Arial"/>
          <w:i/>
          <w:iCs/>
          <w:sz w:val="22"/>
          <w:szCs w:val="22"/>
        </w:rPr>
        <w:tab/>
      </w:r>
      <w:r w:rsidRPr="000F7A32">
        <w:rPr>
          <w:rFonts w:ascii="Arial" w:hAnsi="Arial" w:cs="Arial"/>
          <w:iCs/>
          <w:sz w:val="22"/>
          <w:szCs w:val="22"/>
        </w:rPr>
        <w:t>Béres István</w:t>
      </w:r>
    </w:p>
    <w:p w:rsidR="00617E88" w:rsidRPr="000F7A32" w:rsidRDefault="00617E88" w:rsidP="000F7A32">
      <w:pPr>
        <w:ind w:left="5526" w:firstLine="138"/>
        <w:jc w:val="both"/>
        <w:rPr>
          <w:rFonts w:ascii="Arial" w:hAnsi="Arial" w:cs="Arial"/>
          <w:iCs/>
          <w:sz w:val="22"/>
          <w:szCs w:val="22"/>
        </w:rPr>
      </w:pPr>
      <w:r w:rsidRPr="000F7A32">
        <w:rPr>
          <w:rFonts w:ascii="Arial" w:hAnsi="Arial" w:cs="Arial"/>
          <w:iCs/>
          <w:sz w:val="22"/>
          <w:szCs w:val="22"/>
        </w:rPr>
        <w:t>Kokas és Társa Kft.</w:t>
      </w:r>
    </w:p>
    <w:p w:rsidR="00617E88" w:rsidRPr="000F7A32" w:rsidRDefault="00617E88" w:rsidP="000F7A32">
      <w:pPr>
        <w:ind w:left="5388" w:firstLine="276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0F7A3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0F7A32">
        <w:rPr>
          <w:rFonts w:ascii="Arial" w:hAnsi="Arial" w:cs="Arial"/>
          <w:sz w:val="22"/>
          <w:szCs w:val="22"/>
        </w:rPr>
        <w:t>. iroda</w:t>
      </w:r>
    </w:p>
    <w:p w:rsidR="00617E88" w:rsidRPr="000F7A32" w:rsidRDefault="00617E88" w:rsidP="000F7A32">
      <w:pPr>
        <w:ind w:left="5250" w:firstLine="414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17E88" w:rsidRPr="000F7A32" w:rsidRDefault="00617E88" w:rsidP="000F7A32">
      <w:pPr>
        <w:ind w:left="5112" w:firstLine="552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0F7A3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17E88" w:rsidRPr="00617E88" w:rsidRDefault="00617E88" w:rsidP="00617E88">
      <w:pPr>
        <w:ind w:left="3402"/>
        <w:jc w:val="both"/>
        <w:rPr>
          <w:rFonts w:ascii="Arial" w:hAnsi="Arial" w:cs="Arial"/>
          <w:iCs/>
          <w:sz w:val="22"/>
          <w:szCs w:val="22"/>
        </w:rPr>
      </w:pPr>
    </w:p>
    <w:p w:rsidR="00617E88" w:rsidRPr="00617E88" w:rsidRDefault="00617E88" w:rsidP="00617E88">
      <w:pPr>
        <w:ind w:left="3402"/>
        <w:jc w:val="both"/>
        <w:rPr>
          <w:rFonts w:ascii="Arial" w:hAnsi="Arial" w:cs="Arial"/>
          <w:iCs/>
          <w:sz w:val="22"/>
          <w:szCs w:val="22"/>
        </w:rPr>
      </w:pPr>
    </w:p>
    <w:p w:rsidR="00617E88" w:rsidRPr="000F7A32" w:rsidRDefault="00617E88" w:rsidP="00617E88">
      <w:pPr>
        <w:tabs>
          <w:tab w:val="center" w:pos="2268"/>
          <w:tab w:val="center" w:pos="6804"/>
        </w:tabs>
        <w:ind w:left="3402"/>
        <w:jc w:val="both"/>
        <w:rPr>
          <w:rFonts w:ascii="Arial" w:hAnsi="Arial" w:cs="Arial"/>
          <w:i/>
          <w:sz w:val="22"/>
          <w:szCs w:val="22"/>
        </w:rPr>
      </w:pPr>
      <w:r w:rsidRPr="00E430BB">
        <w:rPr>
          <w:rFonts w:ascii="Arial" w:hAnsi="Arial" w:cs="Arial"/>
        </w:rPr>
        <w:br w:type="column"/>
      </w:r>
      <w:r w:rsidR="00066F51" w:rsidRPr="00CC38D3">
        <w:rPr>
          <w:rFonts w:ascii="Arial" w:hAnsi="Arial" w:cs="Arial"/>
          <w:i/>
          <w:sz w:val="22"/>
          <w:szCs w:val="22"/>
        </w:rPr>
        <w:lastRenderedPageBreak/>
        <w:t>1</w:t>
      </w:r>
      <w:proofErr w:type="gramStart"/>
      <w:r w:rsidR="00066F51" w:rsidRPr="00CC38D3">
        <w:rPr>
          <w:rFonts w:ascii="Arial" w:hAnsi="Arial" w:cs="Arial"/>
          <w:i/>
          <w:sz w:val="22"/>
          <w:szCs w:val="22"/>
        </w:rPr>
        <w:t>.sz.</w:t>
      </w:r>
      <w:proofErr w:type="gramEnd"/>
      <w:r w:rsidR="00066F51" w:rsidRPr="000F7A32">
        <w:rPr>
          <w:rFonts w:ascii="Arial" w:hAnsi="Arial" w:cs="Arial"/>
          <w:sz w:val="22"/>
          <w:szCs w:val="22"/>
        </w:rPr>
        <w:t xml:space="preserve"> </w:t>
      </w:r>
      <w:r w:rsidRPr="000F7A32">
        <w:rPr>
          <w:rFonts w:ascii="Arial" w:hAnsi="Arial" w:cs="Arial"/>
          <w:i/>
          <w:sz w:val="22"/>
          <w:szCs w:val="22"/>
        </w:rPr>
        <w:t>melléklet a .../2023. (</w:t>
      </w:r>
      <w:proofErr w:type="gramStart"/>
      <w:r w:rsidRPr="000F7A32">
        <w:rPr>
          <w:rFonts w:ascii="Arial" w:hAnsi="Arial" w:cs="Arial"/>
          <w:i/>
          <w:sz w:val="22"/>
          <w:szCs w:val="22"/>
        </w:rPr>
        <w:t>...</w:t>
      </w:r>
      <w:proofErr w:type="gramEnd"/>
      <w:r w:rsidRPr="000F7A3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F7A32">
        <w:rPr>
          <w:rFonts w:ascii="Arial" w:hAnsi="Arial" w:cs="Arial"/>
          <w:i/>
          <w:sz w:val="22"/>
          <w:szCs w:val="22"/>
        </w:rPr>
        <w:t>..</w:t>
      </w:r>
      <w:proofErr w:type="gramEnd"/>
      <w:r w:rsidRPr="000F7A32">
        <w:rPr>
          <w:rFonts w:ascii="Arial" w:hAnsi="Arial" w:cs="Arial"/>
          <w:i/>
          <w:sz w:val="22"/>
          <w:szCs w:val="22"/>
        </w:rPr>
        <w:t>.) önkormányzati határozathoz</w:t>
      </w:r>
    </w:p>
    <w:p w:rsidR="00617E88" w:rsidRPr="00FE3DA5" w:rsidRDefault="00617E88" w:rsidP="00617E88">
      <w:pPr>
        <w:snapToGrid w:val="0"/>
        <w:rPr>
          <w:rFonts w:ascii="Arial" w:hAnsi="Arial" w:cs="Arial"/>
        </w:rPr>
      </w:pPr>
    </w:p>
    <w:p w:rsidR="00617E88" w:rsidRPr="00FE3DA5" w:rsidRDefault="00617E88" w:rsidP="00617E88">
      <w:pPr>
        <w:snapToGrid w:val="0"/>
        <w:rPr>
          <w:rFonts w:ascii="Arial" w:hAnsi="Arial" w:cs="Arial"/>
        </w:rPr>
      </w:pPr>
    </w:p>
    <w:p w:rsidR="00617E88" w:rsidRPr="000F7A32" w:rsidRDefault="00617E88" w:rsidP="00617E88">
      <w:pPr>
        <w:snapToGrid w:val="0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F7A32">
        <w:rPr>
          <w:rFonts w:ascii="Arial" w:hAnsi="Arial" w:cs="Arial"/>
          <w:b/>
          <w:sz w:val="22"/>
          <w:szCs w:val="22"/>
        </w:rPr>
        <w:t>A MEGALAPOZÓ VIZSGÁLAT TARTALMI KÖVETELMÉNYEI</w:t>
      </w: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0F7A32">
        <w:rPr>
          <w:rFonts w:ascii="Arial" w:hAnsi="Arial" w:cs="Arial"/>
          <w:iCs/>
          <w:sz w:val="22"/>
          <w:szCs w:val="22"/>
        </w:rPr>
        <w:t>az</w:t>
      </w:r>
      <w:proofErr w:type="gramEnd"/>
      <w:r w:rsidRPr="000F7A32">
        <w:rPr>
          <w:rFonts w:ascii="Arial" w:hAnsi="Arial" w:cs="Arial"/>
          <w:iCs/>
          <w:sz w:val="22"/>
          <w:szCs w:val="22"/>
        </w:rPr>
        <w:t xml:space="preserve"> új R. 1. melléklete alapján</w:t>
      </w: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</w:p>
    <w:p w:rsidR="00617E88" w:rsidRPr="000F7A32" w:rsidRDefault="00617E88" w:rsidP="00617E88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F7A32">
        <w:rPr>
          <w:rFonts w:ascii="Arial" w:hAnsi="Arial" w:cs="Arial"/>
          <w:b/>
          <w:sz w:val="22"/>
          <w:szCs w:val="22"/>
        </w:rPr>
        <w:t>A megalapozó vizsgálat az alábbi vizsgálati tényezőkre terjed ki:</w:t>
      </w:r>
    </w:p>
    <w:tbl>
      <w:tblPr>
        <w:tblStyle w:val="Rcsostblzat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1"/>
      </w:tblGrid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Településhálózati összefüggések, térségi és települési kapcsolatok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 xml:space="preserve">Területfejlesztési </w:t>
            </w:r>
            <w:proofErr w:type="gramStart"/>
            <w:r w:rsidRPr="000F7A32">
              <w:rPr>
                <w:rFonts w:ascii="Arial" w:hAnsi="Arial" w:cs="Arial"/>
                <w:sz w:val="22"/>
                <w:szCs w:val="22"/>
              </w:rPr>
              <w:t>dokumentumokkal</w:t>
            </w:r>
            <w:proofErr w:type="gramEnd"/>
            <w:r w:rsidRPr="000F7A32">
              <w:rPr>
                <w:rFonts w:ascii="Arial" w:hAnsi="Arial" w:cs="Arial"/>
                <w:sz w:val="22"/>
                <w:szCs w:val="22"/>
              </w:rPr>
              <w:t xml:space="preserve"> való összefüggések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Területrendezési követelmények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Tervi előzmények, érvényes településfejlesztési döntések és azok érvényesülése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település demográfiai helyzete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település humán infrastruktúrája, közszolgáltatások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település gazdasága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Az önkormányzat gazdálkodása, településüzemeltetés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Településrendezési, településszerkezeti vizsgálat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Az épített környezet és az építészeti örökség vizsgálata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Környezetiállapot-jellemzők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rPr>
          <w:trHeight w:val="565"/>
        </w:trPr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táji és természeti adottságok és örökség, jellemző tájkarakter, zöldinfrastruktúra-hálózat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Közlekedés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A32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0F7A32">
              <w:rPr>
                <w:rFonts w:ascii="Arial" w:hAnsi="Arial" w:cs="Arial"/>
                <w:sz w:val="22"/>
                <w:szCs w:val="22"/>
              </w:rPr>
              <w:t>, elektronikus hírközlés, csapadékvíz-gazdálkodás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Katasztrófavédelem, a területek használatát, építési tevékenységet befolyásoló vagy korlátozó tényezők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</w:tbl>
    <w:p w:rsidR="00617E88" w:rsidRPr="000F7A32" w:rsidRDefault="00617E88" w:rsidP="00617E88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br w:type="column"/>
      </w:r>
      <w:r w:rsidRPr="000F7A32">
        <w:rPr>
          <w:rFonts w:ascii="Arial" w:hAnsi="Arial" w:cs="Arial"/>
          <w:b/>
          <w:sz w:val="22"/>
          <w:szCs w:val="22"/>
        </w:rPr>
        <w:lastRenderedPageBreak/>
        <w:t>AZ ALÁTÁMASZTÓ JAVASLAT TARTALMI KÖVETELMÉNYEI</w:t>
      </w: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0F7A32">
        <w:rPr>
          <w:rFonts w:ascii="Arial" w:hAnsi="Arial" w:cs="Arial"/>
          <w:iCs/>
          <w:sz w:val="22"/>
          <w:szCs w:val="22"/>
        </w:rPr>
        <w:t>az</w:t>
      </w:r>
      <w:proofErr w:type="gramEnd"/>
      <w:r w:rsidRPr="000F7A32">
        <w:rPr>
          <w:rFonts w:ascii="Arial" w:hAnsi="Arial" w:cs="Arial"/>
          <w:iCs/>
          <w:sz w:val="22"/>
          <w:szCs w:val="22"/>
        </w:rPr>
        <w:t xml:space="preserve"> új R. 2. melléklete alapján</w:t>
      </w: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:rsidR="00617E88" w:rsidRPr="000F7A32" w:rsidRDefault="00617E88" w:rsidP="00617E88">
      <w:pPr>
        <w:pBdr>
          <w:bottom w:val="single" w:sz="4" w:space="1" w:color="auto"/>
        </w:pBd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F7A32">
        <w:rPr>
          <w:rFonts w:ascii="Arial" w:hAnsi="Arial" w:cs="Arial"/>
          <w:b/>
          <w:sz w:val="22"/>
          <w:szCs w:val="22"/>
        </w:rPr>
        <w:t>Az alátámasztó javaslat a tervezési feladatnak megfelelően az alábbiakat tartalmazza:</w:t>
      </w:r>
    </w:p>
    <w:tbl>
      <w:tblPr>
        <w:tblStyle w:val="Rcsostblzat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851"/>
      </w:tblGrid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Fejlesztési és rendezési javaslat összefoglalója (a fejlesztésben javasolt változások, a rendezést érintő módosítások bemutatása, összefüggéseik feltárása, szakági javaslatok összefoglalása)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Településrendezési javaslat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Javaslat az épített környezet fejlesztésére és az építészeti örökség megőrzésére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Tájrendezési és zöldinfrastruktúra-fejlesztési javaslat, csapadékvíz-gazdálkodás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A32">
              <w:rPr>
                <w:rFonts w:ascii="Arial" w:hAnsi="Arial" w:cs="Arial"/>
                <w:sz w:val="22"/>
                <w:szCs w:val="22"/>
              </w:rPr>
              <w:t>Közművesítés</w:t>
            </w:r>
            <w:proofErr w:type="spellEnd"/>
            <w:r w:rsidRPr="000F7A32">
              <w:rPr>
                <w:rFonts w:ascii="Arial" w:hAnsi="Arial" w:cs="Arial"/>
                <w:sz w:val="22"/>
                <w:szCs w:val="22"/>
              </w:rPr>
              <w:t>, elektronikus hírközlési javaslat, közlekedési javaslat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Védelmi és korlátozóelemek (veszélyeztetett, illetve veszélyeztető tényezőjű területek; védőterületek, védősávok; a táj, a természeti és az épített környezet, a környezeti elemek védelmével kapcsolatos korlátozások területei)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módosítással érintett területek bemutatása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A területrendezési követelményekkel való összhang igazolása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igen</w:t>
            </w:r>
          </w:p>
        </w:tc>
      </w:tr>
      <w:tr w:rsidR="00617E88" w:rsidRPr="000F7A32" w:rsidTr="009001E2">
        <w:tc>
          <w:tcPr>
            <w:tcW w:w="567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617E88" w:rsidRPr="000F7A32" w:rsidRDefault="00617E88" w:rsidP="009001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 xml:space="preserve">A módosítással érintett területekre a biológiai </w:t>
            </w:r>
            <w:proofErr w:type="gramStart"/>
            <w:r w:rsidRPr="000F7A32">
              <w:rPr>
                <w:rFonts w:ascii="Arial" w:hAnsi="Arial" w:cs="Arial"/>
                <w:sz w:val="22"/>
                <w:szCs w:val="22"/>
              </w:rPr>
              <w:t>aktivitás</w:t>
            </w:r>
            <w:proofErr w:type="gramEnd"/>
            <w:r w:rsidRPr="000F7A32">
              <w:rPr>
                <w:rFonts w:ascii="Arial" w:hAnsi="Arial" w:cs="Arial"/>
                <w:sz w:val="22"/>
                <w:szCs w:val="22"/>
              </w:rPr>
              <w:t>érték számítása és eredménye</w:t>
            </w:r>
          </w:p>
        </w:tc>
        <w:tc>
          <w:tcPr>
            <w:tcW w:w="851" w:type="dxa"/>
            <w:vAlign w:val="center"/>
          </w:tcPr>
          <w:p w:rsidR="00617E88" w:rsidRPr="000F7A32" w:rsidRDefault="00617E88" w:rsidP="009001E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A32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</w:tbl>
    <w:p w:rsidR="00617E88" w:rsidRPr="000F7A32" w:rsidRDefault="00617E88" w:rsidP="00617E88">
      <w:pPr>
        <w:snapToGrid w:val="0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jc w:val="both"/>
        <w:rPr>
          <w:rFonts w:ascii="Arial" w:eastAsia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módosítás véleményezési anyaga tervismertetésben, összevontan tartalmazza a meglévő (megalapozó vizsgálat) és a tervezett (alátámasztó javaslat) állapot ismertetését a fenti témakörökben.</w:t>
      </w:r>
      <w:r w:rsidRPr="000F7A32">
        <w:rPr>
          <w:rFonts w:ascii="Arial" w:eastAsia="Arial" w:hAnsi="Arial" w:cs="Arial"/>
          <w:sz w:val="22"/>
          <w:szCs w:val="22"/>
        </w:rPr>
        <w:t xml:space="preserve"> Az egyes fejezetek összevonhatók, a feladathoz kapcsolódó mélységben dolgozandók ki.</w:t>
      </w:r>
    </w:p>
    <w:p w:rsidR="00617E88" w:rsidRPr="000F7A32" w:rsidRDefault="00617E88" w:rsidP="00617E88">
      <w:pPr>
        <w:snapToGrid w:val="0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F7A32">
        <w:rPr>
          <w:rFonts w:ascii="Arial" w:hAnsi="Arial" w:cs="Arial"/>
          <w:b/>
          <w:sz w:val="22"/>
          <w:szCs w:val="22"/>
        </w:rPr>
        <w:t>TELEPÍTÉSI TANULMÁNYTERV</w:t>
      </w:r>
    </w:p>
    <w:p w:rsidR="00617E88" w:rsidRPr="000F7A32" w:rsidRDefault="00617E88" w:rsidP="00617E88">
      <w:pPr>
        <w:snapToGrid w:val="0"/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0F7A32">
        <w:rPr>
          <w:rFonts w:ascii="Arial" w:hAnsi="Arial" w:cs="Arial"/>
          <w:iCs/>
          <w:sz w:val="22"/>
          <w:szCs w:val="22"/>
        </w:rPr>
        <w:t>az</w:t>
      </w:r>
      <w:proofErr w:type="gramEnd"/>
      <w:r w:rsidRPr="000F7A32">
        <w:rPr>
          <w:rFonts w:ascii="Arial" w:hAnsi="Arial" w:cs="Arial"/>
          <w:iCs/>
          <w:sz w:val="22"/>
          <w:szCs w:val="22"/>
        </w:rPr>
        <w:t xml:space="preserve"> új R. 7. melléklete alapján</w:t>
      </w:r>
    </w:p>
    <w:p w:rsidR="00617E88" w:rsidRPr="000F7A32" w:rsidRDefault="00617E88" w:rsidP="00617E88">
      <w:pPr>
        <w:snapToGrid w:val="0"/>
        <w:rPr>
          <w:rFonts w:ascii="Arial" w:hAnsi="Arial" w:cs="Arial"/>
          <w:sz w:val="22"/>
          <w:szCs w:val="22"/>
        </w:rPr>
      </w:pPr>
    </w:p>
    <w:p w:rsidR="00617E88" w:rsidRPr="000F7A32" w:rsidRDefault="00617E88" w:rsidP="00617E88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 xml:space="preserve">A tervezett módosítási pontokhoz szükséges Telepítési Tanulmánytervek (a továbbiakban: TT) összegzése: 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az 1. módosítási pont esetén - annak jellege miatt - TT nem szükséges,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2. módosítási pont esetén - annak jellege miatt - TT nem szükséges,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3. módosítási pont esetén - annak jellege miatt - TT nem szükséges,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4. módosítási ponthoz készített Beépítési Terv megfelel a tervezés alapjának,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az5. módosítási pont esetén - annak jellege miatt - TT nem szükséges,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hd w:val="clear" w:color="auto" w:fill="D9D9D9" w:themeFill="background1" w:themeFillShade="D9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6. módosítási ponthoz készített megbízói adatszolgáltatás megfelel a tervezés alapjának,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7. módosítási pont esetén - annak jellege miatt - TT nem szükséges,</w:t>
      </w:r>
    </w:p>
    <w:p w:rsidR="00617E88" w:rsidRPr="000F7A32" w:rsidRDefault="00617E88" w:rsidP="00617E88">
      <w:pPr>
        <w:pStyle w:val="Listaszerbekezds"/>
        <w:numPr>
          <w:ilvl w:val="0"/>
          <w:numId w:val="16"/>
        </w:numPr>
        <w:shd w:val="clear" w:color="auto" w:fill="D9D9D9" w:themeFill="background1" w:themeFillShade="D9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F7A32">
        <w:rPr>
          <w:rFonts w:ascii="Arial" w:hAnsi="Arial" w:cs="Arial"/>
          <w:sz w:val="22"/>
          <w:szCs w:val="22"/>
        </w:rPr>
        <w:t>a 8. módosítási pont esetén - annak jellege miatt - TT nem szükséges.</w:t>
      </w:r>
    </w:p>
    <w:p w:rsidR="00617E88" w:rsidRPr="000F7A32" w:rsidRDefault="00617E88" w:rsidP="00617E88">
      <w:pPr>
        <w:jc w:val="both"/>
        <w:rPr>
          <w:rFonts w:ascii="Arial" w:hAnsi="Arial" w:cs="Arial"/>
          <w:sz w:val="22"/>
          <w:szCs w:val="22"/>
        </w:rPr>
      </w:pPr>
    </w:p>
    <w:p w:rsidR="00B27351" w:rsidRDefault="00B27351" w:rsidP="00B27351">
      <w:pPr>
        <w:jc w:val="both"/>
        <w:rPr>
          <w:rFonts w:ascii="Arial" w:hAnsi="Arial" w:cs="Arial"/>
        </w:rPr>
      </w:pPr>
    </w:p>
    <w:sectPr w:rsidR="00B2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6C2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9" w:hanging="360"/>
      </w:pPr>
    </w:lvl>
    <w:lvl w:ilvl="2" w:tplc="040E001B" w:tentative="1">
      <w:start w:val="1"/>
      <w:numFmt w:val="lowerRoman"/>
      <w:lvlText w:val="%3."/>
      <w:lvlJc w:val="right"/>
      <w:pPr>
        <w:ind w:left="4789" w:hanging="180"/>
      </w:pPr>
    </w:lvl>
    <w:lvl w:ilvl="3" w:tplc="040E000F" w:tentative="1">
      <w:start w:val="1"/>
      <w:numFmt w:val="decimal"/>
      <w:lvlText w:val="%4."/>
      <w:lvlJc w:val="left"/>
      <w:pPr>
        <w:ind w:left="5509" w:hanging="360"/>
      </w:pPr>
    </w:lvl>
    <w:lvl w:ilvl="4" w:tplc="040E0019" w:tentative="1">
      <w:start w:val="1"/>
      <w:numFmt w:val="lowerLetter"/>
      <w:lvlText w:val="%5."/>
      <w:lvlJc w:val="left"/>
      <w:pPr>
        <w:ind w:left="6229" w:hanging="360"/>
      </w:pPr>
    </w:lvl>
    <w:lvl w:ilvl="5" w:tplc="040E001B" w:tentative="1">
      <w:start w:val="1"/>
      <w:numFmt w:val="lowerRoman"/>
      <w:lvlText w:val="%6."/>
      <w:lvlJc w:val="right"/>
      <w:pPr>
        <w:ind w:left="6949" w:hanging="180"/>
      </w:pPr>
    </w:lvl>
    <w:lvl w:ilvl="6" w:tplc="040E000F" w:tentative="1">
      <w:start w:val="1"/>
      <w:numFmt w:val="decimal"/>
      <w:lvlText w:val="%7."/>
      <w:lvlJc w:val="left"/>
      <w:pPr>
        <w:ind w:left="7669" w:hanging="360"/>
      </w:pPr>
    </w:lvl>
    <w:lvl w:ilvl="7" w:tplc="040E0019" w:tentative="1">
      <w:start w:val="1"/>
      <w:numFmt w:val="lowerLetter"/>
      <w:lvlText w:val="%8."/>
      <w:lvlJc w:val="left"/>
      <w:pPr>
        <w:ind w:left="8389" w:hanging="360"/>
      </w:pPr>
    </w:lvl>
    <w:lvl w:ilvl="8" w:tplc="040E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A38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56AA78EB"/>
    <w:multiLevelType w:val="hybridMultilevel"/>
    <w:tmpl w:val="2576A012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0C07E54"/>
    <w:multiLevelType w:val="hybridMultilevel"/>
    <w:tmpl w:val="2AFED8F6"/>
    <w:lvl w:ilvl="0" w:tplc="A3A2069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7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794" w:hanging="397"/>
      </w:pPr>
    </w:lvl>
    <w:lvl w:ilvl="3">
      <w:start w:val="1"/>
      <w:numFmt w:val="lowerLetter"/>
      <w:lvlText w:val="%3%4)"/>
      <w:lvlJc w:val="left"/>
      <w:pPr>
        <w:ind w:left="1191" w:hanging="397"/>
      </w:pPr>
    </w:lvl>
    <w:lvl w:ilvl="4">
      <w:start w:val="1"/>
      <w:numFmt w:val="ordinal"/>
      <w:lvlText w:val="%2%5"/>
      <w:lvlJc w:val="left"/>
      <w:pPr>
        <w:ind w:left="1191" w:hanging="397"/>
      </w:pPr>
    </w:lvl>
    <w:lvl w:ilvl="5">
      <w:start w:val="1"/>
      <w:numFmt w:val="none"/>
      <w:lvlText w:val=""/>
      <w:lvlJc w:val="left"/>
      <w:pPr>
        <w:ind w:left="794" w:hanging="397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9" w15:restartNumberingAfterBreak="0">
    <w:nsid w:val="6EF903A6"/>
    <w:multiLevelType w:val="hybridMultilevel"/>
    <w:tmpl w:val="40B6186E"/>
    <w:lvl w:ilvl="0" w:tplc="A6581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4EDB"/>
    <w:multiLevelType w:val="hybridMultilevel"/>
    <w:tmpl w:val="CAA80D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6218"/>
    <w:multiLevelType w:val="hybridMultilevel"/>
    <w:tmpl w:val="0888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1AD1"/>
    <w:rsid w:val="00032A7E"/>
    <w:rsid w:val="00046BA8"/>
    <w:rsid w:val="00060A48"/>
    <w:rsid w:val="00066F51"/>
    <w:rsid w:val="00086C8C"/>
    <w:rsid w:val="000B4805"/>
    <w:rsid w:val="000B7D1B"/>
    <w:rsid w:val="000D0E65"/>
    <w:rsid w:val="000E1B63"/>
    <w:rsid w:val="000F7A32"/>
    <w:rsid w:val="00162028"/>
    <w:rsid w:val="001B0614"/>
    <w:rsid w:val="001B1295"/>
    <w:rsid w:val="001D3DD9"/>
    <w:rsid w:val="00210413"/>
    <w:rsid w:val="0021070F"/>
    <w:rsid w:val="00217B18"/>
    <w:rsid w:val="00230051"/>
    <w:rsid w:val="002654BE"/>
    <w:rsid w:val="002C1D52"/>
    <w:rsid w:val="0030071E"/>
    <w:rsid w:val="00310CE9"/>
    <w:rsid w:val="0032605A"/>
    <w:rsid w:val="00332C16"/>
    <w:rsid w:val="003475FE"/>
    <w:rsid w:val="003866F4"/>
    <w:rsid w:val="003F5633"/>
    <w:rsid w:val="0040095E"/>
    <w:rsid w:val="00401152"/>
    <w:rsid w:val="00405270"/>
    <w:rsid w:val="00412463"/>
    <w:rsid w:val="00423D07"/>
    <w:rsid w:val="0042566B"/>
    <w:rsid w:val="00431E00"/>
    <w:rsid w:val="00460D7D"/>
    <w:rsid w:val="004E04CF"/>
    <w:rsid w:val="00523FB3"/>
    <w:rsid w:val="00572DC7"/>
    <w:rsid w:val="00572F85"/>
    <w:rsid w:val="00583BCD"/>
    <w:rsid w:val="005A3BEF"/>
    <w:rsid w:val="005E220A"/>
    <w:rsid w:val="005E7A3E"/>
    <w:rsid w:val="005F2E2B"/>
    <w:rsid w:val="005F3E16"/>
    <w:rsid w:val="005F683B"/>
    <w:rsid w:val="00617E88"/>
    <w:rsid w:val="00652C50"/>
    <w:rsid w:val="00664853"/>
    <w:rsid w:val="00671A1F"/>
    <w:rsid w:val="00677E27"/>
    <w:rsid w:val="006C2F4C"/>
    <w:rsid w:val="006D5DC7"/>
    <w:rsid w:val="007557E4"/>
    <w:rsid w:val="007826D0"/>
    <w:rsid w:val="00796729"/>
    <w:rsid w:val="007D5297"/>
    <w:rsid w:val="007F28AA"/>
    <w:rsid w:val="00823775"/>
    <w:rsid w:val="00844FC6"/>
    <w:rsid w:val="008D3905"/>
    <w:rsid w:val="009071CA"/>
    <w:rsid w:val="009642D7"/>
    <w:rsid w:val="009663F9"/>
    <w:rsid w:val="009664CF"/>
    <w:rsid w:val="009754FB"/>
    <w:rsid w:val="009C2F03"/>
    <w:rsid w:val="00A43A9A"/>
    <w:rsid w:val="00A73F9F"/>
    <w:rsid w:val="00A9447E"/>
    <w:rsid w:val="00AC2A81"/>
    <w:rsid w:val="00AC2AB0"/>
    <w:rsid w:val="00B01525"/>
    <w:rsid w:val="00B27351"/>
    <w:rsid w:val="00B370E2"/>
    <w:rsid w:val="00B75C1C"/>
    <w:rsid w:val="00BA3547"/>
    <w:rsid w:val="00BB1F10"/>
    <w:rsid w:val="00BD6991"/>
    <w:rsid w:val="00C053E1"/>
    <w:rsid w:val="00C4593A"/>
    <w:rsid w:val="00C858A6"/>
    <w:rsid w:val="00CC38D3"/>
    <w:rsid w:val="00CE1141"/>
    <w:rsid w:val="00CE32AA"/>
    <w:rsid w:val="00CE6B55"/>
    <w:rsid w:val="00CE7ED4"/>
    <w:rsid w:val="00CF0BCE"/>
    <w:rsid w:val="00D04C18"/>
    <w:rsid w:val="00D2773C"/>
    <w:rsid w:val="00D36F99"/>
    <w:rsid w:val="00DA5EEA"/>
    <w:rsid w:val="00E02B66"/>
    <w:rsid w:val="00E14821"/>
    <w:rsid w:val="00E405C4"/>
    <w:rsid w:val="00E927F6"/>
    <w:rsid w:val="00E95FC2"/>
    <w:rsid w:val="00ED4DCE"/>
    <w:rsid w:val="00F04212"/>
    <w:rsid w:val="00F1146B"/>
    <w:rsid w:val="00F274CA"/>
    <w:rsid w:val="00F552CF"/>
    <w:rsid w:val="00F55D64"/>
    <w:rsid w:val="00F8785D"/>
    <w:rsid w:val="00FA3E1A"/>
    <w:rsid w:val="00FC0593"/>
    <w:rsid w:val="00FE0414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953"/>
  <w15:docId w15:val="{E9060D75-C751-4AD8-A147-4BD7C83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72"/>
    <w:qFormat/>
    <w:rsid w:val="008D3905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552C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552CF"/>
    <w:rPr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F552C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775"/>
    <w:rPr>
      <w:rFonts w:ascii="Tahoma" w:hAnsi="Tahoma" w:cs="Tahoma"/>
      <w:sz w:val="16"/>
      <w:szCs w:val="16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27351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2735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B27351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B27351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11">
    <w:name w:val="Style11"/>
    <w:basedOn w:val="Norml"/>
    <w:rsid w:val="00B27351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B27351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  <w:style w:type="character" w:customStyle="1" w:styleId="FontStyle99">
    <w:name w:val="Font Style99"/>
    <w:basedOn w:val="Bekezdsalapbettpusa"/>
    <w:rsid w:val="00B27351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styleId="Hiperhivatkozs">
    <w:name w:val="Hyperlink"/>
    <w:uiPriority w:val="99"/>
    <w:unhideWhenUsed/>
    <w:rsid w:val="00B27351"/>
    <w:rPr>
      <w:color w:val="0000FF"/>
      <w:u w:val="single"/>
    </w:rPr>
  </w:style>
  <w:style w:type="character" w:customStyle="1" w:styleId="s12">
    <w:name w:val="s12"/>
    <w:basedOn w:val="Bekezdsalapbettpusa"/>
    <w:rsid w:val="00B2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11</cp:revision>
  <dcterms:created xsi:type="dcterms:W3CDTF">2023-05-18T11:19:00Z</dcterms:created>
  <dcterms:modified xsi:type="dcterms:W3CDTF">2023-05-18T14:41:00Z</dcterms:modified>
</cp:coreProperties>
</file>