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.../.... (...)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helyi építési szabályzatról szóló 13/2020 (VII.14.) önkormányzati rendelet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Önkormányzatának Képviselő-testülete az épített környezet alakításáról és védelméről szóló 1997. évi LXXVIII. törvény 62. § (6) bekezdés 6. pontjában kapott felhatalmazás alapján, a Magyarország Alaptörvénye 32. cikk (1) bekezdés a) pontjában, Magyarország helyi önkormányzatairól szóló 2011. évi CLXXXIX. törvény 13. § (1) bekezdés 1.) pontjában, valamint az épített környezet alakításáról és védelméről szóló 1997. évi LXXVIII. törvény 6. § (1) bekezdésében és a 13. § (1) bekezdésében meghatározott feladatkörében eljárva, a településtervek tartalmáról, elkészítésének és elfogadásának rendjéről, valamint egyes településrendezési sajátos jogintézményekről szóló 419/2021. (VII. 15.) Korm. rendelet 11. mellékletében biztosított véleményezési jogkörében eljáró államigazgatási szervek és Bátaszék Város Önkormányzata Képviselő-testületének a településtervvel, a kézikönyvvel és a településképi rendelettel összefüggő helyi partnerségi egyeztetés szabályairól szóló 13/2022.(IX.1.) önkormányzati rendeletben felsorolt partnerek véleményének kikérésével a következőket rendeli el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helyi építési szabályzatról szóló 13/2020 (VII.14.) önkormányzati rendelet 4. § (2) bekezdése a következő c) ponttal egészül ki: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(Régészeti lelőhelyek védelmére vonatkozó előírások)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Minden olyan esetben, amikor régészeti lelet, vagy annak tűnő tárgy, régészeti emlék vagy régészeti jelenség kerül elő, a területileg illetékes jegyzőt értesíteni kell, aki haladéktalanul tájékoztatja az örökségvédelmi hatóságot, a további intézkedésig a munkálatokat fel kell függeszteni, a terület őrzéséről a megtaláló köteles gondoskodni.”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helyi építési szabályzatról szóló 13/2020 (VII.14.) önkormányzati rendelet 4. §-a a következő (3) bekezdéssel egészül ki: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(3) A régészeti örökséget és a műemléki értéket érintő kérdésekben a központi közhiteles örökségvédelmi nyilvántartásban és a rendezési tervhez készített örökségvédelmi hatástanulmányban foglaltak együttesen irányadók.”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helyi építési szabályzatról szóló 13/2020 (VII.14.) önkormányzati rendelet 11. §-a a következő (14) és (15) bekezdéssel egészül ki: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(14) Építési telkek megközelíthetősége a Toldi utcában, a Cigány-árokkal szomszédos telkek esetén A V-1 övezetbe sorolt Cigány-árok felett a hatályos jogszabályoknak megfelelően megépített híd a közterület gépjármű-közlekedésre alkalmas részének minősül.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(15) Bátaszék város közigazgatási területe honvédelmi és katonai célú területek védőterületét képezi. A védőterületen belül: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20 MW teljesítmény feletti naperőmű létesítmény, építmény és ahhoz köthető infrastruktúra létesítése, bővítése,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10 000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-t meghaladó létesítmények, építmények építése, bővítése, 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10 MW-nál nagyobb teljesítményű erőművek építése, ipari parkok területének kijelölése,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  <w:t>meglévő terepszíntől mérten 35 méternél magasabb építmények építése esetén a honvédelmi érdekeket vizsgálni kell.”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helyi építési szabályzatról szóló 13/2020 (VII.14.) önkormányzati rendelet 14. § (2) bekezdés b) pontja helyébe a következő rendelkezés lép: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(Az </w:t>
      </w:r>
      <w:r>
        <w:rPr>
          <w:b/>
          <w:bCs/>
          <w:i/>
          <w:iCs/>
          <w:sz w:val="24"/>
          <w:szCs w:val="24"/>
        </w:rPr>
        <w:t>„Lke-1”</w:t>
      </w:r>
      <w:r>
        <w:rPr>
          <w:i/>
          <w:iCs/>
          <w:sz w:val="24"/>
          <w:szCs w:val="24"/>
        </w:rPr>
        <w:t xml:space="preserve"> jelű építési övezetben)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kialakítható legkisebb telekterület 800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a Cigány-árok telekhatár-rendezésével összefüggő telekalakítási eljárásokban 800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-nél kisebb telek is alakítható,”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helyi építési szabályzatról szóló 13/2020 (VII.14.) önkormányzati rendelet 14. § (3) bekezdés b) pontja helyébe a következő rendelkezés lép: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(Az </w:t>
      </w:r>
      <w:r>
        <w:rPr>
          <w:b/>
          <w:bCs/>
          <w:i/>
          <w:iCs/>
          <w:sz w:val="24"/>
          <w:szCs w:val="24"/>
        </w:rPr>
        <w:t>„Lke-2”</w:t>
      </w:r>
      <w:r>
        <w:rPr>
          <w:i/>
          <w:iCs/>
          <w:sz w:val="24"/>
          <w:szCs w:val="24"/>
        </w:rPr>
        <w:t xml:space="preserve"> jelű építési övezetben)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kialakítható legkisebb telekterület 540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de a Cigány-árok Toldi utca szakaszának nyugati oldalán, a 716/98 hrsz.-ú ingatlan telekmegosztásával összefüggő telekalakítási eljárásokban 540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-nél kisebb telek is alakítható,”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helyi építési szabályzatról szóló 13/2020 (VII.14.) önkormányzati rendelet 14. § (7) bekezdés b) pontja helyébe a következő rendelkezés lép: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(Az </w:t>
      </w:r>
      <w:r>
        <w:rPr>
          <w:b/>
          <w:bCs/>
          <w:i/>
          <w:iCs/>
          <w:sz w:val="24"/>
          <w:szCs w:val="24"/>
        </w:rPr>
        <w:t>„Lke-6”</w:t>
      </w:r>
      <w:r>
        <w:rPr>
          <w:i/>
          <w:iCs/>
          <w:sz w:val="24"/>
          <w:szCs w:val="24"/>
        </w:rPr>
        <w:t xml:space="preserve"> jelű építési övezetben)</w:t>
      </w:r>
    </w:p>
    <w:p>
      <w:pPr>
        <w:pStyle w:val="TextBody"/>
        <w:bidi w:val="0"/>
        <w:spacing w:lineRule="auto" w:line="240" w:before="0" w:after="24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 kialakítható legkisebb telekterület 540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a Cigány-árok telekhatár-rendezésével összefüggő telekalakítási eljárásokban 540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-nél kisebb telek is alakítható,”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helyi építési szabályzatról szóló 13/2020 (VII.14.) önkormányzati rendelet 22. §-a a következő (8) bekezdéssel egészül ki: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(8) A </w:t>
      </w:r>
      <w:r>
        <w:rPr>
          <w:b/>
          <w:bCs/>
          <w:sz w:val="24"/>
          <w:szCs w:val="24"/>
        </w:rPr>
        <w:t>Kö</w:t>
      </w:r>
      <w:r>
        <w:rPr>
          <w:sz w:val="24"/>
          <w:szCs w:val="24"/>
        </w:rPr>
        <w:t xml:space="preserve"> jelű övezetbe a Bonyhádi út északi oldalán haladó közműsáv tartozik. Az itt haladó közművezetékek biztonsági övezetére a szomszédos gazdasági terület beépítésekor figyelemmel kell lenni.”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helyi építési szabályzatról szóló 13/2020 (VII.14.) önkormányzati rendelet 2. melléklete helyébe az 1. melléklet lép.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helyi építési szabályzatról szóló 13/2020 (VII.14.) önkormányzati rendelet 10. melléklete helyébe a 2. melléklet lép.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Hatályát veszti a helyi építési szabályzatról szóló 13/2020 (VII.14.) önkormányzati rendelet 14. § (4) bekezdése.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harmadik napon lép hatályba.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2. melléklet a 13/2020. (VII. 14.) önkormányzati rendelethez</w:t>
      </w:r>
    </w:p>
    <w:p>
      <w:pPr>
        <w:pStyle w:val="TextBody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(A melléklet szövegét a(z) Bátaszék HÉSZ 2_melléklet SZ-2 egységes 2022_11_22_vél.pdf elnevezésű fájl tartalmazza.)”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2. melléklet az .../... . (... . ... .) önkormányzati rendelethez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10. melléklet a 13/2020. (VII. 14.) önkormányzati rendelethez</w:t>
      </w:r>
    </w:p>
    <w:p>
      <w:pPr>
        <w:pStyle w:val="TextBody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ELŐVÁSÁRLÁSI JOGGAL ÉRINTETT INGATLANOK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Önkormányzatát elővásárlási jog illeti meg az alábbi ingatlanok esetében a megjelölt településrendezési cél megvalósítása érdekében: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kertvárosias lakóterület bővítése céljára: 0108/1-4, 0109/11, 1967-1971 hrsz.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a tornacsarnok bővítése céljára: 642-644 hrsz.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strand és közkert kialakítása céljára: 0109/21 hrsz.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 ligetes rendezvénytér kialakítása céljára: 0409/6 hrsz. </w:t>
      </w:r>
    </w:p>
    <w:p>
      <w:pPr>
        <w:pStyle w:val="TextBody"/>
        <w:bidi w:val="0"/>
        <w:spacing w:lineRule="auto" w:line="240" w:before="22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horgásztó és rekreációs terület kialakítása céljára: 0219/1, 0219/3 hrsz.”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