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869E3" w14:textId="77777777" w:rsidR="00BC1CFA" w:rsidRPr="00702CCE" w:rsidRDefault="00BC1CFA" w:rsidP="00BC1CFA">
      <w:pPr>
        <w:jc w:val="right"/>
        <w:rPr>
          <w:i/>
          <w:color w:val="3366FF"/>
          <w:sz w:val="20"/>
          <w:highlight w:val="green"/>
        </w:rPr>
      </w:pPr>
      <w:r w:rsidRPr="00702CCE">
        <w:rPr>
          <w:i/>
          <w:color w:val="3366FF"/>
          <w:sz w:val="20"/>
          <w:highlight w:val="green"/>
        </w:rPr>
        <w:t>A határozati javaslat elfogadásához</w:t>
      </w:r>
    </w:p>
    <w:p w14:paraId="7E42FFC7" w14:textId="77777777" w:rsidR="00BC1CFA" w:rsidRPr="00702CCE" w:rsidRDefault="00BC1CFA" w:rsidP="00BC1CFA">
      <w:pPr>
        <w:jc w:val="right"/>
        <w:rPr>
          <w:i/>
          <w:color w:val="3366FF"/>
          <w:sz w:val="20"/>
          <w:highlight w:val="green"/>
        </w:rPr>
      </w:pPr>
      <w:r w:rsidRPr="00702CCE">
        <w:rPr>
          <w:b/>
          <w:bCs/>
          <w:i/>
          <w:color w:val="3366FF"/>
          <w:sz w:val="20"/>
          <w:highlight w:val="green"/>
          <w:u w:val="single"/>
        </w:rPr>
        <w:t>egyszerű</w:t>
      </w:r>
      <w:r w:rsidRPr="00702CCE">
        <w:rPr>
          <w:i/>
          <w:color w:val="3366FF"/>
          <w:sz w:val="20"/>
          <w:highlight w:val="green"/>
        </w:rPr>
        <w:t xml:space="preserve"> többség szükséges,</w:t>
      </w:r>
    </w:p>
    <w:p w14:paraId="6B5B7F15" w14:textId="77777777" w:rsidR="00BC1CFA" w:rsidRPr="00702CCE" w:rsidRDefault="00BC1CFA" w:rsidP="00BC1CFA">
      <w:pPr>
        <w:jc w:val="right"/>
        <w:rPr>
          <w:i/>
          <w:color w:val="3366FF"/>
          <w:sz w:val="20"/>
          <w:highlight w:val="green"/>
        </w:rPr>
      </w:pPr>
      <w:r w:rsidRPr="00702CCE">
        <w:rPr>
          <w:i/>
          <w:color w:val="3366FF"/>
          <w:sz w:val="20"/>
          <w:highlight w:val="green"/>
        </w:rPr>
        <w:t>a rendelet tervezet elfogadásához</w:t>
      </w:r>
    </w:p>
    <w:p w14:paraId="30274A55" w14:textId="77777777" w:rsidR="00BC1CFA" w:rsidRPr="00702CCE" w:rsidRDefault="00BC1CFA" w:rsidP="00BC1CFA">
      <w:pPr>
        <w:jc w:val="right"/>
        <w:rPr>
          <w:i/>
          <w:color w:val="3366FF"/>
          <w:sz w:val="20"/>
          <w:highlight w:val="green"/>
        </w:rPr>
      </w:pPr>
      <w:r w:rsidRPr="00702CCE">
        <w:rPr>
          <w:b/>
          <w:i/>
          <w:color w:val="3366FF"/>
          <w:sz w:val="20"/>
          <w:highlight w:val="green"/>
          <w:u w:val="single"/>
        </w:rPr>
        <w:t>az Mötv.50. §-a alapján minősített</w:t>
      </w:r>
      <w:r w:rsidRPr="00702CCE">
        <w:rPr>
          <w:i/>
          <w:color w:val="3366FF"/>
          <w:sz w:val="20"/>
          <w:highlight w:val="green"/>
        </w:rPr>
        <w:t xml:space="preserve"> többség szükséges, </w:t>
      </w:r>
    </w:p>
    <w:p w14:paraId="6E5B6289" w14:textId="77777777" w:rsidR="00BC1CFA" w:rsidRDefault="00BC1CFA" w:rsidP="00BC1CFA">
      <w:pPr>
        <w:jc w:val="right"/>
        <w:rPr>
          <w:color w:val="3366FF"/>
        </w:rPr>
      </w:pPr>
      <w:r w:rsidRPr="00702CCE">
        <w:rPr>
          <w:i/>
          <w:color w:val="3366FF"/>
          <w:sz w:val="20"/>
          <w:highlight w:val="green"/>
        </w:rPr>
        <w:t xml:space="preserve">az előterjesztés </w:t>
      </w:r>
      <w:r w:rsidRPr="00702CCE">
        <w:rPr>
          <w:b/>
          <w:i/>
          <w:color w:val="3366FF"/>
          <w:sz w:val="20"/>
          <w:highlight w:val="green"/>
          <w:u w:val="single"/>
        </w:rPr>
        <w:t>nyilvános ülésen tárgyalható</w:t>
      </w:r>
      <w:r w:rsidRPr="00702CCE">
        <w:rPr>
          <w:i/>
          <w:color w:val="3366FF"/>
          <w:sz w:val="20"/>
          <w:highlight w:val="green"/>
        </w:rPr>
        <w:t>!</w:t>
      </w:r>
      <w:r>
        <w:rPr>
          <w:color w:val="3366FF"/>
        </w:rPr>
        <w:t xml:space="preserve"> </w:t>
      </w:r>
    </w:p>
    <w:p w14:paraId="42E022CC" w14:textId="77777777" w:rsidR="00BC1CFA" w:rsidRDefault="00BC1CFA" w:rsidP="00BC1CFA">
      <w:pPr>
        <w:rPr>
          <w:color w:val="3366FF"/>
        </w:rPr>
      </w:pPr>
    </w:p>
    <w:p w14:paraId="578A01CB" w14:textId="77777777" w:rsidR="00DA5EEA" w:rsidRPr="00ED4DCE" w:rsidRDefault="00DA5EEA" w:rsidP="00DA5EEA">
      <w:pPr>
        <w:rPr>
          <w:color w:val="3366FF"/>
        </w:rPr>
      </w:pPr>
    </w:p>
    <w:p w14:paraId="6473BB3C" w14:textId="54F18DF7" w:rsidR="00DA5EEA" w:rsidRPr="00ED4DCE" w:rsidRDefault="007910D2" w:rsidP="00DA5EEA">
      <w:pPr>
        <w:jc w:val="center"/>
        <w:rPr>
          <w:rFonts w:ascii="Arial" w:hAnsi="Arial" w:cs="Arial"/>
          <w:bCs/>
          <w:i/>
          <w:color w:val="3366FF"/>
          <w:sz w:val="32"/>
          <w:szCs w:val="32"/>
          <w:u w:val="single"/>
        </w:rPr>
      </w:pPr>
      <w:r>
        <w:rPr>
          <w:rFonts w:ascii="Arial" w:hAnsi="Arial" w:cs="Arial"/>
          <w:bCs/>
          <w:i/>
          <w:color w:val="3366FF"/>
          <w:sz w:val="32"/>
          <w:szCs w:val="32"/>
          <w:u w:val="single"/>
        </w:rPr>
        <w:t>57</w:t>
      </w:r>
      <w:r w:rsidR="00DA5EEA" w:rsidRPr="00ED4DCE">
        <w:rPr>
          <w:rFonts w:ascii="Arial" w:hAnsi="Arial" w:cs="Arial"/>
          <w:bCs/>
          <w:i/>
          <w:color w:val="3366FF"/>
          <w:sz w:val="32"/>
          <w:szCs w:val="32"/>
          <w:u w:val="single"/>
        </w:rPr>
        <w:t>. számú előterjesztés</w:t>
      </w:r>
    </w:p>
    <w:p w14:paraId="46E2DB9E" w14:textId="77777777" w:rsidR="00DA5EEA" w:rsidRPr="00ED4DCE" w:rsidRDefault="00DA5EEA" w:rsidP="00DA5EEA">
      <w:pPr>
        <w:jc w:val="center"/>
        <w:rPr>
          <w:rFonts w:ascii="Arial" w:hAnsi="Arial" w:cs="Arial"/>
          <w:i/>
          <w:iCs/>
          <w:color w:val="3366FF"/>
          <w:u w:val="single"/>
        </w:rPr>
      </w:pPr>
    </w:p>
    <w:p w14:paraId="081008AE" w14:textId="3624E6BE" w:rsidR="00DA5EEA" w:rsidRPr="00ED4DCE" w:rsidRDefault="00DA5EEA" w:rsidP="00DA5EEA">
      <w:pPr>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CE1141">
        <w:rPr>
          <w:rFonts w:ascii="Arial" w:hAnsi="Arial" w:cs="Arial"/>
          <w:color w:val="3366FF"/>
          <w:sz w:val="22"/>
          <w:szCs w:val="22"/>
        </w:rPr>
        <w:t>e</w:t>
      </w:r>
      <w:r w:rsidR="002B3C68">
        <w:rPr>
          <w:rFonts w:ascii="Arial" w:hAnsi="Arial" w:cs="Arial"/>
          <w:color w:val="3366FF"/>
          <w:sz w:val="22"/>
          <w:szCs w:val="22"/>
        </w:rPr>
        <w:t>l</w:t>
      </w:r>
      <w:r w:rsidR="00F86990">
        <w:rPr>
          <w:rFonts w:ascii="Arial" w:hAnsi="Arial" w:cs="Arial"/>
          <w:color w:val="3366FF"/>
          <w:sz w:val="22"/>
          <w:szCs w:val="22"/>
        </w:rPr>
        <w:t xml:space="preserve">ő-testületének </w:t>
      </w:r>
      <w:r w:rsidR="007D2918">
        <w:rPr>
          <w:rFonts w:ascii="Arial" w:hAnsi="Arial" w:cs="Arial"/>
          <w:color w:val="3366FF"/>
          <w:sz w:val="22"/>
          <w:szCs w:val="22"/>
        </w:rPr>
        <w:t>2024. március 20</w:t>
      </w:r>
      <w:r w:rsidR="0027452F">
        <w:rPr>
          <w:rFonts w:ascii="Arial" w:hAnsi="Arial" w:cs="Arial"/>
          <w:color w:val="3366FF"/>
          <w:sz w:val="22"/>
          <w:szCs w:val="22"/>
        </w:rPr>
        <w:t>-</w:t>
      </w:r>
      <w:r w:rsidR="007D2918">
        <w:rPr>
          <w:rFonts w:ascii="Arial" w:hAnsi="Arial" w:cs="Arial"/>
          <w:color w:val="3366FF"/>
          <w:sz w:val="22"/>
          <w:szCs w:val="22"/>
        </w:rPr>
        <w:t>á</w:t>
      </w:r>
      <w:r w:rsidRPr="00A45377">
        <w:rPr>
          <w:rFonts w:ascii="Arial" w:hAnsi="Arial" w:cs="Arial"/>
          <w:color w:val="3366FF"/>
          <w:sz w:val="22"/>
          <w:szCs w:val="22"/>
        </w:rPr>
        <w:t>n</w:t>
      </w:r>
      <w:r w:rsidRPr="00ED4DCE">
        <w:rPr>
          <w:rFonts w:ascii="Arial" w:hAnsi="Arial" w:cs="Arial"/>
          <w:color w:val="3366FF"/>
          <w:sz w:val="22"/>
          <w:szCs w:val="22"/>
        </w:rPr>
        <w:t xml:space="preserve"> </w:t>
      </w:r>
    </w:p>
    <w:p w14:paraId="6A29AB3D" w14:textId="743AA5F1" w:rsidR="00DA5EEA" w:rsidRDefault="00F918FC" w:rsidP="00DA5EEA">
      <w:pPr>
        <w:spacing w:before="120"/>
        <w:jc w:val="center"/>
        <w:rPr>
          <w:rFonts w:ascii="Arial" w:hAnsi="Arial" w:cs="Arial"/>
          <w:color w:val="3366FF"/>
          <w:sz w:val="22"/>
          <w:szCs w:val="22"/>
        </w:rPr>
      </w:pPr>
      <w:r>
        <w:rPr>
          <w:rFonts w:ascii="Arial" w:hAnsi="Arial" w:cs="Arial"/>
          <w:color w:val="3366FF"/>
          <w:sz w:val="22"/>
          <w:szCs w:val="22"/>
        </w:rPr>
        <w:t>1</w:t>
      </w:r>
      <w:r w:rsidR="007D2918">
        <w:rPr>
          <w:rFonts w:ascii="Arial" w:hAnsi="Arial" w:cs="Arial"/>
          <w:color w:val="3366FF"/>
          <w:sz w:val="22"/>
          <w:szCs w:val="22"/>
        </w:rPr>
        <w:t>6</w:t>
      </w:r>
      <w:r w:rsidR="00D12B25">
        <w:rPr>
          <w:rFonts w:ascii="Arial" w:hAnsi="Arial" w:cs="Arial"/>
          <w:color w:val="3366FF"/>
          <w:sz w:val="22"/>
          <w:szCs w:val="22"/>
        </w:rPr>
        <w:t xml:space="preserve"> </w:t>
      </w:r>
      <w:r w:rsidR="00DA5EEA" w:rsidRPr="00ED4DCE">
        <w:rPr>
          <w:rFonts w:ascii="Arial" w:hAnsi="Arial" w:cs="Arial"/>
          <w:color w:val="3366FF"/>
          <w:sz w:val="22"/>
          <w:szCs w:val="22"/>
        </w:rPr>
        <w:t>órakor megtartandó</w:t>
      </w:r>
      <w:r w:rsidR="00D12B25">
        <w:rPr>
          <w:rFonts w:ascii="Arial" w:hAnsi="Arial" w:cs="Arial"/>
          <w:color w:val="3366FF"/>
          <w:sz w:val="22"/>
          <w:szCs w:val="22"/>
        </w:rPr>
        <w:t xml:space="preserve"> </w:t>
      </w:r>
      <w:r w:rsidR="00DA5EEA" w:rsidRPr="00ED4DCE">
        <w:rPr>
          <w:rFonts w:ascii="Arial" w:hAnsi="Arial" w:cs="Arial"/>
          <w:color w:val="3366FF"/>
          <w:sz w:val="22"/>
          <w:szCs w:val="22"/>
        </w:rPr>
        <w:t>ülésére</w:t>
      </w:r>
    </w:p>
    <w:p w14:paraId="7780E601" w14:textId="77777777" w:rsidR="007D2918" w:rsidRDefault="007D2918" w:rsidP="00DA5EEA">
      <w:pPr>
        <w:spacing w:before="120"/>
        <w:jc w:val="center"/>
        <w:rPr>
          <w:rFonts w:ascii="Arial" w:hAnsi="Arial" w:cs="Arial"/>
          <w:color w:val="3366FF"/>
          <w:sz w:val="22"/>
          <w:szCs w:val="22"/>
        </w:rPr>
      </w:pPr>
    </w:p>
    <w:p w14:paraId="5B9B2D8F" w14:textId="1CDC0C6C" w:rsidR="00DA5EEA" w:rsidRPr="007D2918" w:rsidRDefault="007D2918" w:rsidP="007D2918">
      <w:pPr>
        <w:jc w:val="center"/>
        <w:rPr>
          <w:rFonts w:ascii="Arial" w:hAnsi="Arial" w:cs="Arial"/>
          <w:bCs/>
          <w:iCs/>
          <w:color w:val="3366FF"/>
          <w:sz w:val="32"/>
          <w:szCs w:val="32"/>
          <w:u w:val="single"/>
        </w:rPr>
      </w:pPr>
      <w:r w:rsidRPr="007D2918">
        <w:rPr>
          <w:rFonts w:ascii="Arial" w:hAnsi="Arial" w:cs="Arial"/>
          <w:bCs/>
          <w:iCs/>
          <w:color w:val="3366FF"/>
          <w:sz w:val="32"/>
          <w:szCs w:val="32"/>
          <w:u w:val="single"/>
        </w:rPr>
        <w:t xml:space="preserve">Tolna Vármegyei Kormányhivataltól - </w:t>
      </w:r>
      <w:bookmarkStart w:id="0" w:name="_Hlk160368088"/>
      <w:r w:rsidRPr="007D2918">
        <w:rPr>
          <w:rFonts w:ascii="Arial" w:hAnsi="Arial" w:cs="Arial"/>
          <w:bCs/>
          <w:iCs/>
          <w:color w:val="3366FF"/>
          <w:sz w:val="32"/>
          <w:szCs w:val="32"/>
          <w:u w:val="single"/>
        </w:rPr>
        <w:t xml:space="preserve">a helyi gyermekvédelmi ellátásokról szóló 9/2021. (VII. 2.) önkormányzati rendeletre </w:t>
      </w:r>
      <w:bookmarkEnd w:id="0"/>
      <w:r w:rsidRPr="007D2918">
        <w:rPr>
          <w:rFonts w:ascii="Arial" w:hAnsi="Arial" w:cs="Arial"/>
          <w:bCs/>
          <w:iCs/>
          <w:color w:val="3366FF"/>
          <w:sz w:val="32"/>
          <w:szCs w:val="32"/>
          <w:u w:val="single"/>
        </w:rPr>
        <w:t>– érkezett szakmai segítségnyújtás</w:t>
      </w:r>
    </w:p>
    <w:p w14:paraId="1CD0BBB6" w14:textId="77777777"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14:paraId="13E64F51" w14:textId="77777777" w:rsidTr="00ED4DCE">
        <w:trPr>
          <w:trHeight w:val="2961"/>
          <w:jc w:val="center"/>
        </w:trPr>
        <w:tc>
          <w:tcPr>
            <w:tcW w:w="7236" w:type="dxa"/>
            <w:tcBorders>
              <w:top w:val="single" w:sz="18" w:space="0" w:color="auto"/>
              <w:left w:val="single" w:sz="18" w:space="0" w:color="auto"/>
              <w:bottom w:val="single" w:sz="18" w:space="0" w:color="auto"/>
              <w:right w:val="single" w:sz="18" w:space="0" w:color="auto"/>
            </w:tcBorders>
          </w:tcPr>
          <w:p w14:paraId="0EBE0991" w14:textId="77777777" w:rsidR="00DA5EEA" w:rsidRPr="00ED4DCE" w:rsidRDefault="00DA5EEA" w:rsidP="00ED4DCE">
            <w:pPr>
              <w:tabs>
                <w:tab w:val="left" w:pos="1843"/>
              </w:tabs>
              <w:snapToGrid w:val="0"/>
              <w:jc w:val="both"/>
              <w:rPr>
                <w:rFonts w:ascii="Arial" w:hAnsi="Arial" w:cs="Arial"/>
                <w:b/>
                <w:bCs/>
                <w:color w:val="3366FF"/>
                <w:sz w:val="22"/>
                <w:szCs w:val="22"/>
                <w:u w:val="single"/>
              </w:rPr>
            </w:pPr>
          </w:p>
          <w:p w14:paraId="2B81A7FD" w14:textId="547C881E"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00E61C5D">
              <w:rPr>
                <w:rFonts w:ascii="Arial" w:hAnsi="Arial" w:cs="Arial"/>
                <w:color w:val="3366FF"/>
                <w:sz w:val="22"/>
                <w:szCs w:val="22"/>
              </w:rPr>
              <w:t xml:space="preserve"> </w:t>
            </w:r>
            <w:r w:rsidR="007D2918">
              <w:rPr>
                <w:rFonts w:ascii="Arial" w:hAnsi="Arial" w:cs="Arial"/>
                <w:color w:val="3366FF"/>
                <w:sz w:val="22"/>
                <w:szCs w:val="22"/>
              </w:rPr>
              <w:t>d</w:t>
            </w:r>
            <w:r w:rsidR="00BC1CFA" w:rsidRPr="00BC1CFA">
              <w:rPr>
                <w:rFonts w:ascii="Arial" w:hAnsi="Arial" w:cs="Arial"/>
                <w:color w:val="3366FF"/>
                <w:sz w:val="22"/>
                <w:szCs w:val="22"/>
              </w:rPr>
              <w:t>r. Bozsolik Róbert polgármester</w:t>
            </w:r>
          </w:p>
          <w:p w14:paraId="2816641C" w14:textId="77777777" w:rsidR="00DA5EEA" w:rsidRPr="00ED4DCE" w:rsidRDefault="00DA5EEA" w:rsidP="00ED4DCE">
            <w:pPr>
              <w:rPr>
                <w:rFonts w:ascii="Arial" w:hAnsi="Arial" w:cs="Arial"/>
                <w:b/>
                <w:bCs/>
                <w:color w:val="3366FF"/>
                <w:sz w:val="22"/>
                <w:szCs w:val="22"/>
                <w:u w:val="single"/>
              </w:rPr>
            </w:pPr>
          </w:p>
          <w:p w14:paraId="7E0B5FC8" w14:textId="440DA94E" w:rsidR="00CB5D52" w:rsidRDefault="001171AB" w:rsidP="00CB5D52">
            <w:pPr>
              <w:jc w:val="both"/>
              <w:rPr>
                <w:rFonts w:ascii="Arial" w:eastAsia="Calibri" w:hAnsi="Arial" w:cs="Arial"/>
                <w:bCs/>
                <w:color w:val="3366FF"/>
                <w:sz w:val="22"/>
                <w:szCs w:val="22"/>
              </w:rPr>
            </w:pPr>
            <w:r>
              <w:rPr>
                <w:rFonts w:ascii="Arial" w:eastAsia="Calibri" w:hAnsi="Arial" w:cs="Arial"/>
                <w:b/>
                <w:bCs/>
                <w:color w:val="3366FF"/>
                <w:sz w:val="22"/>
                <w:szCs w:val="22"/>
                <w:u w:val="single"/>
              </w:rPr>
              <w:t>Készítette:</w:t>
            </w:r>
            <w:r w:rsidR="00E61C5D">
              <w:rPr>
                <w:rFonts w:ascii="Arial" w:eastAsia="Calibri" w:hAnsi="Arial" w:cs="Arial"/>
                <w:color w:val="3366FF"/>
                <w:sz w:val="22"/>
                <w:szCs w:val="22"/>
              </w:rPr>
              <w:t xml:space="preserve"> </w:t>
            </w:r>
            <w:r w:rsidR="007D2918">
              <w:rPr>
                <w:rFonts w:ascii="Arial" w:eastAsia="Calibri" w:hAnsi="Arial" w:cs="Arial"/>
                <w:color w:val="3366FF"/>
                <w:sz w:val="22"/>
                <w:szCs w:val="22"/>
              </w:rPr>
              <w:t>d</w:t>
            </w:r>
            <w:r w:rsidR="00BC1CFA" w:rsidRPr="00BC1CFA">
              <w:rPr>
                <w:rFonts w:ascii="Arial" w:eastAsia="Calibri" w:hAnsi="Arial" w:cs="Arial"/>
                <w:color w:val="3366FF"/>
                <w:sz w:val="22"/>
                <w:szCs w:val="22"/>
              </w:rPr>
              <w:t>r. Firle-Paksi Anna aljegyző</w:t>
            </w:r>
          </w:p>
          <w:p w14:paraId="15668527" w14:textId="77777777" w:rsidR="00B00C64" w:rsidRPr="003B3982" w:rsidRDefault="00B00C64" w:rsidP="00CB5D52">
            <w:pPr>
              <w:jc w:val="both"/>
              <w:rPr>
                <w:rFonts w:ascii="Arial" w:eastAsia="Calibri" w:hAnsi="Arial" w:cs="Arial"/>
                <w:bCs/>
                <w:color w:val="3366FF"/>
                <w:sz w:val="22"/>
                <w:szCs w:val="22"/>
              </w:rPr>
            </w:pPr>
          </w:p>
          <w:p w14:paraId="190EE8A3" w14:textId="59AD791C" w:rsidR="00B00C64" w:rsidRDefault="00B00C64" w:rsidP="00B00C64">
            <w:pPr>
              <w:jc w:val="both"/>
              <w:rPr>
                <w:rFonts w:ascii="Arial" w:eastAsia="Calibri" w:hAnsi="Arial" w:cs="Arial"/>
                <w:b/>
                <w:bCs/>
                <w:color w:val="3366FF"/>
                <w:sz w:val="22"/>
                <w:szCs w:val="22"/>
                <w:u w:val="single"/>
              </w:rPr>
            </w:pPr>
            <w:r w:rsidRPr="00FA5ACC">
              <w:rPr>
                <w:rFonts w:ascii="Arial" w:eastAsia="Calibri" w:hAnsi="Arial" w:cs="Arial"/>
                <w:b/>
                <w:bCs/>
                <w:color w:val="3366FF"/>
                <w:sz w:val="22"/>
                <w:szCs w:val="22"/>
                <w:u w:val="single"/>
              </w:rPr>
              <w:t>Tör</w:t>
            </w:r>
            <w:r w:rsidR="001171AB">
              <w:rPr>
                <w:rFonts w:ascii="Arial" w:eastAsia="Calibri" w:hAnsi="Arial" w:cs="Arial"/>
                <w:b/>
                <w:bCs/>
                <w:color w:val="3366FF"/>
                <w:sz w:val="22"/>
                <w:szCs w:val="22"/>
                <w:u w:val="single"/>
              </w:rPr>
              <w:t>vényességi ellenőrzést végezte</w:t>
            </w:r>
            <w:proofErr w:type="gramStart"/>
            <w:r w:rsidR="001171AB">
              <w:rPr>
                <w:rFonts w:ascii="Arial" w:eastAsia="Calibri" w:hAnsi="Arial" w:cs="Arial"/>
                <w:b/>
                <w:bCs/>
                <w:color w:val="3366FF"/>
                <w:sz w:val="22"/>
                <w:szCs w:val="22"/>
                <w:u w:val="single"/>
              </w:rPr>
              <w:t>:</w:t>
            </w:r>
            <w:r w:rsidR="00BC1CFA">
              <w:rPr>
                <w:rFonts w:ascii="Arial" w:eastAsia="Calibri" w:hAnsi="Arial" w:cs="Arial"/>
                <w:b/>
                <w:bCs/>
                <w:color w:val="3366FF"/>
                <w:sz w:val="22"/>
                <w:szCs w:val="22"/>
                <w:u w:val="single"/>
              </w:rPr>
              <w:t xml:space="preserve">   </w:t>
            </w:r>
            <w:r w:rsidR="00BC1CFA" w:rsidRPr="00BC1CFA">
              <w:rPr>
                <w:rFonts w:ascii="Arial" w:eastAsia="Calibri" w:hAnsi="Arial" w:cs="Arial"/>
                <w:color w:val="3366FF"/>
                <w:sz w:val="22"/>
                <w:szCs w:val="22"/>
              </w:rPr>
              <w:t>Takaróné</w:t>
            </w:r>
            <w:proofErr w:type="gramEnd"/>
            <w:r w:rsidR="00BC1CFA" w:rsidRPr="00BC1CFA">
              <w:rPr>
                <w:rFonts w:ascii="Arial" w:eastAsia="Calibri" w:hAnsi="Arial" w:cs="Arial"/>
                <w:color w:val="3366FF"/>
                <w:sz w:val="22"/>
                <w:szCs w:val="22"/>
              </w:rPr>
              <w:t xml:space="preserve"> dr. Mihó Beatrix</w:t>
            </w:r>
          </w:p>
          <w:p w14:paraId="6BFF62EB" w14:textId="41E2CB56" w:rsidR="00B00C64" w:rsidRPr="00FA5ACC" w:rsidRDefault="00BC1CFA" w:rsidP="00B00C64">
            <w:pPr>
              <w:jc w:val="both"/>
              <w:rPr>
                <w:rFonts w:ascii="Arial" w:eastAsia="Calibri" w:hAnsi="Arial" w:cs="Arial"/>
                <w:bCs/>
                <w:color w:val="3366FF"/>
                <w:sz w:val="22"/>
                <w:szCs w:val="22"/>
              </w:rPr>
            </w:pPr>
            <w:r>
              <w:rPr>
                <w:rFonts w:ascii="Arial" w:eastAsia="Calibri" w:hAnsi="Arial" w:cs="Arial"/>
                <w:bCs/>
                <w:color w:val="3366FF"/>
                <w:sz w:val="22"/>
                <w:szCs w:val="22"/>
              </w:rPr>
              <w:t xml:space="preserve">                                                                mb. hatósági irodavezető</w:t>
            </w:r>
          </w:p>
          <w:p w14:paraId="53808D3E" w14:textId="6E76E04F" w:rsidR="00BC1CFA" w:rsidRDefault="00B00C64" w:rsidP="00B00C64">
            <w:pPr>
              <w:rPr>
                <w:rFonts w:ascii="Arial" w:hAnsi="Arial" w:cs="Arial"/>
                <w:b/>
                <w:color w:val="3366FF"/>
                <w:sz w:val="22"/>
                <w:szCs w:val="22"/>
                <w:u w:val="single"/>
              </w:rPr>
            </w:pPr>
            <w:r w:rsidRPr="00FA5ACC">
              <w:rPr>
                <w:rFonts w:ascii="Arial" w:hAnsi="Arial" w:cs="Arial"/>
                <w:b/>
                <w:color w:val="3366FF"/>
                <w:sz w:val="22"/>
                <w:szCs w:val="22"/>
                <w:u w:val="single"/>
              </w:rPr>
              <w:t>Tárgyalja:</w:t>
            </w:r>
          </w:p>
          <w:p w14:paraId="304F21AC" w14:textId="77777777" w:rsidR="007D2918" w:rsidRDefault="007D2918" w:rsidP="00B00C64">
            <w:pPr>
              <w:rPr>
                <w:rFonts w:ascii="Arial" w:hAnsi="Arial" w:cs="Arial"/>
                <w:b/>
                <w:color w:val="3366FF"/>
                <w:sz w:val="22"/>
                <w:szCs w:val="22"/>
                <w:u w:val="single"/>
              </w:rPr>
            </w:pPr>
          </w:p>
          <w:p w14:paraId="17899358" w14:textId="65617DA9" w:rsidR="00BC1CFA" w:rsidRPr="00453F14" w:rsidRDefault="00BC1CFA" w:rsidP="001171AB">
            <w:pPr>
              <w:rPr>
                <w:rFonts w:ascii="Arial" w:hAnsi="Arial" w:cs="Arial"/>
                <w:bCs/>
                <w:color w:val="3366FF"/>
                <w:sz w:val="22"/>
                <w:szCs w:val="22"/>
              </w:rPr>
            </w:pPr>
            <w:r w:rsidRPr="00BC1CFA">
              <w:rPr>
                <w:rFonts w:ascii="Arial" w:hAnsi="Arial" w:cs="Arial"/>
                <w:bCs/>
                <w:color w:val="3366FF"/>
                <w:sz w:val="22"/>
                <w:szCs w:val="22"/>
              </w:rPr>
              <w:t>valamennyi bizottság</w:t>
            </w:r>
          </w:p>
        </w:tc>
      </w:tr>
    </w:tbl>
    <w:p w14:paraId="55AD9576" w14:textId="51812214" w:rsidR="00B00C64" w:rsidRDefault="00B00C64" w:rsidP="00B00C64">
      <w:pPr>
        <w:tabs>
          <w:tab w:val="left" w:pos="360"/>
        </w:tabs>
        <w:jc w:val="both"/>
        <w:rPr>
          <w:rFonts w:ascii="Arial" w:hAnsi="Arial" w:cs="Arial"/>
          <w:sz w:val="22"/>
          <w:szCs w:val="22"/>
        </w:rPr>
      </w:pPr>
    </w:p>
    <w:p w14:paraId="1FA39560" w14:textId="77777777" w:rsidR="006B55ED" w:rsidRDefault="006B55ED" w:rsidP="00BC1CFA">
      <w:pPr>
        <w:tabs>
          <w:tab w:val="num" w:pos="0"/>
        </w:tabs>
        <w:jc w:val="both"/>
        <w:rPr>
          <w:rFonts w:ascii="Arial" w:hAnsi="Arial" w:cs="Arial"/>
          <w:b/>
          <w:sz w:val="22"/>
          <w:szCs w:val="22"/>
        </w:rPr>
      </w:pPr>
    </w:p>
    <w:p w14:paraId="18D7D4B6" w14:textId="61A63D58" w:rsidR="00BC1CFA" w:rsidRPr="006B55ED" w:rsidRDefault="00BC1CFA" w:rsidP="00BC1CFA">
      <w:pPr>
        <w:tabs>
          <w:tab w:val="num" w:pos="0"/>
        </w:tabs>
        <w:jc w:val="both"/>
        <w:rPr>
          <w:rFonts w:ascii="Arial" w:hAnsi="Arial" w:cs="Arial"/>
          <w:b/>
          <w:sz w:val="22"/>
          <w:szCs w:val="22"/>
        </w:rPr>
      </w:pPr>
      <w:r w:rsidRPr="000A2F65">
        <w:rPr>
          <w:rFonts w:ascii="Arial" w:hAnsi="Arial" w:cs="Arial"/>
          <w:b/>
          <w:sz w:val="22"/>
          <w:szCs w:val="22"/>
        </w:rPr>
        <w:t>Tisztelt Képviselő-testület!</w:t>
      </w:r>
    </w:p>
    <w:p w14:paraId="75E05043" w14:textId="77777777" w:rsidR="006B55ED" w:rsidRDefault="006B55ED" w:rsidP="00E74E4A">
      <w:pPr>
        <w:ind w:left="709"/>
        <w:jc w:val="both"/>
        <w:rPr>
          <w:rFonts w:ascii="Arial" w:hAnsi="Arial" w:cs="Arial"/>
          <w:sz w:val="22"/>
          <w:szCs w:val="22"/>
          <w:highlight w:val="yellow"/>
        </w:rPr>
      </w:pPr>
    </w:p>
    <w:p w14:paraId="2D70E652" w14:textId="68EA4F0C" w:rsidR="006B55ED" w:rsidRPr="006B55ED" w:rsidRDefault="006B55ED" w:rsidP="006B55ED">
      <w:pPr>
        <w:spacing w:after="2" w:line="225" w:lineRule="auto"/>
        <w:ind w:left="24" w:hanging="10"/>
        <w:jc w:val="both"/>
        <w:rPr>
          <w:rFonts w:ascii="Arial" w:eastAsia="Calibri" w:hAnsi="Arial" w:cs="Arial"/>
          <w:color w:val="000000"/>
          <w:kern w:val="2"/>
          <w:sz w:val="22"/>
          <w:szCs w:val="22"/>
          <w:lang w:eastAsia="hu-HU"/>
          <w14:ligatures w14:val="standardContextual"/>
        </w:rPr>
      </w:pPr>
      <w:r w:rsidRPr="006B55ED">
        <w:rPr>
          <w:rFonts w:ascii="Arial" w:eastAsia="Calibri" w:hAnsi="Arial" w:cs="Arial"/>
          <w:color w:val="000000"/>
          <w:kern w:val="2"/>
          <w:sz w:val="22"/>
          <w:szCs w:val="22"/>
          <w:lang w:eastAsia="hu-HU"/>
          <w14:ligatures w14:val="standardContextual"/>
        </w:rPr>
        <w:t xml:space="preserve">A Tolna Vármegyei Kormányhivatal 2023. szeptember 27. napján a </w:t>
      </w:r>
      <w:proofErr w:type="spellStart"/>
      <w:r w:rsidRPr="006B55ED">
        <w:rPr>
          <w:rFonts w:ascii="Arial" w:eastAsia="Calibri" w:hAnsi="Arial" w:cs="Arial"/>
          <w:color w:val="000000"/>
          <w:kern w:val="2"/>
          <w:sz w:val="22"/>
          <w:szCs w:val="22"/>
          <w:lang w:eastAsia="hu-HU"/>
          <w14:ligatures w14:val="standardContextual"/>
        </w:rPr>
        <w:t>Mikrotérségi</w:t>
      </w:r>
      <w:proofErr w:type="spellEnd"/>
      <w:r w:rsidRPr="006B55ED">
        <w:rPr>
          <w:rFonts w:ascii="Arial" w:eastAsia="Calibri" w:hAnsi="Arial" w:cs="Arial"/>
          <w:color w:val="000000"/>
          <w:kern w:val="2"/>
          <w:sz w:val="22"/>
          <w:szCs w:val="22"/>
          <w:lang w:eastAsia="hu-HU"/>
          <w14:ligatures w14:val="standardContextual"/>
        </w:rPr>
        <w:t xml:space="preserve"> Óvoda és Bölcsőde Intézmény-fenntartó Társulás által fenntartott, a Bátaszéki </w:t>
      </w:r>
      <w:proofErr w:type="spellStart"/>
      <w:r w:rsidRPr="006B55ED">
        <w:rPr>
          <w:rFonts w:ascii="Arial" w:eastAsia="Calibri" w:hAnsi="Arial" w:cs="Arial"/>
          <w:color w:val="000000"/>
          <w:kern w:val="2"/>
          <w:sz w:val="22"/>
          <w:szCs w:val="22"/>
          <w:lang w:eastAsia="hu-HU"/>
          <w14:ligatures w14:val="standardContextual"/>
        </w:rPr>
        <w:t>Mikrotérségi</w:t>
      </w:r>
      <w:proofErr w:type="spellEnd"/>
      <w:r w:rsidRPr="006B55ED">
        <w:rPr>
          <w:rFonts w:ascii="Arial" w:eastAsia="Calibri" w:hAnsi="Arial" w:cs="Arial"/>
          <w:color w:val="000000"/>
          <w:kern w:val="2"/>
          <w:sz w:val="22"/>
          <w:szCs w:val="22"/>
          <w:lang w:eastAsia="hu-HU"/>
          <w14:ligatures w14:val="standardContextual"/>
        </w:rPr>
        <w:t xml:space="preserve"> óvoda, Bölcsőde és Konyha bölcsődei ellátás vonatkozásában ellenőrzést tartott, melynek során a kormányhivatal Hatósági Főosztály Szociális és Gyámügyi Osztálya hiányosságokat állapított meg.</w:t>
      </w:r>
    </w:p>
    <w:p w14:paraId="141E7C4A" w14:textId="77777777" w:rsidR="006B55ED" w:rsidRPr="006B55ED" w:rsidRDefault="006B55ED" w:rsidP="006B55ED">
      <w:pPr>
        <w:spacing w:after="2" w:line="225" w:lineRule="auto"/>
        <w:ind w:left="24" w:hanging="10"/>
        <w:jc w:val="both"/>
        <w:rPr>
          <w:rFonts w:ascii="Arial" w:eastAsia="Calibri" w:hAnsi="Arial" w:cs="Arial"/>
          <w:color w:val="000000"/>
          <w:kern w:val="2"/>
          <w:sz w:val="22"/>
          <w:szCs w:val="22"/>
          <w:lang w:eastAsia="hu-HU"/>
          <w14:ligatures w14:val="standardContextual"/>
        </w:rPr>
      </w:pPr>
    </w:p>
    <w:p w14:paraId="5C92B693" w14:textId="0526F597" w:rsidR="0036363A" w:rsidRDefault="006B55ED" w:rsidP="006B55ED">
      <w:pPr>
        <w:jc w:val="both"/>
        <w:rPr>
          <w:rFonts w:ascii="Arial" w:eastAsia="Calibri" w:hAnsi="Arial" w:cs="Arial"/>
          <w:color w:val="000000"/>
          <w:kern w:val="2"/>
          <w:sz w:val="22"/>
          <w:szCs w:val="22"/>
          <w:lang w:eastAsia="hu-HU"/>
          <w14:ligatures w14:val="standardContextual"/>
        </w:rPr>
      </w:pPr>
      <w:r w:rsidRPr="006B55ED">
        <w:rPr>
          <w:rFonts w:ascii="Arial" w:eastAsia="Calibri" w:hAnsi="Arial" w:cs="Arial"/>
          <w:color w:val="000000"/>
          <w:kern w:val="2"/>
          <w:sz w:val="22"/>
          <w:szCs w:val="22"/>
          <w:lang w:eastAsia="hu-HU"/>
          <w14:ligatures w14:val="standardContextual"/>
        </w:rPr>
        <w:t xml:space="preserve">Az egyik ilyen megállapítás Bátaszék Város Önkormányzata Képviselő-testületének a helyi gyermekvédelmi ellátásokról szóló 9/2021. (VII. 2.) önkormányzati rendeletével (a továbbiakban: </w:t>
      </w:r>
      <w:proofErr w:type="spellStart"/>
      <w:r w:rsidRPr="006B55ED">
        <w:rPr>
          <w:rFonts w:ascii="Arial" w:eastAsia="Calibri" w:hAnsi="Arial" w:cs="Arial"/>
          <w:color w:val="000000"/>
          <w:kern w:val="2"/>
          <w:sz w:val="22"/>
          <w:szCs w:val="22"/>
          <w:lang w:eastAsia="hu-HU"/>
          <w14:ligatures w14:val="standardContextual"/>
        </w:rPr>
        <w:t>Ör</w:t>
      </w:r>
      <w:proofErr w:type="spellEnd"/>
      <w:r w:rsidRPr="006B55ED">
        <w:rPr>
          <w:rFonts w:ascii="Arial" w:eastAsia="Calibri" w:hAnsi="Arial" w:cs="Arial"/>
          <w:color w:val="000000"/>
          <w:kern w:val="2"/>
          <w:sz w:val="22"/>
          <w:szCs w:val="22"/>
          <w:lang w:eastAsia="hu-HU"/>
          <w14:ligatures w14:val="standardContextual"/>
        </w:rPr>
        <w:t>.) kapcsolatos</w:t>
      </w:r>
      <w:r w:rsidR="0036363A">
        <w:rPr>
          <w:rFonts w:ascii="Arial" w:eastAsia="Calibri" w:hAnsi="Arial" w:cs="Arial"/>
          <w:color w:val="000000"/>
          <w:kern w:val="2"/>
          <w:sz w:val="22"/>
          <w:szCs w:val="22"/>
          <w:lang w:eastAsia="hu-HU"/>
          <w14:ligatures w14:val="standardContextual"/>
        </w:rPr>
        <w:t xml:space="preserve">. </w:t>
      </w:r>
    </w:p>
    <w:p w14:paraId="42A849DE" w14:textId="0BA05E5F" w:rsidR="0036363A" w:rsidRDefault="0036363A" w:rsidP="006B55ED">
      <w:pPr>
        <w:jc w:val="both"/>
        <w:rPr>
          <w:rFonts w:ascii="Arial" w:eastAsia="Calibri" w:hAnsi="Arial" w:cs="Arial"/>
          <w:color w:val="000000"/>
          <w:kern w:val="2"/>
          <w:sz w:val="22"/>
          <w:szCs w:val="22"/>
          <w:lang w:eastAsia="hu-HU"/>
          <w14:ligatures w14:val="standardContextual"/>
        </w:rPr>
      </w:pPr>
      <w:r>
        <w:rPr>
          <w:rFonts w:ascii="Arial" w:eastAsia="Calibri" w:hAnsi="Arial" w:cs="Arial"/>
          <w:color w:val="000000"/>
          <w:kern w:val="2"/>
          <w:sz w:val="22"/>
          <w:szCs w:val="22"/>
          <w:lang w:eastAsia="hu-HU"/>
          <w14:ligatures w14:val="standardContextual"/>
        </w:rPr>
        <w:t xml:space="preserve">TOC/24/561-9/2023. iktatószámú hatósági ellenőrzésről szóló jegyzőkönyv </w:t>
      </w:r>
      <w:r w:rsidR="00503247">
        <w:rPr>
          <w:rFonts w:ascii="Arial" w:eastAsia="Calibri" w:hAnsi="Arial" w:cs="Arial"/>
          <w:color w:val="000000"/>
          <w:kern w:val="2"/>
          <w:sz w:val="22"/>
          <w:szCs w:val="22"/>
          <w:lang w:eastAsia="hu-HU"/>
          <w14:ligatures w14:val="standardContextual"/>
        </w:rPr>
        <w:t xml:space="preserve">(a továbbiakban: jegyzőkönyv) </w:t>
      </w:r>
      <w:r>
        <w:rPr>
          <w:rFonts w:ascii="Arial" w:eastAsia="Calibri" w:hAnsi="Arial" w:cs="Arial"/>
          <w:color w:val="000000"/>
          <w:kern w:val="2"/>
          <w:sz w:val="22"/>
          <w:szCs w:val="22"/>
          <w:lang w:eastAsia="hu-HU"/>
          <w14:ligatures w14:val="standardContextual"/>
        </w:rPr>
        <w:t>6. pontja szerint:</w:t>
      </w:r>
    </w:p>
    <w:p w14:paraId="2B8A2FAE" w14:textId="77777777" w:rsidR="0036363A" w:rsidRDefault="0036363A" w:rsidP="006B55ED">
      <w:pPr>
        <w:jc w:val="both"/>
        <w:rPr>
          <w:rFonts w:ascii="Arial" w:eastAsia="Calibri" w:hAnsi="Arial" w:cs="Arial"/>
          <w:color w:val="000000"/>
          <w:kern w:val="2"/>
          <w:sz w:val="22"/>
          <w:szCs w:val="22"/>
          <w:lang w:eastAsia="hu-HU"/>
          <w14:ligatures w14:val="standardContextual"/>
        </w:rPr>
      </w:pPr>
    </w:p>
    <w:p w14:paraId="634E1191" w14:textId="748A5E6A" w:rsidR="00571664" w:rsidRPr="00571664" w:rsidRDefault="00571664" w:rsidP="00571664">
      <w:pPr>
        <w:pStyle w:val="Cmsor3"/>
        <w:spacing w:after="310"/>
        <w:ind w:left="29"/>
        <w:rPr>
          <w:rFonts w:ascii="Arial" w:hAnsi="Arial" w:cs="Arial"/>
          <w:i/>
          <w:color w:val="auto"/>
          <w:sz w:val="22"/>
          <w:szCs w:val="22"/>
          <w:lang w:eastAsia="hu-HU"/>
        </w:rPr>
      </w:pPr>
      <w:r w:rsidRPr="00571664">
        <w:rPr>
          <w:rFonts w:ascii="Arial" w:hAnsi="Arial" w:cs="Arial"/>
          <w:i/>
          <w:color w:val="auto"/>
          <w:sz w:val="22"/>
          <w:szCs w:val="22"/>
        </w:rPr>
        <w:t>„6. FENNTARTÓI FELADATOK</w:t>
      </w:r>
    </w:p>
    <w:p w14:paraId="63BCE866" w14:textId="6B0A8469" w:rsidR="00571664" w:rsidRPr="00571664" w:rsidRDefault="00BD4B75" w:rsidP="00571664">
      <w:pPr>
        <w:ind w:left="19" w:right="14"/>
        <w:jc w:val="both"/>
        <w:rPr>
          <w:rFonts w:ascii="Arial" w:hAnsi="Arial" w:cs="Arial"/>
          <w:i/>
          <w:sz w:val="22"/>
          <w:szCs w:val="22"/>
        </w:rPr>
      </w:pPr>
      <w:r>
        <w:rPr>
          <w:rFonts w:ascii="Arial" w:hAnsi="Arial" w:cs="Arial"/>
          <w:i/>
          <w:sz w:val="22"/>
          <w:szCs w:val="22"/>
        </w:rPr>
        <w:t>A fenntartó a Gyvt. 104. §</w:t>
      </w:r>
      <w:r w:rsidR="00571664" w:rsidRPr="00571664">
        <w:rPr>
          <w:rFonts w:ascii="Arial" w:hAnsi="Arial" w:cs="Arial"/>
          <w:i/>
          <w:sz w:val="22"/>
          <w:szCs w:val="22"/>
        </w:rPr>
        <w:t xml:space="preserve"> (1) bekezdésében meghatározott feladatainak eleget tett. Ennek keretében döntött az </w:t>
      </w:r>
      <w:proofErr w:type="gramStart"/>
      <w:r w:rsidR="00571664" w:rsidRPr="00571664">
        <w:rPr>
          <w:rFonts w:ascii="Arial" w:hAnsi="Arial" w:cs="Arial"/>
          <w:i/>
          <w:sz w:val="22"/>
          <w:szCs w:val="22"/>
        </w:rPr>
        <w:t>intézmény alapító</w:t>
      </w:r>
      <w:proofErr w:type="gramEnd"/>
      <w:r w:rsidR="00571664" w:rsidRPr="00571664">
        <w:rPr>
          <w:rFonts w:ascii="Arial" w:hAnsi="Arial" w:cs="Arial"/>
          <w:i/>
          <w:sz w:val="22"/>
          <w:szCs w:val="22"/>
        </w:rPr>
        <w:t xml:space="preserve"> okiratáról, jóváhagyta a szakmai programot, és az </w:t>
      </w:r>
      <w:proofErr w:type="spellStart"/>
      <w:r w:rsidR="00571664" w:rsidRPr="00571664">
        <w:rPr>
          <w:rFonts w:ascii="Arial" w:hAnsi="Arial" w:cs="Arial"/>
          <w:i/>
          <w:sz w:val="22"/>
          <w:szCs w:val="22"/>
        </w:rPr>
        <w:t>szmsz-t</w:t>
      </w:r>
      <w:proofErr w:type="spellEnd"/>
      <w:r w:rsidR="00571664" w:rsidRPr="00571664">
        <w:rPr>
          <w:rFonts w:ascii="Arial" w:hAnsi="Arial" w:cs="Arial"/>
          <w:i/>
          <w:sz w:val="22"/>
          <w:szCs w:val="22"/>
        </w:rPr>
        <w:t>, gondoskodott a szakemberek képzéséről, továbbképzéséről, gyakorolja az intézmény vezetője tekintetében a munkáltatói jogokat. A vizsgált időszakban a fenntartó ellenőrzést nem végzett a bölcsődei ellátás vonatkozásában. Az intézmény vezetője éves munkatervet készít és évente egyszer beszámolót készít a fenntartó felé.</w:t>
      </w:r>
    </w:p>
    <w:p w14:paraId="0EB163FB" w14:textId="7E626056" w:rsidR="00571664" w:rsidRPr="00571664" w:rsidRDefault="00571664" w:rsidP="00571664">
      <w:pPr>
        <w:ind w:right="14"/>
        <w:jc w:val="both"/>
        <w:rPr>
          <w:rFonts w:ascii="Arial" w:hAnsi="Arial" w:cs="Arial"/>
          <w:i/>
          <w:sz w:val="22"/>
          <w:szCs w:val="22"/>
        </w:rPr>
      </w:pPr>
      <w:r w:rsidRPr="00571664">
        <w:rPr>
          <w:rFonts w:ascii="Arial" w:hAnsi="Arial" w:cs="Arial"/>
          <w:i/>
          <w:sz w:val="22"/>
          <w:szCs w:val="22"/>
        </w:rPr>
        <w:lastRenderedPageBreak/>
        <w:t>Bátaszék Város Önkormányzata Képviselő-Testületének a helyi gyermekvédelemi ellátásokról szóló 9/2021. (VII. 2.) önkormányzati rendelete részben tartalmazza a bölcsődei ellátás biztosításának módját, valamint a térítési díj fizetésének szabályait. A rendelet nem tartalmazza a bölcsődei ellátás vonatkozásában a kérelem elbírálásának szempontjait.</w:t>
      </w:r>
    </w:p>
    <w:p w14:paraId="010A997D" w14:textId="2E13B386" w:rsidR="00571664" w:rsidRPr="00571664" w:rsidRDefault="00571664" w:rsidP="00571664">
      <w:pPr>
        <w:ind w:right="14"/>
        <w:jc w:val="both"/>
        <w:rPr>
          <w:rFonts w:ascii="Arial" w:hAnsi="Arial" w:cs="Arial"/>
          <w:i/>
          <w:sz w:val="22"/>
          <w:szCs w:val="22"/>
        </w:rPr>
      </w:pPr>
      <w:r w:rsidRPr="00571664">
        <w:rPr>
          <w:rFonts w:ascii="Arial" w:hAnsi="Arial" w:cs="Arial"/>
          <w:i/>
          <w:sz w:val="22"/>
          <w:szCs w:val="22"/>
        </w:rPr>
        <w:t>A Gyvt. 29. § (1) bekezdése alapján a fenntartó önkormányzat a személyes gondoskodást nyújtó ellátások (továbbiakban: személyes gondoskodás) formáiról, azok igénybevételéről, valamint a fizetendő térítési díjról rendeletet alkot. A fenntartó önkormányzat rendeletben szabályozza az önkormányzat által biztosított személyes gondoskodás formáit, az önkormányzat által biztosított ellátás igénybevételére irányuló kérelem benyújtásának módját és a kérelem elbírálásának szempontjait, az ellátás megszűnésének eseteit és módjait, valamint a fizetendő térítési díjak mértékét, csökkentésének és elengedésének eseteit, módjait (Gyvt. 29. § (2)).</w:t>
      </w:r>
    </w:p>
    <w:p w14:paraId="0EAEF20E" w14:textId="2B887961" w:rsidR="00571664" w:rsidRPr="00571664" w:rsidRDefault="00571664" w:rsidP="00571664">
      <w:pPr>
        <w:ind w:left="19" w:right="14"/>
        <w:jc w:val="both"/>
        <w:rPr>
          <w:rFonts w:ascii="Arial" w:hAnsi="Arial" w:cs="Arial"/>
          <w:i/>
          <w:sz w:val="22"/>
          <w:szCs w:val="22"/>
        </w:rPr>
      </w:pPr>
      <w:r w:rsidRPr="00571664">
        <w:rPr>
          <w:rFonts w:ascii="Arial" w:hAnsi="Arial" w:cs="Arial"/>
          <w:i/>
          <w:sz w:val="22"/>
          <w:szCs w:val="22"/>
        </w:rPr>
        <w:t xml:space="preserve">Ha önkormányzati társulás </w:t>
      </w:r>
      <w:proofErr w:type="spellStart"/>
      <w:r w:rsidRPr="00571664">
        <w:rPr>
          <w:rFonts w:ascii="Arial" w:hAnsi="Arial" w:cs="Arial"/>
          <w:i/>
          <w:sz w:val="22"/>
          <w:szCs w:val="22"/>
        </w:rPr>
        <w:t>gyemekjóléti</w:t>
      </w:r>
      <w:proofErr w:type="spellEnd"/>
      <w:r w:rsidRPr="00571664">
        <w:rPr>
          <w:rFonts w:ascii="Arial" w:hAnsi="Arial" w:cs="Arial"/>
          <w:i/>
          <w:sz w:val="22"/>
          <w:szCs w:val="22"/>
        </w:rPr>
        <w:t xml:space="preserve">, gyermekvédelmi ellátást nyújt, akkor a társulási megállapodásban megjelölt székhely szerinti vagy az erre kijelölt települési önkormányzat — a társulási megállapodásban meghatározottak szerint — a nyújtott ellátásokról, azok </w:t>
      </w:r>
      <w:r w:rsidRPr="00571664">
        <w:rPr>
          <w:rFonts w:ascii="Arial" w:hAnsi="Arial" w:cs="Arial"/>
          <w:i/>
          <w:noProof/>
          <w:sz w:val="22"/>
          <w:szCs w:val="22"/>
          <w:lang w:eastAsia="hu-HU"/>
        </w:rPr>
        <w:t>igénybevételéről</w:t>
      </w:r>
      <w:r w:rsidRPr="00571664">
        <w:rPr>
          <w:rFonts w:ascii="Arial" w:hAnsi="Arial" w:cs="Arial"/>
          <w:i/>
          <w:sz w:val="22"/>
          <w:szCs w:val="22"/>
        </w:rPr>
        <w:t xml:space="preserve"> és a fizetendő térítési díjakról rendeletet alkot (Gyvt. 29. § (3)).</w:t>
      </w:r>
    </w:p>
    <w:p w14:paraId="60CB267D" w14:textId="50A1E9F4" w:rsidR="000C7430" w:rsidRDefault="00571664" w:rsidP="000C7430">
      <w:pPr>
        <w:ind w:left="17" w:right="11"/>
        <w:jc w:val="both"/>
        <w:rPr>
          <w:rFonts w:ascii="Arial" w:hAnsi="Arial" w:cs="Arial"/>
          <w:i/>
          <w:sz w:val="22"/>
          <w:szCs w:val="22"/>
        </w:rPr>
      </w:pPr>
      <w:r w:rsidRPr="00571664">
        <w:rPr>
          <w:rFonts w:ascii="Arial" w:hAnsi="Arial" w:cs="Arial"/>
          <w:i/>
          <w:sz w:val="22"/>
          <w:szCs w:val="22"/>
        </w:rPr>
        <w:t>A fentiek alapján megkeresem a Tolna Vármegyei Kormányhivatal Hatósági Főosztály Törvényességi Felügyeleti Osztályát az önkormányzati rendelet törvényességi felülvizsgálata céljából.”</w:t>
      </w:r>
    </w:p>
    <w:p w14:paraId="6E991CAA" w14:textId="77777777" w:rsidR="000C7430" w:rsidRDefault="000C7430" w:rsidP="000C7430">
      <w:pPr>
        <w:ind w:left="17" w:right="11"/>
        <w:jc w:val="both"/>
      </w:pPr>
    </w:p>
    <w:p w14:paraId="5BAB155B" w14:textId="036EFF59" w:rsidR="006B55ED" w:rsidRDefault="0036363A" w:rsidP="000C7430">
      <w:pPr>
        <w:ind w:left="17" w:right="11"/>
        <w:jc w:val="both"/>
        <w:rPr>
          <w:rFonts w:ascii="Arial" w:hAnsi="Arial" w:cs="Arial"/>
          <w:b/>
          <w:bCs/>
          <w:sz w:val="22"/>
          <w:szCs w:val="22"/>
        </w:rPr>
      </w:pPr>
      <w:r>
        <w:rPr>
          <w:rFonts w:ascii="Arial" w:eastAsia="Calibri" w:hAnsi="Arial" w:cs="Arial"/>
          <w:color w:val="000000"/>
          <w:kern w:val="2"/>
          <w:sz w:val="22"/>
          <w:szCs w:val="22"/>
          <w:lang w:eastAsia="hu-HU"/>
          <w14:ligatures w14:val="standardContextual"/>
        </w:rPr>
        <w:t>A fentiek miatt a</w:t>
      </w:r>
      <w:r w:rsidR="006B55ED" w:rsidRPr="006B55ED">
        <w:rPr>
          <w:rFonts w:ascii="Arial" w:hAnsi="Arial" w:cs="Arial"/>
          <w:sz w:val="22"/>
          <w:szCs w:val="22"/>
        </w:rPr>
        <w:t xml:space="preserve"> Tolna Vármegyei Kormányhivatal (jelen előterjesztés 1. számú mellékletét képező) TOB/22/123-2/2024. iktatószámú, </w:t>
      </w:r>
      <w:r w:rsidR="006B55ED" w:rsidRPr="006B55ED">
        <w:rPr>
          <w:rFonts w:ascii="Arial" w:hAnsi="Arial" w:cs="Arial"/>
          <w:b/>
          <w:bCs/>
          <w:sz w:val="22"/>
          <w:szCs w:val="22"/>
        </w:rPr>
        <w:t>szakmai segítségnyújtás</w:t>
      </w:r>
      <w:r w:rsidR="006B55ED" w:rsidRPr="006B55ED">
        <w:rPr>
          <w:rFonts w:ascii="Arial" w:hAnsi="Arial" w:cs="Arial"/>
          <w:sz w:val="22"/>
          <w:szCs w:val="22"/>
        </w:rPr>
        <w:t>ába</w:t>
      </w:r>
      <w:r w:rsidR="006B55ED">
        <w:rPr>
          <w:rFonts w:ascii="Arial" w:hAnsi="Arial" w:cs="Arial"/>
          <w:sz w:val="22"/>
          <w:szCs w:val="22"/>
        </w:rPr>
        <w:t xml:space="preserve">n </w:t>
      </w:r>
      <w:r w:rsidR="00282BC7">
        <w:rPr>
          <w:rFonts w:ascii="Arial" w:hAnsi="Arial" w:cs="Arial"/>
          <w:sz w:val="22"/>
          <w:szCs w:val="22"/>
        </w:rPr>
        <w:t xml:space="preserve">az alábbi jogszabályhelyekre hívta fel a T. Képviselő-testület figyelmét </w:t>
      </w:r>
      <w:r w:rsidR="006B55ED" w:rsidRPr="007D2918">
        <w:rPr>
          <w:rFonts w:ascii="Arial" w:hAnsi="Arial" w:cs="Arial"/>
          <w:b/>
          <w:bCs/>
          <w:iCs/>
          <w:sz w:val="22"/>
          <w:szCs w:val="22"/>
        </w:rPr>
        <w:t>a helyi gyermekvédelmi ellátásokról</w:t>
      </w:r>
      <w:r w:rsidR="006B55ED" w:rsidRPr="006B55ED">
        <w:rPr>
          <w:rFonts w:ascii="Arial" w:hAnsi="Arial" w:cs="Arial"/>
          <w:b/>
          <w:bCs/>
          <w:iCs/>
          <w:sz w:val="22"/>
          <w:szCs w:val="22"/>
        </w:rPr>
        <w:t xml:space="preserve"> szóló 9/2021. (VII. 2.) önkormányzati </w:t>
      </w:r>
      <w:r w:rsidR="00282BC7">
        <w:rPr>
          <w:rFonts w:ascii="Arial" w:hAnsi="Arial" w:cs="Arial"/>
          <w:b/>
          <w:bCs/>
          <w:sz w:val="22"/>
          <w:szCs w:val="22"/>
        </w:rPr>
        <w:t>rendelettel kapcsolatosan</w:t>
      </w:r>
      <w:r w:rsidR="000C7430">
        <w:rPr>
          <w:rFonts w:ascii="Arial" w:hAnsi="Arial" w:cs="Arial"/>
          <w:b/>
          <w:bCs/>
          <w:sz w:val="22"/>
          <w:szCs w:val="22"/>
        </w:rPr>
        <w:t>:</w:t>
      </w:r>
    </w:p>
    <w:p w14:paraId="5446B99F" w14:textId="77777777" w:rsidR="000C7430" w:rsidRPr="000C7430" w:rsidRDefault="000C7430" w:rsidP="000C7430">
      <w:pPr>
        <w:ind w:left="17" w:right="11"/>
        <w:jc w:val="both"/>
      </w:pPr>
    </w:p>
    <w:p w14:paraId="0CB6DECF" w14:textId="5160C9B4" w:rsidR="004569F8" w:rsidRPr="00B77268" w:rsidRDefault="006B55ED" w:rsidP="00280CCA">
      <w:pPr>
        <w:spacing w:after="2" w:line="225" w:lineRule="auto"/>
        <w:jc w:val="both"/>
        <w:rPr>
          <w:rFonts w:ascii="Arial" w:eastAsia="Calibri" w:hAnsi="Arial" w:cs="Arial"/>
          <w:color w:val="000000"/>
          <w:kern w:val="2"/>
          <w:sz w:val="22"/>
          <w:szCs w:val="22"/>
          <w:lang w:eastAsia="hu-HU"/>
          <w14:ligatures w14:val="standardContextual"/>
        </w:rPr>
      </w:pPr>
      <w:r w:rsidRPr="006B55ED">
        <w:rPr>
          <w:rFonts w:ascii="Arial" w:eastAsia="Calibri" w:hAnsi="Arial" w:cs="Arial"/>
          <w:color w:val="000000"/>
          <w:kern w:val="2"/>
          <w:sz w:val="22"/>
          <w:szCs w:val="22"/>
          <w:lang w:eastAsia="hu-HU"/>
          <w14:ligatures w14:val="standardContextual"/>
        </w:rPr>
        <w:t xml:space="preserve">A gyermekek védelméről és a gyámügyi igazgatásról szóló 1997. évi XXXI. törvény (továbbiakban: Gyvt.) 29. </w:t>
      </w:r>
      <w:r w:rsidRPr="00280CCA">
        <w:rPr>
          <w:rFonts w:ascii="Arial" w:eastAsia="Calibri" w:hAnsi="Arial" w:cs="Arial"/>
          <w:color w:val="000000"/>
          <w:kern w:val="2"/>
          <w:sz w:val="22"/>
          <w:szCs w:val="22"/>
          <w:lang w:eastAsia="hu-HU"/>
          <w14:ligatures w14:val="standardContextual"/>
        </w:rPr>
        <w:t>§</w:t>
      </w:r>
      <w:r w:rsidRPr="006B55ED">
        <w:rPr>
          <w:rFonts w:ascii="Arial" w:eastAsia="Calibri" w:hAnsi="Arial" w:cs="Arial"/>
          <w:color w:val="000000"/>
          <w:kern w:val="2"/>
          <w:sz w:val="22"/>
          <w:szCs w:val="22"/>
          <w:lang w:eastAsia="hu-HU"/>
          <w14:ligatures w14:val="standardContextual"/>
        </w:rPr>
        <w:t xml:space="preserve"> (1)-(</w:t>
      </w:r>
      <w:r w:rsidR="004569F8">
        <w:rPr>
          <w:rFonts w:ascii="Arial" w:eastAsia="Calibri" w:hAnsi="Arial" w:cs="Arial"/>
          <w:color w:val="000000"/>
          <w:kern w:val="2"/>
          <w:sz w:val="22"/>
          <w:szCs w:val="22"/>
          <w:lang w:eastAsia="hu-HU"/>
          <w14:ligatures w14:val="standardContextual"/>
        </w:rPr>
        <w:t>3</w:t>
      </w:r>
      <w:r w:rsidRPr="006B55ED">
        <w:rPr>
          <w:rFonts w:ascii="Arial" w:eastAsia="Calibri" w:hAnsi="Arial" w:cs="Arial"/>
          <w:color w:val="000000"/>
          <w:kern w:val="2"/>
          <w:sz w:val="22"/>
          <w:szCs w:val="22"/>
          <w:lang w:eastAsia="hu-HU"/>
          <w14:ligatures w14:val="standardContextual"/>
        </w:rPr>
        <w:t xml:space="preserve">) bekezdése a személyes gondoskodást nyújtó ellátások </w:t>
      </w:r>
      <w:r w:rsidRPr="00B77268">
        <w:rPr>
          <w:rFonts w:ascii="Arial" w:eastAsia="Calibri" w:hAnsi="Arial" w:cs="Arial"/>
          <w:color w:val="000000"/>
          <w:kern w:val="2"/>
          <w:sz w:val="22"/>
          <w:szCs w:val="22"/>
          <w:lang w:eastAsia="hu-HU"/>
          <w14:ligatures w14:val="standardContextual"/>
        </w:rPr>
        <w:t xml:space="preserve">általános szabályait érintően az alábbiakról rendelkezik: </w:t>
      </w:r>
    </w:p>
    <w:p w14:paraId="11B1866C" w14:textId="44189166" w:rsidR="004569F8" w:rsidRPr="00B7726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r w:rsidRPr="00B77268">
        <w:rPr>
          <w:rFonts w:ascii="Arial" w:eastAsia="Calibri" w:hAnsi="Arial" w:cs="Arial"/>
          <w:i/>
          <w:iCs/>
          <w:color w:val="000000"/>
          <w:kern w:val="2"/>
          <w:sz w:val="22"/>
          <w:szCs w:val="22"/>
          <w:lang w:eastAsia="hu-HU"/>
          <w14:ligatures w14:val="standardContextual"/>
        </w:rPr>
        <w:t>„29. §</w:t>
      </w:r>
      <w:r w:rsidRPr="00B77268">
        <w:rPr>
          <w:rFonts w:ascii="Arial" w:eastAsia="Calibri" w:hAnsi="Arial" w:cs="Arial"/>
          <w:bCs/>
          <w:i/>
          <w:iCs/>
          <w:color w:val="000000"/>
          <w:kern w:val="2"/>
          <w:sz w:val="22"/>
          <w:szCs w:val="22"/>
          <w:lang w:eastAsia="hu-HU"/>
          <w14:ligatures w14:val="standardContextual"/>
        </w:rPr>
        <w:t> </w:t>
      </w:r>
      <w:r w:rsidRPr="00B77268">
        <w:rPr>
          <w:rFonts w:ascii="Arial" w:eastAsia="Calibri" w:hAnsi="Arial" w:cs="Arial"/>
          <w:i/>
          <w:iCs/>
          <w:color w:val="000000"/>
          <w:kern w:val="2"/>
          <w:sz w:val="22"/>
          <w:szCs w:val="22"/>
          <w:lang w:eastAsia="hu-HU"/>
          <w14:ligatures w14:val="standardContextual"/>
        </w:rPr>
        <w:t>(1) A fenntartó önkormányzat a személyes gondoskodást nyújtó ellátások (a továbbiakban: személyes gondoskodás) formáiról, azok igénybevételéről, valamint a fizetendő térítési díjról rendeletet alkot.</w:t>
      </w:r>
    </w:p>
    <w:p w14:paraId="627EA803" w14:textId="6AE7C40E" w:rsidR="004569F8" w:rsidRPr="00B7726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r w:rsidRPr="00B77268">
        <w:rPr>
          <w:rFonts w:ascii="Arial" w:eastAsia="Calibri" w:hAnsi="Arial" w:cs="Arial"/>
          <w:i/>
          <w:iCs/>
          <w:color w:val="000000"/>
          <w:kern w:val="2"/>
          <w:sz w:val="22"/>
          <w:szCs w:val="22"/>
          <w:lang w:eastAsia="hu-HU"/>
          <w14:ligatures w14:val="standardContextual"/>
        </w:rPr>
        <w:t>(2) Ha törvény másként nem rendelkezik, a fenntartó önkormányzat rendeletben szabályozza-</w:t>
      </w:r>
    </w:p>
    <w:p w14:paraId="30005F92" w14:textId="77777777" w:rsidR="004569F8" w:rsidRPr="00B7726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proofErr w:type="gramStart"/>
      <w:r w:rsidRPr="00B77268">
        <w:rPr>
          <w:rFonts w:ascii="Arial" w:eastAsia="Calibri" w:hAnsi="Arial" w:cs="Arial"/>
          <w:i/>
          <w:iCs/>
          <w:color w:val="000000"/>
          <w:kern w:val="2"/>
          <w:sz w:val="22"/>
          <w:szCs w:val="22"/>
          <w:lang w:eastAsia="hu-HU"/>
          <w14:ligatures w14:val="standardContextual"/>
        </w:rPr>
        <w:t>a</w:t>
      </w:r>
      <w:proofErr w:type="gramEnd"/>
      <w:r w:rsidRPr="00B77268">
        <w:rPr>
          <w:rFonts w:ascii="Arial" w:eastAsia="Calibri" w:hAnsi="Arial" w:cs="Arial"/>
          <w:i/>
          <w:iCs/>
          <w:color w:val="000000"/>
          <w:kern w:val="2"/>
          <w:sz w:val="22"/>
          <w:szCs w:val="22"/>
          <w:lang w:eastAsia="hu-HU"/>
          <w14:ligatures w14:val="standardContextual"/>
        </w:rPr>
        <w:t>) az önkormányzat által biztosított személyes gondoskodás formáit,</w:t>
      </w:r>
    </w:p>
    <w:p w14:paraId="195F2DC5" w14:textId="77777777" w:rsidR="004569F8" w:rsidRPr="00B7726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r w:rsidRPr="00B77268">
        <w:rPr>
          <w:rFonts w:ascii="Arial" w:eastAsia="Calibri" w:hAnsi="Arial" w:cs="Arial"/>
          <w:i/>
          <w:iCs/>
          <w:color w:val="000000"/>
          <w:kern w:val="2"/>
          <w:sz w:val="22"/>
          <w:szCs w:val="22"/>
          <w:lang w:eastAsia="hu-HU"/>
          <w14:ligatures w14:val="standardContextual"/>
        </w:rPr>
        <w:t xml:space="preserve">b) az önkormányzat által biztosított ellátás igénybevételére irányuló kérelem benyújtásának módját és </w:t>
      </w:r>
      <w:r w:rsidRPr="00B77268">
        <w:rPr>
          <w:rFonts w:ascii="Arial" w:eastAsia="Calibri" w:hAnsi="Arial" w:cs="Arial"/>
          <w:bCs/>
          <w:i/>
          <w:iCs/>
          <w:color w:val="000000"/>
          <w:kern w:val="2"/>
          <w:sz w:val="22"/>
          <w:szCs w:val="22"/>
          <w:lang w:eastAsia="hu-HU"/>
          <w14:ligatures w14:val="standardContextual"/>
        </w:rPr>
        <w:t>a kérelem elbírálásának szempontjait</w:t>
      </w:r>
      <w:r w:rsidRPr="00B77268">
        <w:rPr>
          <w:rFonts w:ascii="Arial" w:eastAsia="Calibri" w:hAnsi="Arial" w:cs="Arial"/>
          <w:i/>
          <w:iCs/>
          <w:color w:val="000000"/>
          <w:kern w:val="2"/>
          <w:sz w:val="22"/>
          <w:szCs w:val="22"/>
          <w:lang w:eastAsia="hu-HU"/>
          <w14:ligatures w14:val="standardContextual"/>
        </w:rPr>
        <w:t>,</w:t>
      </w:r>
    </w:p>
    <w:p w14:paraId="736BAE36" w14:textId="77777777" w:rsidR="004569F8" w:rsidRPr="00B7726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r w:rsidRPr="00B77268">
        <w:rPr>
          <w:rFonts w:ascii="Arial" w:eastAsia="Calibri" w:hAnsi="Arial" w:cs="Arial"/>
          <w:i/>
          <w:iCs/>
          <w:color w:val="000000"/>
          <w:kern w:val="2"/>
          <w:sz w:val="22"/>
          <w:szCs w:val="22"/>
          <w:lang w:eastAsia="hu-HU"/>
          <w14:ligatures w14:val="standardContextual"/>
        </w:rPr>
        <w:t xml:space="preserve">c) az intézményvezető hatáskörében – külön eljárás nélkül – </w:t>
      </w:r>
      <w:r w:rsidRPr="00B77268">
        <w:rPr>
          <w:rFonts w:ascii="Arial" w:eastAsia="Calibri" w:hAnsi="Arial" w:cs="Arial"/>
          <w:bCs/>
          <w:i/>
          <w:iCs/>
          <w:color w:val="000000"/>
          <w:kern w:val="2"/>
          <w:sz w:val="22"/>
          <w:szCs w:val="22"/>
          <w:lang w:eastAsia="hu-HU"/>
          <w14:ligatures w14:val="standardContextual"/>
        </w:rPr>
        <w:t>biztosítható ellátásokat</w:t>
      </w:r>
      <w:r w:rsidRPr="00B77268">
        <w:rPr>
          <w:rFonts w:ascii="Arial" w:eastAsia="Calibri" w:hAnsi="Arial" w:cs="Arial"/>
          <w:i/>
          <w:iCs/>
          <w:color w:val="000000"/>
          <w:kern w:val="2"/>
          <w:sz w:val="22"/>
          <w:szCs w:val="22"/>
          <w:lang w:eastAsia="hu-HU"/>
          <w14:ligatures w14:val="standardContextual"/>
        </w:rPr>
        <w:t>,</w:t>
      </w:r>
    </w:p>
    <w:p w14:paraId="0507510C" w14:textId="77777777" w:rsidR="004569F8" w:rsidRPr="00B7726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r w:rsidRPr="00B77268">
        <w:rPr>
          <w:rFonts w:ascii="Arial" w:eastAsia="Calibri" w:hAnsi="Arial" w:cs="Arial"/>
          <w:i/>
          <w:iCs/>
          <w:color w:val="000000"/>
          <w:kern w:val="2"/>
          <w:sz w:val="22"/>
          <w:szCs w:val="22"/>
          <w:lang w:eastAsia="hu-HU"/>
          <w14:ligatures w14:val="standardContextual"/>
        </w:rPr>
        <w:t>d) </w:t>
      </w:r>
      <w:r w:rsidRPr="00B77268">
        <w:rPr>
          <w:rFonts w:ascii="Arial" w:eastAsia="Calibri" w:hAnsi="Arial" w:cs="Arial"/>
          <w:bCs/>
          <w:i/>
          <w:iCs/>
          <w:color w:val="000000"/>
          <w:kern w:val="2"/>
          <w:sz w:val="22"/>
          <w:szCs w:val="22"/>
          <w:lang w:eastAsia="hu-HU"/>
          <w14:ligatures w14:val="standardContextual"/>
        </w:rPr>
        <w:t>az ellátás megszűnésének eseteit és módjait</w:t>
      </w:r>
      <w:r w:rsidRPr="00B77268">
        <w:rPr>
          <w:rFonts w:ascii="Arial" w:eastAsia="Calibri" w:hAnsi="Arial" w:cs="Arial"/>
          <w:i/>
          <w:iCs/>
          <w:color w:val="000000"/>
          <w:kern w:val="2"/>
          <w:sz w:val="22"/>
          <w:szCs w:val="22"/>
          <w:lang w:eastAsia="hu-HU"/>
          <w14:ligatures w14:val="standardContextual"/>
        </w:rPr>
        <w:t>,</w:t>
      </w:r>
    </w:p>
    <w:p w14:paraId="04BCDD8E" w14:textId="77777777" w:rsidR="004569F8" w:rsidRPr="00B7726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proofErr w:type="gramStart"/>
      <w:r w:rsidRPr="00B77268">
        <w:rPr>
          <w:rFonts w:ascii="Arial" w:eastAsia="Calibri" w:hAnsi="Arial" w:cs="Arial"/>
          <w:i/>
          <w:iCs/>
          <w:color w:val="000000"/>
          <w:kern w:val="2"/>
          <w:sz w:val="22"/>
          <w:szCs w:val="22"/>
          <w:lang w:eastAsia="hu-HU"/>
          <w14:ligatures w14:val="standardContextual"/>
        </w:rPr>
        <w:t>e</w:t>
      </w:r>
      <w:proofErr w:type="gramEnd"/>
      <w:r w:rsidRPr="00B77268">
        <w:rPr>
          <w:rFonts w:ascii="Arial" w:eastAsia="Calibri" w:hAnsi="Arial" w:cs="Arial"/>
          <w:i/>
          <w:iCs/>
          <w:color w:val="000000"/>
          <w:kern w:val="2"/>
          <w:sz w:val="22"/>
          <w:szCs w:val="22"/>
          <w:lang w:eastAsia="hu-HU"/>
          <w14:ligatures w14:val="standardContextual"/>
        </w:rPr>
        <w:t>) a fizetendő térítési díjak mértékét, csökkentésének és elengedésének eseteit, módjait.</w:t>
      </w:r>
    </w:p>
    <w:p w14:paraId="5C8C39CC" w14:textId="72BBCF96" w:rsidR="004569F8" w:rsidRPr="004569F8" w:rsidRDefault="004569F8" w:rsidP="004569F8">
      <w:pPr>
        <w:spacing w:after="2" w:line="225" w:lineRule="auto"/>
        <w:jc w:val="both"/>
        <w:rPr>
          <w:rFonts w:ascii="Arial" w:eastAsia="Calibri" w:hAnsi="Arial" w:cs="Arial"/>
          <w:i/>
          <w:iCs/>
          <w:color w:val="000000"/>
          <w:kern w:val="2"/>
          <w:sz w:val="22"/>
          <w:szCs w:val="22"/>
          <w:lang w:eastAsia="hu-HU"/>
          <w14:ligatures w14:val="standardContextual"/>
        </w:rPr>
      </w:pPr>
      <w:r w:rsidRPr="004569F8">
        <w:rPr>
          <w:rFonts w:ascii="Arial" w:eastAsia="Calibri" w:hAnsi="Arial" w:cs="Arial"/>
          <w:i/>
          <w:iCs/>
          <w:color w:val="000000"/>
          <w:kern w:val="2"/>
          <w:sz w:val="22"/>
          <w:szCs w:val="22"/>
          <w:lang w:eastAsia="hu-HU"/>
          <w14:ligatures w14:val="standardContextual"/>
        </w:rPr>
        <w:t>(3) Ha önkormányzati társulás gyermekjóléti, gyermekvédelmi ellátást nyújt, akkor a társulási megállapodásban megjelölt székhely szerinti vagy az erre kijelölt települési önkormányzat – a társulási megállapodásban meghatározottak szerint – a nyújtott ellátásokról, azok igénybevételéről és a fizetendő térítési díjakról rendeletet alkot.”</w:t>
      </w:r>
    </w:p>
    <w:p w14:paraId="0162FEFF" w14:textId="5A397AC3" w:rsidR="00263092" w:rsidRDefault="00263092" w:rsidP="0038004D">
      <w:pPr>
        <w:jc w:val="both"/>
        <w:rPr>
          <w:rFonts w:ascii="Arial" w:hAnsi="Arial" w:cs="Arial"/>
          <w:b/>
          <w:sz w:val="22"/>
          <w:szCs w:val="22"/>
        </w:rPr>
      </w:pPr>
      <w:bookmarkStart w:id="1" w:name="_Hlk151070094"/>
    </w:p>
    <w:p w14:paraId="3650767D" w14:textId="041A5607" w:rsidR="006B55ED" w:rsidRPr="0038004D" w:rsidRDefault="00280CCA" w:rsidP="0038004D">
      <w:pPr>
        <w:jc w:val="both"/>
        <w:rPr>
          <w:rFonts w:ascii="Arial" w:hAnsi="Arial" w:cs="Arial"/>
          <w:b/>
          <w:sz w:val="22"/>
          <w:szCs w:val="22"/>
        </w:rPr>
      </w:pPr>
      <w:r w:rsidRPr="00DA7DD0">
        <w:rPr>
          <w:rFonts w:ascii="Arial" w:hAnsi="Arial" w:cs="Arial"/>
          <w:b/>
          <w:sz w:val="22"/>
          <w:szCs w:val="22"/>
        </w:rPr>
        <w:t>A szakmai segítségnyújtásban szereplő észrevételek és az azoknak megfelelő szabályozások a következők:</w:t>
      </w:r>
      <w:bookmarkEnd w:id="1"/>
    </w:p>
    <w:p w14:paraId="399F6AF4" w14:textId="77777777" w:rsidR="006B55ED" w:rsidRPr="00382F0D" w:rsidRDefault="006B55ED" w:rsidP="00E74E4A">
      <w:pPr>
        <w:ind w:left="709"/>
        <w:jc w:val="both"/>
        <w:rPr>
          <w:rFonts w:ascii="Arial" w:hAnsi="Arial" w:cs="Arial"/>
          <w:sz w:val="22"/>
          <w:szCs w:val="22"/>
          <w:highlight w:val="yellow"/>
        </w:rPr>
      </w:pPr>
    </w:p>
    <w:p w14:paraId="005E108E" w14:textId="30DBFE5E" w:rsidR="00DA7DD0" w:rsidRPr="002113DB" w:rsidRDefault="000A2F65" w:rsidP="002113DB">
      <w:pPr>
        <w:pStyle w:val="Listaszerbekezds"/>
        <w:numPr>
          <w:ilvl w:val="0"/>
          <w:numId w:val="11"/>
        </w:numPr>
        <w:ind w:left="284" w:right="67"/>
        <w:jc w:val="both"/>
        <w:rPr>
          <w:rFonts w:ascii="Arial" w:eastAsia="Calibri" w:hAnsi="Arial" w:cs="Arial"/>
          <w:color w:val="000000"/>
          <w:kern w:val="2"/>
          <w:sz w:val="22"/>
          <w:szCs w:val="22"/>
          <w:lang w:eastAsia="hu-HU"/>
          <w14:ligatures w14:val="standardContextual"/>
        </w:rPr>
      </w:pPr>
      <w:bookmarkStart w:id="2" w:name="_Hlk160370723"/>
      <w:r w:rsidRPr="002113DB">
        <w:rPr>
          <w:noProof/>
          <w:lang w:eastAsia="hu-HU"/>
        </w:rPr>
        <w:drawing>
          <wp:anchor distT="0" distB="0" distL="114300" distR="114300" simplePos="0" relativeHeight="251659264" behindDoc="0" locked="0" layoutInCell="1" allowOverlap="0" wp14:anchorId="02F5678A" wp14:editId="6955619A">
            <wp:simplePos x="0" y="0"/>
            <wp:positionH relativeFrom="page">
              <wp:posOffset>396240</wp:posOffset>
            </wp:positionH>
            <wp:positionV relativeFrom="page">
              <wp:posOffset>3618865</wp:posOffset>
            </wp:positionV>
            <wp:extent cx="12065" cy="63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00DA7DD0" w:rsidRPr="002113DB">
        <w:rPr>
          <w:rFonts w:ascii="Arial" w:eastAsia="Calibri" w:hAnsi="Arial" w:cs="Arial"/>
          <w:color w:val="000000"/>
          <w:kern w:val="2"/>
          <w:sz w:val="22"/>
          <w:szCs w:val="22"/>
          <w:lang w:eastAsia="hu-HU"/>
          <w14:ligatures w14:val="standardContextual"/>
        </w:rPr>
        <w:t xml:space="preserve">Arra tekintettel, hogy az </w:t>
      </w:r>
      <w:proofErr w:type="spellStart"/>
      <w:r w:rsidR="00DA7DD0" w:rsidRPr="002113DB">
        <w:rPr>
          <w:rFonts w:ascii="Arial" w:eastAsia="Calibri" w:hAnsi="Arial" w:cs="Arial"/>
          <w:color w:val="000000"/>
          <w:kern w:val="2"/>
          <w:sz w:val="22"/>
          <w:szCs w:val="22"/>
          <w:lang w:eastAsia="hu-HU"/>
          <w14:ligatures w14:val="standardContextual"/>
        </w:rPr>
        <w:t>Ör</w:t>
      </w:r>
      <w:proofErr w:type="spellEnd"/>
      <w:r w:rsidR="00DA7DD0" w:rsidRPr="002113DB">
        <w:rPr>
          <w:rFonts w:ascii="Arial" w:eastAsia="Calibri" w:hAnsi="Arial" w:cs="Arial"/>
          <w:color w:val="000000"/>
          <w:kern w:val="2"/>
          <w:sz w:val="22"/>
          <w:szCs w:val="22"/>
          <w:lang w:eastAsia="hu-HU"/>
          <w14:ligatures w14:val="standardContextual"/>
        </w:rPr>
        <w:t xml:space="preserve">. </w:t>
      </w:r>
      <w:r w:rsidR="00DA7DD0" w:rsidRPr="002113DB">
        <w:rPr>
          <w:rFonts w:ascii="Arial" w:eastAsia="Calibri" w:hAnsi="Arial" w:cs="Arial"/>
          <w:b/>
          <w:bCs/>
          <w:color w:val="000000"/>
          <w:kern w:val="2"/>
          <w:sz w:val="22"/>
          <w:szCs w:val="22"/>
          <w:lang w:eastAsia="hu-HU"/>
          <w14:ligatures w14:val="standardContextual"/>
        </w:rPr>
        <w:t>nem tartalmazza a bölcsődei ellátás vonatkozásában a kérelem elbírálásának szempontjait</w:t>
      </w:r>
      <w:r w:rsidR="00DA7DD0" w:rsidRPr="002113DB">
        <w:rPr>
          <w:rFonts w:ascii="Arial" w:eastAsia="Calibri" w:hAnsi="Arial" w:cs="Arial"/>
          <w:color w:val="000000"/>
          <w:kern w:val="2"/>
          <w:sz w:val="22"/>
          <w:szCs w:val="22"/>
          <w:lang w:eastAsia="hu-HU"/>
          <w14:ligatures w14:val="standardContextual"/>
        </w:rPr>
        <w:t>, indokolt a rendelet kiegészítése.</w:t>
      </w:r>
    </w:p>
    <w:bookmarkEnd w:id="2"/>
    <w:p w14:paraId="066D1DD4" w14:textId="6C927B81" w:rsidR="00BC1CFA" w:rsidRPr="002113DB" w:rsidRDefault="00BC1CFA" w:rsidP="000A2F65">
      <w:pPr>
        <w:pStyle w:val="Listaszerbekezds"/>
        <w:ind w:left="426" w:right="67"/>
        <w:jc w:val="both"/>
        <w:rPr>
          <w:rFonts w:ascii="Arial" w:hAnsi="Arial" w:cs="Arial"/>
          <w:sz w:val="22"/>
          <w:szCs w:val="22"/>
        </w:rPr>
      </w:pPr>
    </w:p>
    <w:p w14:paraId="4F16F62F" w14:textId="790F814B" w:rsidR="0014710A" w:rsidRPr="002113DB" w:rsidRDefault="0014710A" w:rsidP="00186F8E">
      <w:pPr>
        <w:pStyle w:val="Listaszerbekezds"/>
        <w:ind w:left="567" w:right="425"/>
        <w:jc w:val="both"/>
        <w:rPr>
          <w:rFonts w:ascii="Arial" w:hAnsi="Arial" w:cs="Arial"/>
          <w:sz w:val="22"/>
          <w:szCs w:val="22"/>
        </w:rPr>
      </w:pPr>
      <w:r w:rsidRPr="002113DB">
        <w:rPr>
          <w:rFonts w:ascii="Arial" w:hAnsi="Arial" w:cs="Arial"/>
          <w:sz w:val="22"/>
          <w:szCs w:val="22"/>
        </w:rPr>
        <w:t>A</w:t>
      </w:r>
      <w:r w:rsidR="00C339ED" w:rsidRPr="002113DB">
        <w:rPr>
          <w:rFonts w:ascii="Arial" w:hAnsi="Arial" w:cs="Arial"/>
          <w:sz w:val="22"/>
          <w:szCs w:val="22"/>
        </w:rPr>
        <w:t xml:space="preserve"> be</w:t>
      </w:r>
      <w:r w:rsidRPr="002113DB">
        <w:rPr>
          <w:rFonts w:ascii="Arial" w:hAnsi="Arial" w:cs="Arial"/>
          <w:sz w:val="22"/>
          <w:szCs w:val="22"/>
        </w:rPr>
        <w:t xml:space="preserve">terjesztett </w:t>
      </w:r>
      <w:r w:rsidR="00C339ED" w:rsidRPr="002113DB">
        <w:rPr>
          <w:rFonts w:ascii="Arial" w:hAnsi="Arial" w:cs="Arial"/>
          <w:sz w:val="22"/>
          <w:szCs w:val="22"/>
        </w:rPr>
        <w:t>módosító rendelet</w:t>
      </w:r>
      <w:r w:rsidRPr="002113DB">
        <w:rPr>
          <w:rFonts w:ascii="Arial" w:hAnsi="Arial" w:cs="Arial"/>
          <w:sz w:val="22"/>
          <w:szCs w:val="22"/>
        </w:rPr>
        <w:t xml:space="preserve"> </w:t>
      </w:r>
      <w:r w:rsidR="00C339ED" w:rsidRPr="002113DB">
        <w:rPr>
          <w:rFonts w:ascii="Arial" w:hAnsi="Arial" w:cs="Arial"/>
          <w:sz w:val="22"/>
          <w:szCs w:val="22"/>
        </w:rPr>
        <w:t xml:space="preserve">elfogadásával </w:t>
      </w:r>
      <w:r w:rsidR="002113DB" w:rsidRPr="002113DB">
        <w:rPr>
          <w:rFonts w:ascii="Arial" w:hAnsi="Arial" w:cs="Arial"/>
          <w:sz w:val="22"/>
          <w:szCs w:val="22"/>
        </w:rPr>
        <w:t xml:space="preserve">az </w:t>
      </w:r>
      <w:proofErr w:type="spellStart"/>
      <w:r w:rsidR="002113DB" w:rsidRPr="002113DB">
        <w:rPr>
          <w:rFonts w:ascii="Arial" w:hAnsi="Arial" w:cs="Arial"/>
          <w:sz w:val="22"/>
          <w:szCs w:val="22"/>
        </w:rPr>
        <w:t>Ör</w:t>
      </w:r>
      <w:proofErr w:type="spellEnd"/>
      <w:r w:rsidR="002113DB" w:rsidRPr="002113DB">
        <w:rPr>
          <w:rFonts w:ascii="Arial" w:hAnsi="Arial" w:cs="Arial"/>
          <w:sz w:val="22"/>
          <w:szCs w:val="22"/>
        </w:rPr>
        <w:t>. 13. §-</w:t>
      </w:r>
      <w:proofErr w:type="gramStart"/>
      <w:r w:rsidR="002113DB" w:rsidRPr="002113DB">
        <w:rPr>
          <w:rFonts w:ascii="Arial" w:hAnsi="Arial" w:cs="Arial"/>
          <w:sz w:val="22"/>
          <w:szCs w:val="22"/>
        </w:rPr>
        <w:t>a</w:t>
      </w:r>
      <w:proofErr w:type="gramEnd"/>
      <w:r w:rsidR="002113DB" w:rsidRPr="002113DB">
        <w:rPr>
          <w:rFonts w:ascii="Arial" w:hAnsi="Arial" w:cs="Arial"/>
          <w:sz w:val="22"/>
          <w:szCs w:val="22"/>
        </w:rPr>
        <w:t xml:space="preserve"> </w:t>
      </w:r>
      <w:proofErr w:type="spellStart"/>
      <w:r w:rsidR="002113DB" w:rsidRPr="002113DB">
        <w:rPr>
          <w:rFonts w:ascii="Arial" w:hAnsi="Arial" w:cs="Arial"/>
          <w:sz w:val="22"/>
          <w:szCs w:val="22"/>
        </w:rPr>
        <w:t>újraszabályozásra</w:t>
      </w:r>
      <w:proofErr w:type="spellEnd"/>
      <w:r w:rsidR="002113DB" w:rsidRPr="002113DB">
        <w:rPr>
          <w:rFonts w:ascii="Arial" w:hAnsi="Arial" w:cs="Arial"/>
          <w:sz w:val="22"/>
          <w:szCs w:val="22"/>
        </w:rPr>
        <w:t xml:space="preserve"> kerül, melynek keretében a kérelem elbírálásának szempontjai az (5) bekezdésben, az alábbiak szerint kerül meghatározásra:</w:t>
      </w:r>
    </w:p>
    <w:p w14:paraId="21AA4A37" w14:textId="004F0A28" w:rsidR="002113DB" w:rsidRPr="002113DB" w:rsidRDefault="002113DB" w:rsidP="002113DB">
      <w:pPr>
        <w:ind w:left="567"/>
        <w:rPr>
          <w:rFonts w:ascii="Arial" w:hAnsi="Arial" w:cs="Arial"/>
          <w:i/>
          <w:sz w:val="22"/>
          <w:szCs w:val="22"/>
          <w:lang w:eastAsia="hu-HU"/>
        </w:rPr>
      </w:pPr>
      <w:r w:rsidRPr="002113DB">
        <w:rPr>
          <w:rFonts w:ascii="Arial" w:hAnsi="Arial" w:cs="Arial"/>
          <w:i/>
          <w:sz w:val="22"/>
          <w:szCs w:val="22"/>
        </w:rPr>
        <w:t>„(5) A kérelmek érkezési sorrendjétől eltérve, a felvétel során előnyben kell részesíteni</w:t>
      </w:r>
    </w:p>
    <w:p w14:paraId="1CEDE391" w14:textId="77777777" w:rsidR="002113DB" w:rsidRPr="002113DB" w:rsidRDefault="002113DB" w:rsidP="002113DB">
      <w:pPr>
        <w:ind w:left="567"/>
        <w:jc w:val="both"/>
        <w:rPr>
          <w:rFonts w:ascii="Arial" w:hAnsi="Arial" w:cs="Arial"/>
          <w:i/>
          <w:sz w:val="22"/>
          <w:szCs w:val="22"/>
        </w:rPr>
      </w:pPr>
      <w:proofErr w:type="gramStart"/>
      <w:r w:rsidRPr="002113DB">
        <w:rPr>
          <w:rFonts w:ascii="Arial" w:hAnsi="Arial" w:cs="Arial"/>
          <w:i/>
          <w:sz w:val="22"/>
          <w:szCs w:val="22"/>
        </w:rPr>
        <w:t>a</w:t>
      </w:r>
      <w:proofErr w:type="gramEnd"/>
      <w:r w:rsidRPr="002113DB">
        <w:rPr>
          <w:rFonts w:ascii="Arial" w:hAnsi="Arial" w:cs="Arial"/>
          <w:i/>
          <w:sz w:val="22"/>
          <w:szCs w:val="22"/>
        </w:rPr>
        <w:t>) – ha a gyermek szülője, más törvényes képviselője a felvételi kérelem benyújtását követő 30 napon belül igazolja, hogy munkaviszonyban vagy munkavégzésre irányuló egyéb jogviszonyban áll –</w:t>
      </w:r>
    </w:p>
    <w:p w14:paraId="6D40055E" w14:textId="77777777" w:rsidR="002113DB" w:rsidRPr="002113DB" w:rsidRDefault="002113DB" w:rsidP="002113DB">
      <w:pPr>
        <w:ind w:left="851"/>
        <w:rPr>
          <w:rFonts w:ascii="Arial" w:hAnsi="Arial" w:cs="Arial"/>
          <w:i/>
          <w:sz w:val="22"/>
          <w:szCs w:val="22"/>
        </w:rPr>
      </w:pPr>
      <w:proofErr w:type="spellStart"/>
      <w:r w:rsidRPr="002113DB">
        <w:rPr>
          <w:rFonts w:ascii="Arial" w:hAnsi="Arial" w:cs="Arial"/>
          <w:i/>
          <w:sz w:val="22"/>
          <w:szCs w:val="22"/>
        </w:rPr>
        <w:lastRenderedPageBreak/>
        <w:t>aa</w:t>
      </w:r>
      <w:proofErr w:type="spellEnd"/>
      <w:r w:rsidRPr="002113DB">
        <w:rPr>
          <w:rFonts w:ascii="Arial" w:hAnsi="Arial" w:cs="Arial"/>
          <w:i/>
          <w:sz w:val="22"/>
          <w:szCs w:val="22"/>
        </w:rPr>
        <w:t>) a rendszeres gyermekvédelmi kedvezményre jogosult gyermeket,</w:t>
      </w:r>
    </w:p>
    <w:p w14:paraId="4C1AE33B" w14:textId="77777777" w:rsidR="002113DB" w:rsidRPr="002113DB" w:rsidRDefault="002113DB" w:rsidP="002113DB">
      <w:pPr>
        <w:ind w:left="851"/>
        <w:rPr>
          <w:rFonts w:ascii="Arial" w:hAnsi="Arial" w:cs="Arial"/>
          <w:i/>
          <w:sz w:val="22"/>
          <w:szCs w:val="22"/>
        </w:rPr>
      </w:pPr>
      <w:proofErr w:type="gramStart"/>
      <w:r w:rsidRPr="002113DB">
        <w:rPr>
          <w:rFonts w:ascii="Arial" w:hAnsi="Arial" w:cs="Arial"/>
          <w:i/>
          <w:sz w:val="22"/>
          <w:szCs w:val="22"/>
        </w:rPr>
        <w:t>ab</w:t>
      </w:r>
      <w:proofErr w:type="gramEnd"/>
      <w:r w:rsidRPr="002113DB">
        <w:rPr>
          <w:rFonts w:ascii="Arial" w:hAnsi="Arial" w:cs="Arial"/>
          <w:i/>
          <w:sz w:val="22"/>
          <w:szCs w:val="22"/>
        </w:rPr>
        <w:t>) a három vagy több gyermeket nevelő családban élő gyermeket,</w:t>
      </w:r>
    </w:p>
    <w:p w14:paraId="3E8C207B" w14:textId="77777777" w:rsidR="002113DB" w:rsidRPr="002113DB" w:rsidRDefault="002113DB" w:rsidP="002113DB">
      <w:pPr>
        <w:ind w:left="851"/>
        <w:rPr>
          <w:rFonts w:ascii="Arial" w:hAnsi="Arial" w:cs="Arial"/>
          <w:i/>
          <w:sz w:val="22"/>
          <w:szCs w:val="22"/>
        </w:rPr>
      </w:pPr>
      <w:proofErr w:type="spellStart"/>
      <w:r w:rsidRPr="002113DB">
        <w:rPr>
          <w:rFonts w:ascii="Arial" w:hAnsi="Arial" w:cs="Arial"/>
          <w:i/>
          <w:sz w:val="22"/>
          <w:szCs w:val="22"/>
        </w:rPr>
        <w:t>ac</w:t>
      </w:r>
      <w:proofErr w:type="spellEnd"/>
      <w:r w:rsidRPr="002113DB">
        <w:rPr>
          <w:rFonts w:ascii="Arial" w:hAnsi="Arial" w:cs="Arial"/>
          <w:i/>
          <w:sz w:val="22"/>
          <w:szCs w:val="22"/>
        </w:rPr>
        <w:t>) az egyedülálló szülő által nevelt gyermeket;</w:t>
      </w:r>
    </w:p>
    <w:p w14:paraId="20C6E48E" w14:textId="77777777" w:rsidR="002113DB" w:rsidRPr="002113DB" w:rsidRDefault="002113DB" w:rsidP="002113DB">
      <w:pPr>
        <w:ind w:left="567"/>
        <w:rPr>
          <w:rFonts w:ascii="Arial" w:hAnsi="Arial" w:cs="Arial"/>
          <w:i/>
          <w:sz w:val="22"/>
          <w:szCs w:val="22"/>
        </w:rPr>
      </w:pPr>
      <w:r w:rsidRPr="002113DB">
        <w:rPr>
          <w:rFonts w:ascii="Arial" w:hAnsi="Arial" w:cs="Arial"/>
          <w:i/>
          <w:sz w:val="22"/>
          <w:szCs w:val="22"/>
        </w:rPr>
        <w:t>b) a védelembe vett gyermeket,</w:t>
      </w:r>
    </w:p>
    <w:p w14:paraId="093AD536" w14:textId="77777777" w:rsidR="002113DB" w:rsidRPr="002113DB" w:rsidRDefault="002113DB" w:rsidP="002113DB">
      <w:pPr>
        <w:ind w:left="567"/>
        <w:rPr>
          <w:rFonts w:ascii="Arial" w:hAnsi="Arial" w:cs="Arial"/>
          <w:i/>
          <w:sz w:val="22"/>
          <w:szCs w:val="22"/>
        </w:rPr>
      </w:pPr>
      <w:r w:rsidRPr="002113DB">
        <w:rPr>
          <w:rFonts w:ascii="Arial" w:hAnsi="Arial" w:cs="Arial"/>
          <w:i/>
          <w:sz w:val="22"/>
          <w:szCs w:val="22"/>
        </w:rPr>
        <w:t>c) a bölcsődei ellátás igénybevételére vonatkozó szakorvosi javaslattal rendelkező gyermeket,</w:t>
      </w:r>
    </w:p>
    <w:p w14:paraId="31121FE1" w14:textId="716A406A" w:rsidR="002113DB" w:rsidRPr="002113DB" w:rsidRDefault="002113DB" w:rsidP="002113DB">
      <w:pPr>
        <w:ind w:left="567"/>
        <w:rPr>
          <w:rFonts w:ascii="Arial" w:hAnsi="Arial" w:cs="Arial"/>
          <w:i/>
          <w:sz w:val="22"/>
          <w:szCs w:val="22"/>
        </w:rPr>
      </w:pPr>
      <w:r w:rsidRPr="002113DB">
        <w:rPr>
          <w:rFonts w:ascii="Arial" w:hAnsi="Arial" w:cs="Arial"/>
          <w:i/>
          <w:sz w:val="22"/>
          <w:szCs w:val="22"/>
        </w:rPr>
        <w:t>d) a Gondozási Központ vezetőjének bölcsődei ellátás igénybevételére vonatkozó javaslatával rendelkező gyermeket.”</w:t>
      </w:r>
    </w:p>
    <w:p w14:paraId="6A3DAF8C" w14:textId="74B60FDA" w:rsidR="002113DB" w:rsidRPr="002113DB" w:rsidRDefault="002113DB" w:rsidP="002113DB">
      <w:pPr>
        <w:ind w:right="425"/>
        <w:jc w:val="both"/>
        <w:rPr>
          <w:rFonts w:ascii="Arial" w:hAnsi="Arial" w:cs="Arial"/>
          <w:b/>
          <w:i/>
          <w:sz w:val="22"/>
          <w:szCs w:val="22"/>
          <w:highlight w:val="yellow"/>
        </w:rPr>
      </w:pPr>
    </w:p>
    <w:p w14:paraId="4A98FEE5" w14:textId="77777777" w:rsidR="000A2F65" w:rsidRPr="002113DB" w:rsidRDefault="000A2F65" w:rsidP="000A2F65">
      <w:pPr>
        <w:pStyle w:val="Listaszerbekezds"/>
        <w:ind w:left="426" w:right="67"/>
        <w:jc w:val="both"/>
        <w:rPr>
          <w:rFonts w:ascii="Arial" w:hAnsi="Arial" w:cs="Arial"/>
          <w:sz w:val="22"/>
          <w:szCs w:val="22"/>
        </w:rPr>
      </w:pPr>
    </w:p>
    <w:p w14:paraId="494EC761" w14:textId="1BAE989C" w:rsidR="00DA7DD0" w:rsidRDefault="00DA7DD0" w:rsidP="002113DB">
      <w:pPr>
        <w:pStyle w:val="Listaszerbekezds"/>
        <w:numPr>
          <w:ilvl w:val="0"/>
          <w:numId w:val="11"/>
        </w:numPr>
        <w:ind w:left="284" w:right="67"/>
        <w:jc w:val="both"/>
        <w:rPr>
          <w:rFonts w:ascii="Arial" w:eastAsia="Calibri" w:hAnsi="Arial" w:cs="Arial"/>
          <w:color w:val="000000"/>
          <w:kern w:val="2"/>
          <w:sz w:val="22"/>
          <w:szCs w:val="22"/>
          <w:lang w:eastAsia="hu-HU"/>
          <w14:ligatures w14:val="standardContextual"/>
        </w:rPr>
      </w:pPr>
      <w:r w:rsidRPr="002113DB">
        <w:rPr>
          <w:noProof/>
          <w:lang w:eastAsia="hu-HU"/>
        </w:rPr>
        <w:drawing>
          <wp:anchor distT="0" distB="0" distL="114300" distR="114300" simplePos="0" relativeHeight="251661312" behindDoc="0" locked="0" layoutInCell="1" allowOverlap="0" wp14:anchorId="6E43BF02" wp14:editId="3803A9B6">
            <wp:simplePos x="0" y="0"/>
            <wp:positionH relativeFrom="page">
              <wp:posOffset>396240</wp:posOffset>
            </wp:positionH>
            <wp:positionV relativeFrom="page">
              <wp:posOffset>3618865</wp:posOffset>
            </wp:positionV>
            <wp:extent cx="12065" cy="6350"/>
            <wp:effectExtent l="0" t="0" r="0" b="0"/>
            <wp:wrapSquare wrapText="bothSides"/>
            <wp:docPr id="358340229" name="Kép 35834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2113DB">
        <w:rPr>
          <w:rFonts w:ascii="Arial" w:eastAsia="Calibri" w:hAnsi="Arial" w:cs="Arial"/>
          <w:color w:val="000000"/>
          <w:kern w:val="2"/>
          <w:sz w:val="22"/>
          <w:szCs w:val="22"/>
          <w:lang w:eastAsia="hu-HU"/>
          <w14:ligatures w14:val="standardContextual"/>
        </w:rPr>
        <w:t xml:space="preserve">Arra tekintettel, hogy az </w:t>
      </w:r>
      <w:proofErr w:type="spellStart"/>
      <w:r w:rsidRPr="002113DB">
        <w:rPr>
          <w:rFonts w:ascii="Arial" w:eastAsia="Calibri" w:hAnsi="Arial" w:cs="Arial"/>
          <w:color w:val="000000"/>
          <w:kern w:val="2"/>
          <w:sz w:val="22"/>
          <w:szCs w:val="22"/>
          <w:lang w:eastAsia="hu-HU"/>
          <w14:ligatures w14:val="standardContextual"/>
        </w:rPr>
        <w:t>Ör</w:t>
      </w:r>
      <w:proofErr w:type="spellEnd"/>
      <w:r w:rsidRPr="002113DB">
        <w:rPr>
          <w:rFonts w:ascii="Arial" w:eastAsia="Calibri" w:hAnsi="Arial" w:cs="Arial"/>
          <w:color w:val="000000"/>
          <w:kern w:val="2"/>
          <w:sz w:val="22"/>
          <w:szCs w:val="22"/>
          <w:lang w:eastAsia="hu-HU"/>
          <w14:ligatures w14:val="standardContextual"/>
        </w:rPr>
        <w:t xml:space="preserve">. </w:t>
      </w:r>
      <w:r w:rsidRPr="002113DB">
        <w:rPr>
          <w:rFonts w:ascii="Arial" w:eastAsia="Calibri" w:hAnsi="Arial" w:cs="Arial"/>
          <w:b/>
          <w:bCs/>
          <w:color w:val="000000"/>
          <w:kern w:val="2"/>
          <w:sz w:val="22"/>
          <w:szCs w:val="22"/>
          <w:lang w:eastAsia="hu-HU"/>
          <w14:ligatures w14:val="standardContextual"/>
        </w:rPr>
        <w:t xml:space="preserve">csak részben tartalmazza </w:t>
      </w:r>
      <w:r w:rsidRPr="002113DB">
        <w:rPr>
          <w:rFonts w:ascii="Arial" w:eastAsia="Calibri" w:hAnsi="Arial" w:cs="Arial"/>
          <w:color w:val="000000"/>
          <w:kern w:val="2"/>
          <w:sz w:val="22"/>
          <w:szCs w:val="22"/>
          <w:lang w:eastAsia="hu-HU"/>
          <w14:ligatures w14:val="standardContextual"/>
        </w:rPr>
        <w:t xml:space="preserve">a </w:t>
      </w:r>
      <w:r w:rsidRPr="002113DB">
        <w:rPr>
          <w:rFonts w:ascii="Arial" w:eastAsia="Calibri" w:hAnsi="Arial" w:cs="Arial"/>
          <w:b/>
          <w:bCs/>
          <w:color w:val="000000"/>
          <w:kern w:val="2"/>
          <w:sz w:val="22"/>
          <w:szCs w:val="22"/>
          <w:lang w:eastAsia="hu-HU"/>
          <w14:ligatures w14:val="standardContextual"/>
        </w:rPr>
        <w:t>bölcsőde</w:t>
      </w:r>
      <w:r w:rsidR="002113DB">
        <w:rPr>
          <w:rFonts w:ascii="Arial" w:eastAsia="Calibri" w:hAnsi="Arial" w:cs="Arial"/>
          <w:b/>
          <w:bCs/>
          <w:color w:val="000000"/>
          <w:kern w:val="2"/>
          <w:sz w:val="22"/>
          <w:szCs w:val="22"/>
          <w:lang w:eastAsia="hu-HU"/>
          <w14:ligatures w14:val="standardContextual"/>
        </w:rPr>
        <w:t>i ellátás biztosításának módjá</w:t>
      </w:r>
      <w:r w:rsidRPr="002113DB">
        <w:rPr>
          <w:rFonts w:ascii="Arial" w:eastAsia="Calibri" w:hAnsi="Arial" w:cs="Arial"/>
          <w:b/>
          <w:bCs/>
          <w:color w:val="000000"/>
          <w:kern w:val="2"/>
          <w:sz w:val="22"/>
          <w:szCs w:val="22"/>
          <w:lang w:eastAsia="hu-HU"/>
          <w14:ligatures w14:val="standardContextual"/>
        </w:rPr>
        <w:t>t</w:t>
      </w:r>
      <w:r w:rsidRPr="002113DB">
        <w:rPr>
          <w:rFonts w:ascii="Arial" w:eastAsia="Calibri" w:hAnsi="Arial" w:cs="Arial"/>
          <w:color w:val="000000"/>
          <w:kern w:val="2"/>
          <w:sz w:val="22"/>
          <w:szCs w:val="22"/>
          <w:lang w:eastAsia="hu-HU"/>
          <w14:ligatures w14:val="standardContextual"/>
        </w:rPr>
        <w:t>, indokolt a rendelet kiegészítése.</w:t>
      </w:r>
    </w:p>
    <w:p w14:paraId="16FD4031" w14:textId="529D290A" w:rsidR="002113DB" w:rsidRDefault="002113DB" w:rsidP="002113DB">
      <w:pPr>
        <w:ind w:right="67"/>
        <w:jc w:val="both"/>
        <w:rPr>
          <w:rFonts w:ascii="Arial" w:eastAsia="Calibri" w:hAnsi="Arial" w:cs="Arial"/>
          <w:color w:val="000000"/>
          <w:kern w:val="2"/>
          <w:sz w:val="22"/>
          <w:szCs w:val="22"/>
          <w:lang w:eastAsia="hu-HU"/>
          <w14:ligatures w14:val="standardContextual"/>
        </w:rPr>
      </w:pPr>
    </w:p>
    <w:p w14:paraId="48E3A747" w14:textId="4C699D21" w:rsidR="002113DB" w:rsidRDefault="002113DB" w:rsidP="002113DB">
      <w:pPr>
        <w:pStyle w:val="Listaszerbekezds"/>
        <w:ind w:left="567" w:right="425"/>
        <w:jc w:val="both"/>
        <w:rPr>
          <w:rFonts w:ascii="Arial" w:hAnsi="Arial" w:cs="Arial"/>
          <w:sz w:val="22"/>
          <w:szCs w:val="22"/>
        </w:rPr>
      </w:pPr>
      <w:r w:rsidRPr="002113DB">
        <w:rPr>
          <w:rFonts w:ascii="Arial" w:hAnsi="Arial" w:cs="Arial"/>
          <w:sz w:val="22"/>
          <w:szCs w:val="22"/>
        </w:rPr>
        <w:t xml:space="preserve">A beterjesztett módosító rendelet elfogadásával az </w:t>
      </w:r>
      <w:proofErr w:type="spellStart"/>
      <w:r w:rsidRPr="002113DB">
        <w:rPr>
          <w:rFonts w:ascii="Arial" w:hAnsi="Arial" w:cs="Arial"/>
          <w:sz w:val="22"/>
          <w:szCs w:val="22"/>
        </w:rPr>
        <w:t>Ör</w:t>
      </w:r>
      <w:proofErr w:type="spellEnd"/>
      <w:r w:rsidRPr="002113DB">
        <w:rPr>
          <w:rFonts w:ascii="Arial" w:hAnsi="Arial" w:cs="Arial"/>
          <w:sz w:val="22"/>
          <w:szCs w:val="22"/>
        </w:rPr>
        <w:t>. 13. §-</w:t>
      </w:r>
      <w:proofErr w:type="gramStart"/>
      <w:r w:rsidRPr="002113DB">
        <w:rPr>
          <w:rFonts w:ascii="Arial" w:hAnsi="Arial" w:cs="Arial"/>
          <w:sz w:val="22"/>
          <w:szCs w:val="22"/>
        </w:rPr>
        <w:t>a</w:t>
      </w:r>
      <w:proofErr w:type="gramEnd"/>
      <w:r w:rsidRPr="002113DB">
        <w:rPr>
          <w:rFonts w:ascii="Arial" w:hAnsi="Arial" w:cs="Arial"/>
          <w:sz w:val="22"/>
          <w:szCs w:val="22"/>
        </w:rPr>
        <w:t xml:space="preserve"> </w:t>
      </w:r>
      <w:proofErr w:type="spellStart"/>
      <w:r w:rsidRPr="002113DB">
        <w:rPr>
          <w:rFonts w:ascii="Arial" w:hAnsi="Arial" w:cs="Arial"/>
          <w:sz w:val="22"/>
          <w:szCs w:val="22"/>
        </w:rPr>
        <w:t>újraszabályozásra</w:t>
      </w:r>
      <w:proofErr w:type="spellEnd"/>
      <w:r w:rsidRPr="002113DB">
        <w:rPr>
          <w:rFonts w:ascii="Arial" w:hAnsi="Arial" w:cs="Arial"/>
          <w:sz w:val="22"/>
          <w:szCs w:val="22"/>
        </w:rPr>
        <w:t xml:space="preserve"> kerül, melynek keretében </w:t>
      </w:r>
      <w:r>
        <w:rPr>
          <w:rFonts w:ascii="Arial" w:hAnsi="Arial" w:cs="Arial"/>
          <w:sz w:val="22"/>
          <w:szCs w:val="22"/>
        </w:rPr>
        <w:t xml:space="preserve">a bölcsődei ellátás biztosításának a módja </w:t>
      </w:r>
      <w:r w:rsidRPr="002113DB">
        <w:rPr>
          <w:rFonts w:ascii="Arial" w:hAnsi="Arial" w:cs="Arial"/>
          <w:sz w:val="22"/>
          <w:szCs w:val="22"/>
        </w:rPr>
        <w:t>az</w:t>
      </w:r>
      <w:r>
        <w:rPr>
          <w:rFonts w:ascii="Arial" w:hAnsi="Arial" w:cs="Arial"/>
          <w:sz w:val="22"/>
          <w:szCs w:val="22"/>
        </w:rPr>
        <w:t xml:space="preserve"> (1</w:t>
      </w:r>
      <w:r w:rsidRPr="002113DB">
        <w:rPr>
          <w:rFonts w:ascii="Arial" w:hAnsi="Arial" w:cs="Arial"/>
          <w:sz w:val="22"/>
          <w:szCs w:val="22"/>
        </w:rPr>
        <w:t>)</w:t>
      </w:r>
      <w:r>
        <w:rPr>
          <w:rFonts w:ascii="Arial" w:hAnsi="Arial" w:cs="Arial"/>
          <w:sz w:val="22"/>
          <w:szCs w:val="22"/>
        </w:rPr>
        <w:t>-(3)</w:t>
      </w:r>
      <w:r w:rsidRPr="002113DB">
        <w:rPr>
          <w:rFonts w:ascii="Arial" w:hAnsi="Arial" w:cs="Arial"/>
          <w:sz w:val="22"/>
          <w:szCs w:val="22"/>
        </w:rPr>
        <w:t xml:space="preserve"> bekezdésben, az alábbiak szerint kerül meghatározásra:</w:t>
      </w:r>
    </w:p>
    <w:p w14:paraId="0ABDCADE" w14:textId="77777777" w:rsidR="002113DB" w:rsidRDefault="002113DB" w:rsidP="002113DB">
      <w:pPr>
        <w:pStyle w:val="Listaszerbekezds"/>
        <w:ind w:left="567" w:right="425"/>
        <w:jc w:val="both"/>
        <w:rPr>
          <w:rFonts w:ascii="Arial" w:hAnsi="Arial" w:cs="Arial"/>
          <w:sz w:val="22"/>
          <w:szCs w:val="22"/>
        </w:rPr>
      </w:pPr>
    </w:p>
    <w:p w14:paraId="24944AA8" w14:textId="7E3E58C5" w:rsidR="002113DB" w:rsidRPr="002113DB" w:rsidRDefault="002113DB" w:rsidP="002113DB">
      <w:pPr>
        <w:pStyle w:val="Listaszerbekezds"/>
        <w:ind w:left="567" w:right="425"/>
        <w:jc w:val="both"/>
        <w:rPr>
          <w:rFonts w:ascii="Arial" w:hAnsi="Arial" w:cs="Arial"/>
          <w:i/>
          <w:sz w:val="22"/>
          <w:szCs w:val="22"/>
          <w:lang w:eastAsia="hu-HU"/>
        </w:rPr>
      </w:pPr>
      <w:r w:rsidRPr="002113DB">
        <w:rPr>
          <w:rFonts w:ascii="Arial" w:hAnsi="Arial" w:cs="Arial"/>
          <w:i/>
          <w:sz w:val="22"/>
          <w:szCs w:val="22"/>
        </w:rPr>
        <w:t>„(1) Az önkormányzat a gyermekek napközbeni ellátásaként a bölcsődei ellátást, annak keretében az életkornak megfelelő nappali felügyeletet, gondozást, nevelést, foglalkoztatást és étkeztetést szervezi meg, azon három éven aluli gyermekek számára, akiknek szülei, törvényes képviselői az alább felsorolt okok miatt napközbeni ellátásukról nem tudnak gondoskodni:</w:t>
      </w:r>
    </w:p>
    <w:p w14:paraId="6800C68D" w14:textId="77777777" w:rsidR="002113DB" w:rsidRPr="002113DB" w:rsidRDefault="002113DB" w:rsidP="002113DB">
      <w:pPr>
        <w:pStyle w:val="Listaszerbekezds"/>
        <w:ind w:left="851" w:right="425"/>
        <w:jc w:val="both"/>
        <w:rPr>
          <w:rFonts w:ascii="Arial" w:hAnsi="Arial" w:cs="Arial"/>
          <w:i/>
          <w:sz w:val="22"/>
          <w:szCs w:val="22"/>
        </w:rPr>
      </w:pPr>
      <w:proofErr w:type="gramStart"/>
      <w:r w:rsidRPr="002113DB">
        <w:rPr>
          <w:rFonts w:ascii="Arial" w:hAnsi="Arial" w:cs="Arial"/>
          <w:i/>
          <w:sz w:val="22"/>
          <w:szCs w:val="22"/>
        </w:rPr>
        <w:t>a</w:t>
      </w:r>
      <w:proofErr w:type="gramEnd"/>
      <w:r w:rsidRPr="002113DB">
        <w:rPr>
          <w:rFonts w:ascii="Arial" w:hAnsi="Arial" w:cs="Arial"/>
          <w:i/>
          <w:sz w:val="22"/>
          <w:szCs w:val="22"/>
        </w:rPr>
        <w:t>) munkavégzésük - ideértve a gyermekgondozási díj, a gyermekgondozást segítő ellátás és a gyermeknevelési támogatás folyósítása melletti munkavégzést is,-</w:t>
      </w:r>
    </w:p>
    <w:p w14:paraId="00CDFFEB" w14:textId="77777777" w:rsidR="002113DB" w:rsidRPr="002113DB" w:rsidRDefault="002113DB" w:rsidP="002113DB">
      <w:pPr>
        <w:pStyle w:val="Listaszerbekezds"/>
        <w:ind w:left="851" w:right="425"/>
        <w:jc w:val="both"/>
        <w:rPr>
          <w:rFonts w:ascii="Arial" w:hAnsi="Arial" w:cs="Arial"/>
          <w:i/>
          <w:sz w:val="22"/>
          <w:szCs w:val="22"/>
        </w:rPr>
      </w:pPr>
      <w:r w:rsidRPr="002113DB">
        <w:rPr>
          <w:rFonts w:ascii="Arial" w:hAnsi="Arial" w:cs="Arial"/>
          <w:i/>
          <w:sz w:val="22"/>
          <w:szCs w:val="22"/>
        </w:rPr>
        <w:t>b) munkaerő-piaci részvételt elősegítő programban, képzésben való részvételük,</w:t>
      </w:r>
    </w:p>
    <w:p w14:paraId="79DF9509" w14:textId="77777777" w:rsidR="002113DB" w:rsidRPr="002113DB" w:rsidRDefault="002113DB" w:rsidP="002113DB">
      <w:pPr>
        <w:pStyle w:val="Listaszerbekezds"/>
        <w:ind w:left="851" w:right="425"/>
        <w:jc w:val="both"/>
        <w:rPr>
          <w:rFonts w:ascii="Arial" w:hAnsi="Arial" w:cs="Arial"/>
          <w:i/>
          <w:sz w:val="22"/>
          <w:szCs w:val="22"/>
        </w:rPr>
      </w:pPr>
      <w:r w:rsidRPr="002113DB">
        <w:rPr>
          <w:rFonts w:ascii="Arial" w:hAnsi="Arial" w:cs="Arial"/>
          <w:i/>
          <w:sz w:val="22"/>
          <w:szCs w:val="22"/>
        </w:rPr>
        <w:t>c) nappali rendszerű iskolai oktatásban, a nappali oktatás munkarendje szerint szervezett felnőttoktatásban,</w:t>
      </w:r>
    </w:p>
    <w:p w14:paraId="11658318" w14:textId="77777777" w:rsidR="002113DB" w:rsidRPr="002113DB" w:rsidRDefault="002113DB" w:rsidP="002113DB">
      <w:pPr>
        <w:pStyle w:val="Listaszerbekezds"/>
        <w:ind w:left="851" w:right="425"/>
        <w:jc w:val="both"/>
        <w:rPr>
          <w:rFonts w:ascii="Arial" w:hAnsi="Arial" w:cs="Arial"/>
          <w:i/>
          <w:sz w:val="22"/>
          <w:szCs w:val="22"/>
        </w:rPr>
      </w:pPr>
      <w:r w:rsidRPr="002113DB">
        <w:rPr>
          <w:rFonts w:ascii="Arial" w:hAnsi="Arial" w:cs="Arial"/>
          <w:i/>
          <w:sz w:val="22"/>
          <w:szCs w:val="22"/>
        </w:rPr>
        <w:t>d) felsőoktatási intézményben nappali képzésben való részvételük,</w:t>
      </w:r>
    </w:p>
    <w:p w14:paraId="7E62E24B" w14:textId="77777777" w:rsidR="002113DB" w:rsidRPr="002113DB" w:rsidRDefault="002113DB" w:rsidP="002113DB">
      <w:pPr>
        <w:pStyle w:val="Listaszerbekezds"/>
        <w:ind w:left="851" w:right="425"/>
        <w:jc w:val="both"/>
        <w:rPr>
          <w:rFonts w:ascii="Arial" w:hAnsi="Arial" w:cs="Arial"/>
          <w:i/>
          <w:sz w:val="22"/>
          <w:szCs w:val="22"/>
        </w:rPr>
      </w:pPr>
      <w:proofErr w:type="gramStart"/>
      <w:r w:rsidRPr="002113DB">
        <w:rPr>
          <w:rFonts w:ascii="Arial" w:hAnsi="Arial" w:cs="Arial"/>
          <w:i/>
          <w:sz w:val="22"/>
          <w:szCs w:val="22"/>
        </w:rPr>
        <w:t>e</w:t>
      </w:r>
      <w:proofErr w:type="gramEnd"/>
      <w:r w:rsidRPr="002113DB">
        <w:rPr>
          <w:rFonts w:ascii="Arial" w:hAnsi="Arial" w:cs="Arial"/>
          <w:i/>
          <w:sz w:val="22"/>
          <w:szCs w:val="22"/>
        </w:rPr>
        <w:t>) betegségük vagy</w:t>
      </w:r>
    </w:p>
    <w:p w14:paraId="32904864" w14:textId="0BEC4287" w:rsidR="002113DB" w:rsidRPr="002113DB" w:rsidRDefault="002113DB" w:rsidP="002113DB">
      <w:pPr>
        <w:pStyle w:val="Listaszerbekezds"/>
        <w:ind w:left="851" w:right="425"/>
        <w:jc w:val="both"/>
        <w:rPr>
          <w:rFonts w:ascii="Arial" w:hAnsi="Arial" w:cs="Arial"/>
          <w:i/>
          <w:sz w:val="22"/>
          <w:szCs w:val="22"/>
        </w:rPr>
      </w:pPr>
      <w:proofErr w:type="gramStart"/>
      <w:r w:rsidRPr="002113DB">
        <w:rPr>
          <w:rFonts w:ascii="Arial" w:hAnsi="Arial" w:cs="Arial"/>
          <w:i/>
          <w:sz w:val="22"/>
          <w:szCs w:val="22"/>
        </w:rPr>
        <w:t>f</w:t>
      </w:r>
      <w:proofErr w:type="gramEnd"/>
      <w:r w:rsidRPr="002113DB">
        <w:rPr>
          <w:rFonts w:ascii="Arial" w:hAnsi="Arial" w:cs="Arial"/>
          <w:i/>
          <w:sz w:val="22"/>
          <w:szCs w:val="22"/>
        </w:rPr>
        <w:t>) egyéb ok.</w:t>
      </w:r>
    </w:p>
    <w:p w14:paraId="01C0F26A" w14:textId="0DB72C98" w:rsidR="002113DB" w:rsidRPr="002113DB" w:rsidRDefault="002113DB" w:rsidP="002113DB">
      <w:pPr>
        <w:pStyle w:val="Listaszerbekezds"/>
        <w:ind w:left="567" w:right="425"/>
        <w:jc w:val="both"/>
        <w:rPr>
          <w:rFonts w:ascii="Arial" w:hAnsi="Arial" w:cs="Arial"/>
          <w:i/>
          <w:sz w:val="22"/>
          <w:szCs w:val="22"/>
        </w:rPr>
      </w:pPr>
      <w:r w:rsidRPr="002113DB">
        <w:rPr>
          <w:rFonts w:ascii="Arial" w:hAnsi="Arial" w:cs="Arial"/>
          <w:i/>
          <w:sz w:val="22"/>
          <w:szCs w:val="22"/>
        </w:rPr>
        <w:t>(2) Az (1) bekezdés f) pontja szerinti egyéb okokat a Gyvt. 41. § (2) bekezdése tartalmazza.</w:t>
      </w:r>
    </w:p>
    <w:p w14:paraId="112D24DF" w14:textId="05AAFC27" w:rsidR="002113DB" w:rsidRPr="002113DB" w:rsidRDefault="002113DB" w:rsidP="002113DB">
      <w:pPr>
        <w:pStyle w:val="Listaszerbekezds"/>
        <w:ind w:left="567" w:right="425"/>
        <w:jc w:val="both"/>
        <w:rPr>
          <w:rFonts w:ascii="Arial" w:hAnsi="Arial" w:cs="Arial"/>
          <w:i/>
          <w:sz w:val="22"/>
          <w:szCs w:val="22"/>
        </w:rPr>
      </w:pPr>
      <w:r w:rsidRPr="002113DB">
        <w:rPr>
          <w:rFonts w:ascii="Arial" w:hAnsi="Arial" w:cs="Arial"/>
          <w:i/>
          <w:sz w:val="22"/>
          <w:szCs w:val="22"/>
        </w:rPr>
        <w:t xml:space="preserve">(3) Az önkormányzat a bölcsődei ellátást a Bátaszéki </w:t>
      </w:r>
      <w:proofErr w:type="spellStart"/>
      <w:r w:rsidRPr="002113DB">
        <w:rPr>
          <w:rFonts w:ascii="Arial" w:hAnsi="Arial" w:cs="Arial"/>
          <w:i/>
          <w:sz w:val="22"/>
          <w:szCs w:val="22"/>
        </w:rPr>
        <w:t>Mikrotérségi</w:t>
      </w:r>
      <w:proofErr w:type="spellEnd"/>
      <w:r w:rsidRPr="002113DB">
        <w:rPr>
          <w:rFonts w:ascii="Arial" w:hAnsi="Arial" w:cs="Arial"/>
          <w:i/>
          <w:sz w:val="22"/>
          <w:szCs w:val="22"/>
        </w:rPr>
        <w:t xml:space="preserve"> Óvoda, Bölcsőde és Konyha (a továbbiakban: MOB) útján biztosítja.”</w:t>
      </w:r>
    </w:p>
    <w:p w14:paraId="13DDC667" w14:textId="54578780" w:rsidR="002113DB" w:rsidRPr="002113DB" w:rsidRDefault="002113DB" w:rsidP="002113DB">
      <w:pPr>
        <w:ind w:right="425"/>
        <w:jc w:val="both"/>
        <w:rPr>
          <w:rFonts w:ascii="Arial" w:hAnsi="Arial" w:cs="Arial"/>
          <w:sz w:val="22"/>
          <w:szCs w:val="22"/>
        </w:rPr>
      </w:pPr>
    </w:p>
    <w:p w14:paraId="723C4331" w14:textId="77777777" w:rsidR="002113DB" w:rsidRPr="002113DB" w:rsidRDefault="002113DB" w:rsidP="002113DB">
      <w:pPr>
        <w:ind w:right="67"/>
        <w:jc w:val="both"/>
        <w:rPr>
          <w:rFonts w:ascii="Arial" w:eastAsia="Calibri" w:hAnsi="Arial" w:cs="Arial"/>
          <w:color w:val="000000"/>
          <w:kern w:val="2"/>
          <w:sz w:val="22"/>
          <w:szCs w:val="22"/>
          <w:lang w:eastAsia="hu-HU"/>
          <w14:ligatures w14:val="standardContextual"/>
        </w:rPr>
      </w:pPr>
    </w:p>
    <w:p w14:paraId="7BCE1A53" w14:textId="611908E5" w:rsidR="00503247" w:rsidRDefault="00503247" w:rsidP="002113DB">
      <w:pPr>
        <w:pStyle w:val="Listaszerbekezds"/>
        <w:numPr>
          <w:ilvl w:val="0"/>
          <w:numId w:val="11"/>
        </w:numPr>
        <w:ind w:left="284" w:right="67"/>
        <w:jc w:val="both"/>
        <w:rPr>
          <w:rFonts w:ascii="Arial" w:hAnsi="Arial" w:cs="Arial"/>
          <w:b/>
          <w:sz w:val="22"/>
          <w:szCs w:val="22"/>
        </w:rPr>
      </w:pPr>
      <w:r>
        <w:rPr>
          <w:rFonts w:ascii="Arial" w:hAnsi="Arial" w:cs="Arial"/>
          <w:b/>
          <w:sz w:val="22"/>
          <w:szCs w:val="22"/>
        </w:rPr>
        <w:t xml:space="preserve">Arra tekintettel, hogy az </w:t>
      </w:r>
      <w:proofErr w:type="spellStart"/>
      <w:r>
        <w:rPr>
          <w:rFonts w:ascii="Arial" w:hAnsi="Arial" w:cs="Arial"/>
          <w:b/>
          <w:sz w:val="22"/>
          <w:szCs w:val="22"/>
        </w:rPr>
        <w:t>Ör</w:t>
      </w:r>
      <w:proofErr w:type="spellEnd"/>
      <w:r>
        <w:rPr>
          <w:rFonts w:ascii="Arial" w:hAnsi="Arial" w:cs="Arial"/>
          <w:b/>
          <w:sz w:val="22"/>
          <w:szCs w:val="22"/>
        </w:rPr>
        <w:t>. nem tartalmazza a bölcsődei ellátás megszűnésének eseteit és módjait, indokolt a rendelet kiegészítése:</w:t>
      </w:r>
    </w:p>
    <w:p w14:paraId="34399060" w14:textId="77777777" w:rsidR="00503247" w:rsidRDefault="00503247" w:rsidP="00503247">
      <w:pPr>
        <w:pStyle w:val="Listaszerbekezds"/>
        <w:ind w:left="567" w:right="425"/>
        <w:jc w:val="both"/>
        <w:rPr>
          <w:rFonts w:ascii="Arial" w:hAnsi="Arial" w:cs="Arial"/>
          <w:sz w:val="22"/>
          <w:szCs w:val="22"/>
        </w:rPr>
      </w:pPr>
    </w:p>
    <w:p w14:paraId="2F075F5F" w14:textId="439EA76F" w:rsidR="00503247" w:rsidRDefault="00503247" w:rsidP="00503247">
      <w:pPr>
        <w:pStyle w:val="Listaszerbekezds"/>
        <w:ind w:left="567" w:right="425"/>
        <w:jc w:val="both"/>
        <w:rPr>
          <w:rFonts w:ascii="Arial" w:hAnsi="Arial" w:cs="Arial"/>
          <w:sz w:val="22"/>
          <w:szCs w:val="22"/>
        </w:rPr>
      </w:pPr>
      <w:r w:rsidRPr="002113DB">
        <w:rPr>
          <w:rFonts w:ascii="Arial" w:hAnsi="Arial" w:cs="Arial"/>
          <w:sz w:val="22"/>
          <w:szCs w:val="22"/>
        </w:rPr>
        <w:t xml:space="preserve">A beterjesztett módosító rendelet elfogadásával az </w:t>
      </w:r>
      <w:proofErr w:type="spellStart"/>
      <w:r w:rsidRPr="002113DB">
        <w:rPr>
          <w:rFonts w:ascii="Arial" w:hAnsi="Arial" w:cs="Arial"/>
          <w:sz w:val="22"/>
          <w:szCs w:val="22"/>
        </w:rPr>
        <w:t>Ör</w:t>
      </w:r>
      <w:proofErr w:type="spellEnd"/>
      <w:r w:rsidRPr="002113DB">
        <w:rPr>
          <w:rFonts w:ascii="Arial" w:hAnsi="Arial" w:cs="Arial"/>
          <w:sz w:val="22"/>
          <w:szCs w:val="22"/>
        </w:rPr>
        <w:t>. 13. §-</w:t>
      </w:r>
      <w:proofErr w:type="gramStart"/>
      <w:r w:rsidRPr="002113DB">
        <w:rPr>
          <w:rFonts w:ascii="Arial" w:hAnsi="Arial" w:cs="Arial"/>
          <w:sz w:val="22"/>
          <w:szCs w:val="22"/>
        </w:rPr>
        <w:t>a</w:t>
      </w:r>
      <w:proofErr w:type="gramEnd"/>
      <w:r w:rsidRPr="002113DB">
        <w:rPr>
          <w:rFonts w:ascii="Arial" w:hAnsi="Arial" w:cs="Arial"/>
          <w:sz w:val="22"/>
          <w:szCs w:val="22"/>
        </w:rPr>
        <w:t xml:space="preserve"> </w:t>
      </w:r>
      <w:proofErr w:type="spellStart"/>
      <w:r w:rsidRPr="002113DB">
        <w:rPr>
          <w:rFonts w:ascii="Arial" w:hAnsi="Arial" w:cs="Arial"/>
          <w:sz w:val="22"/>
          <w:szCs w:val="22"/>
        </w:rPr>
        <w:t>újraszabályozásra</w:t>
      </w:r>
      <w:proofErr w:type="spellEnd"/>
      <w:r w:rsidRPr="002113DB">
        <w:rPr>
          <w:rFonts w:ascii="Arial" w:hAnsi="Arial" w:cs="Arial"/>
          <w:sz w:val="22"/>
          <w:szCs w:val="22"/>
        </w:rPr>
        <w:t xml:space="preserve"> kerül, melynek keretében </w:t>
      </w:r>
      <w:r>
        <w:rPr>
          <w:rFonts w:ascii="Arial" w:hAnsi="Arial" w:cs="Arial"/>
          <w:sz w:val="22"/>
          <w:szCs w:val="22"/>
        </w:rPr>
        <w:t>a bölcsődei ellátás megszűnésének eseteit és módjai a (7)</w:t>
      </w:r>
      <w:r w:rsidRPr="002113DB">
        <w:rPr>
          <w:rFonts w:ascii="Arial" w:hAnsi="Arial" w:cs="Arial"/>
          <w:sz w:val="22"/>
          <w:szCs w:val="22"/>
        </w:rPr>
        <w:t xml:space="preserve"> bekezdésben, az alábbiak szerint kerül meghatározásra:</w:t>
      </w:r>
    </w:p>
    <w:p w14:paraId="18772C36" w14:textId="1D4E97ED" w:rsidR="00503247" w:rsidRDefault="00503247" w:rsidP="00503247">
      <w:pPr>
        <w:ind w:right="67"/>
        <w:jc w:val="both"/>
        <w:rPr>
          <w:rFonts w:ascii="Arial" w:hAnsi="Arial" w:cs="Arial"/>
          <w:b/>
          <w:sz w:val="22"/>
          <w:szCs w:val="22"/>
        </w:rPr>
      </w:pPr>
    </w:p>
    <w:p w14:paraId="2FA63B43" w14:textId="473E81CE" w:rsidR="00503247" w:rsidRPr="00503247" w:rsidRDefault="00503247" w:rsidP="00503247">
      <w:pPr>
        <w:pStyle w:val="Listaszerbekezds"/>
        <w:ind w:left="567" w:right="425"/>
        <w:jc w:val="both"/>
        <w:rPr>
          <w:rFonts w:ascii="Arial" w:hAnsi="Arial" w:cs="Arial"/>
          <w:i/>
          <w:sz w:val="22"/>
          <w:szCs w:val="22"/>
        </w:rPr>
      </w:pPr>
      <w:r w:rsidRPr="00503247">
        <w:rPr>
          <w:rFonts w:ascii="Arial" w:hAnsi="Arial" w:cs="Arial"/>
          <w:i/>
          <w:sz w:val="22"/>
          <w:szCs w:val="22"/>
        </w:rPr>
        <w:t>„(7) A bölcsődei ellátás megszűnik,</w:t>
      </w:r>
    </w:p>
    <w:p w14:paraId="173C591A" w14:textId="77777777" w:rsidR="00503247" w:rsidRPr="00503247" w:rsidRDefault="00503247" w:rsidP="00503247">
      <w:pPr>
        <w:pStyle w:val="Listaszerbekezds"/>
        <w:ind w:left="567" w:right="425"/>
        <w:jc w:val="both"/>
        <w:rPr>
          <w:rFonts w:ascii="Arial" w:hAnsi="Arial" w:cs="Arial"/>
          <w:i/>
          <w:sz w:val="22"/>
          <w:szCs w:val="22"/>
        </w:rPr>
      </w:pPr>
      <w:proofErr w:type="gramStart"/>
      <w:r w:rsidRPr="00503247">
        <w:rPr>
          <w:rFonts w:ascii="Arial" w:hAnsi="Arial" w:cs="Arial"/>
          <w:i/>
          <w:sz w:val="22"/>
          <w:szCs w:val="22"/>
        </w:rPr>
        <w:t>a</w:t>
      </w:r>
      <w:proofErr w:type="gramEnd"/>
      <w:r w:rsidRPr="00503247">
        <w:rPr>
          <w:rFonts w:ascii="Arial" w:hAnsi="Arial" w:cs="Arial"/>
          <w:i/>
          <w:sz w:val="22"/>
          <w:szCs w:val="22"/>
        </w:rPr>
        <w:t>) a bölcsődei nevelési év végén, ha a gyermek a harmadik életévét a nevelési év folyamán betöltötte;</w:t>
      </w:r>
    </w:p>
    <w:p w14:paraId="0132F32C" w14:textId="77777777" w:rsidR="00503247" w:rsidRPr="00503247" w:rsidRDefault="00503247" w:rsidP="00503247">
      <w:pPr>
        <w:pStyle w:val="Listaszerbekezds"/>
        <w:ind w:left="567" w:right="425"/>
        <w:jc w:val="both"/>
        <w:rPr>
          <w:rFonts w:ascii="Arial" w:hAnsi="Arial" w:cs="Arial"/>
          <w:i/>
          <w:sz w:val="22"/>
          <w:szCs w:val="22"/>
        </w:rPr>
      </w:pPr>
      <w:r w:rsidRPr="00503247">
        <w:rPr>
          <w:rFonts w:ascii="Arial" w:hAnsi="Arial" w:cs="Arial"/>
          <w:i/>
          <w:sz w:val="22"/>
          <w:szCs w:val="22"/>
        </w:rPr>
        <w:t>b) kérelmezett időpontban, ha az ellátás megszüntetését a jogosult, illetve törvényes képviselője kérelmezi;</w:t>
      </w:r>
    </w:p>
    <w:p w14:paraId="1AA77F5B" w14:textId="77777777" w:rsidR="00503247" w:rsidRPr="00503247" w:rsidRDefault="00503247" w:rsidP="00503247">
      <w:pPr>
        <w:pStyle w:val="Listaszerbekezds"/>
        <w:ind w:left="567" w:right="425"/>
        <w:jc w:val="both"/>
        <w:rPr>
          <w:rFonts w:ascii="Arial" w:hAnsi="Arial" w:cs="Arial"/>
          <w:i/>
          <w:sz w:val="22"/>
          <w:szCs w:val="22"/>
        </w:rPr>
      </w:pPr>
      <w:r w:rsidRPr="00503247">
        <w:rPr>
          <w:rFonts w:ascii="Arial" w:hAnsi="Arial" w:cs="Arial"/>
          <w:i/>
          <w:sz w:val="22"/>
          <w:szCs w:val="22"/>
        </w:rPr>
        <w:t>c) az óvodai nevelésre nem érett gyermek esetén a 4. életévének betöltését követő nevelési év végén;</w:t>
      </w:r>
    </w:p>
    <w:p w14:paraId="26CD8B85" w14:textId="77777777" w:rsidR="00503247" w:rsidRPr="00503247" w:rsidRDefault="00503247" w:rsidP="00503247">
      <w:pPr>
        <w:pStyle w:val="Listaszerbekezds"/>
        <w:ind w:left="567" w:right="425"/>
        <w:jc w:val="both"/>
        <w:rPr>
          <w:rFonts w:ascii="Arial" w:hAnsi="Arial" w:cs="Arial"/>
          <w:i/>
          <w:sz w:val="22"/>
          <w:szCs w:val="22"/>
        </w:rPr>
      </w:pPr>
      <w:r w:rsidRPr="00503247">
        <w:rPr>
          <w:rFonts w:ascii="Arial" w:hAnsi="Arial" w:cs="Arial"/>
          <w:i/>
          <w:sz w:val="22"/>
          <w:szCs w:val="22"/>
        </w:rPr>
        <w:t>d) a sajátos nevelési igényű gyermek esetén annak a nevelési évnek a végéig, amely évben a 6. életévét betölti,</w:t>
      </w:r>
    </w:p>
    <w:p w14:paraId="366E3AE8" w14:textId="77777777" w:rsidR="00503247" w:rsidRPr="00503247" w:rsidRDefault="00503247" w:rsidP="00503247">
      <w:pPr>
        <w:pStyle w:val="Listaszerbekezds"/>
        <w:ind w:left="567" w:right="425"/>
        <w:jc w:val="both"/>
        <w:rPr>
          <w:rFonts w:ascii="Arial" w:hAnsi="Arial" w:cs="Arial"/>
          <w:i/>
          <w:sz w:val="22"/>
          <w:szCs w:val="22"/>
        </w:rPr>
      </w:pPr>
      <w:proofErr w:type="gramStart"/>
      <w:r w:rsidRPr="00503247">
        <w:rPr>
          <w:rFonts w:ascii="Arial" w:hAnsi="Arial" w:cs="Arial"/>
          <w:i/>
          <w:sz w:val="22"/>
          <w:szCs w:val="22"/>
        </w:rPr>
        <w:t>e</w:t>
      </w:r>
      <w:proofErr w:type="gramEnd"/>
      <w:r w:rsidRPr="00503247">
        <w:rPr>
          <w:rFonts w:ascii="Arial" w:hAnsi="Arial" w:cs="Arial"/>
          <w:i/>
          <w:sz w:val="22"/>
          <w:szCs w:val="22"/>
        </w:rPr>
        <w:t xml:space="preserve">) a bölcsődei férőhelyek folyamatos biztosítása céljából, ha a gyermek betöltötte a 2 és fél éves (30 hónapos) kort a MOB valamely óvodai csoportja biztosítja a </w:t>
      </w:r>
      <w:r w:rsidRPr="00503247">
        <w:rPr>
          <w:rFonts w:ascii="Arial" w:hAnsi="Arial" w:cs="Arial"/>
          <w:i/>
          <w:sz w:val="22"/>
          <w:szCs w:val="22"/>
        </w:rPr>
        <w:lastRenderedPageBreak/>
        <w:t>továbbiakban a férőhelyet a gyermek számára a törvényes képviselő egyetértésével;</w:t>
      </w:r>
    </w:p>
    <w:p w14:paraId="3DD6A059" w14:textId="77777777" w:rsidR="00503247" w:rsidRPr="00503247" w:rsidRDefault="00503247" w:rsidP="00503247">
      <w:pPr>
        <w:pStyle w:val="Listaszerbekezds"/>
        <w:ind w:left="567" w:right="425"/>
        <w:jc w:val="both"/>
        <w:rPr>
          <w:rFonts w:ascii="Arial" w:hAnsi="Arial" w:cs="Arial"/>
          <w:i/>
          <w:sz w:val="22"/>
          <w:szCs w:val="22"/>
        </w:rPr>
      </w:pPr>
      <w:proofErr w:type="gramStart"/>
      <w:r w:rsidRPr="00503247">
        <w:rPr>
          <w:rFonts w:ascii="Arial" w:hAnsi="Arial" w:cs="Arial"/>
          <w:i/>
          <w:sz w:val="22"/>
          <w:szCs w:val="22"/>
        </w:rPr>
        <w:t>f</w:t>
      </w:r>
      <w:proofErr w:type="gramEnd"/>
      <w:r w:rsidRPr="00503247">
        <w:rPr>
          <w:rFonts w:ascii="Arial" w:hAnsi="Arial" w:cs="Arial"/>
          <w:i/>
          <w:sz w:val="22"/>
          <w:szCs w:val="22"/>
        </w:rPr>
        <w:t>) ha a gyermek orvosi szakvélemény szerint egészségi állapota miatt bölcsődében nem gondozható, vagy magatartászavara veszélyezteti a többi gyermek fejlődését;</w:t>
      </w:r>
    </w:p>
    <w:p w14:paraId="6DD25231" w14:textId="7F2DB814" w:rsidR="00503247" w:rsidRPr="00503247" w:rsidRDefault="00503247" w:rsidP="00503247">
      <w:pPr>
        <w:pStyle w:val="Listaszerbekezds"/>
        <w:ind w:left="567" w:right="425"/>
        <w:jc w:val="both"/>
        <w:rPr>
          <w:rFonts w:ascii="Arial" w:hAnsi="Arial" w:cs="Arial"/>
          <w:i/>
          <w:sz w:val="22"/>
          <w:szCs w:val="22"/>
        </w:rPr>
      </w:pPr>
      <w:proofErr w:type="gramStart"/>
      <w:r w:rsidRPr="00503247">
        <w:rPr>
          <w:rFonts w:ascii="Arial" w:hAnsi="Arial" w:cs="Arial"/>
          <w:i/>
          <w:sz w:val="22"/>
          <w:szCs w:val="22"/>
        </w:rPr>
        <w:t>g</w:t>
      </w:r>
      <w:proofErr w:type="gramEnd"/>
      <w:r w:rsidRPr="00503247">
        <w:rPr>
          <w:rFonts w:ascii="Arial" w:hAnsi="Arial" w:cs="Arial"/>
          <w:i/>
          <w:sz w:val="22"/>
          <w:szCs w:val="22"/>
        </w:rPr>
        <w:t>) a bölcsődei nevelési év végén, ha az intézmény jogutód nélkül megszűnik.”</w:t>
      </w:r>
    </w:p>
    <w:p w14:paraId="6B272B4C" w14:textId="77777777" w:rsidR="00503247" w:rsidRPr="00503247" w:rsidRDefault="00503247" w:rsidP="00503247">
      <w:pPr>
        <w:ind w:right="67"/>
        <w:jc w:val="both"/>
        <w:rPr>
          <w:rFonts w:ascii="Arial" w:hAnsi="Arial" w:cs="Arial"/>
          <w:b/>
          <w:sz w:val="22"/>
          <w:szCs w:val="22"/>
        </w:rPr>
      </w:pPr>
    </w:p>
    <w:p w14:paraId="7CC61CC5" w14:textId="77777777" w:rsidR="00503247" w:rsidRPr="00503247" w:rsidRDefault="00503247" w:rsidP="00503247">
      <w:pPr>
        <w:pStyle w:val="Listaszerbekezds"/>
        <w:ind w:left="284" w:right="67"/>
        <w:jc w:val="both"/>
        <w:rPr>
          <w:rFonts w:ascii="Arial" w:hAnsi="Arial" w:cs="Arial"/>
          <w:b/>
          <w:sz w:val="22"/>
          <w:szCs w:val="22"/>
        </w:rPr>
      </w:pPr>
    </w:p>
    <w:p w14:paraId="113CB02D" w14:textId="2CD4DA44" w:rsidR="0014710A" w:rsidRPr="002113DB" w:rsidRDefault="009501DF" w:rsidP="002113DB">
      <w:pPr>
        <w:pStyle w:val="Listaszerbekezds"/>
        <w:numPr>
          <w:ilvl w:val="0"/>
          <w:numId w:val="11"/>
        </w:numPr>
        <w:ind w:left="284" w:right="67"/>
        <w:jc w:val="both"/>
        <w:rPr>
          <w:rFonts w:ascii="Arial" w:hAnsi="Arial" w:cs="Arial"/>
          <w:b/>
          <w:sz w:val="22"/>
          <w:szCs w:val="22"/>
        </w:rPr>
      </w:pPr>
      <w:r w:rsidRPr="002113DB">
        <w:rPr>
          <w:rFonts w:ascii="Arial" w:eastAsia="Calibri" w:hAnsi="Arial" w:cs="Arial"/>
          <w:b/>
          <w:color w:val="000000"/>
          <w:kern w:val="2"/>
          <w:sz w:val="22"/>
          <w:szCs w:val="22"/>
          <w:lang w:eastAsia="hu-HU"/>
          <w14:ligatures w14:val="standardContextual"/>
        </w:rPr>
        <w:t xml:space="preserve">A </w:t>
      </w:r>
      <w:r w:rsidR="00087B4F" w:rsidRPr="002113DB">
        <w:rPr>
          <w:rFonts w:ascii="Arial" w:eastAsia="Calibri" w:hAnsi="Arial" w:cs="Arial"/>
          <w:b/>
          <w:color w:val="000000"/>
          <w:kern w:val="2"/>
          <w:sz w:val="22"/>
          <w:szCs w:val="22"/>
          <w:lang w:eastAsia="hu-HU"/>
          <w14:ligatures w14:val="standardContextual"/>
        </w:rPr>
        <w:t xml:space="preserve">bölcsődei </w:t>
      </w:r>
      <w:r w:rsidRPr="002113DB">
        <w:rPr>
          <w:rFonts w:ascii="Arial" w:eastAsia="Calibri" w:hAnsi="Arial" w:cs="Arial"/>
          <w:b/>
          <w:color w:val="000000"/>
          <w:kern w:val="2"/>
          <w:sz w:val="22"/>
          <w:szCs w:val="22"/>
          <w:lang w:eastAsia="hu-HU"/>
          <w14:ligatures w14:val="standardContextual"/>
        </w:rPr>
        <w:t>ellátás esetében</w:t>
      </w:r>
      <w:r w:rsidRPr="002113DB">
        <w:rPr>
          <w:rFonts w:ascii="Arial" w:eastAsia="Calibri" w:hAnsi="Arial" w:cs="Arial"/>
          <w:color w:val="000000"/>
          <w:kern w:val="2"/>
          <w:sz w:val="22"/>
          <w:szCs w:val="22"/>
          <w:lang w:eastAsia="hu-HU"/>
          <w14:ligatures w14:val="standardContextual"/>
        </w:rPr>
        <w:t xml:space="preserve"> a Képviselő-testület </w:t>
      </w:r>
      <w:r w:rsidRPr="002113DB">
        <w:rPr>
          <w:rFonts w:ascii="Arial" w:eastAsia="Calibri" w:hAnsi="Arial" w:cs="Arial"/>
          <w:b/>
          <w:color w:val="000000"/>
          <w:kern w:val="2"/>
          <w:sz w:val="22"/>
          <w:szCs w:val="22"/>
          <w:lang w:eastAsia="hu-HU"/>
          <w14:ligatures w14:val="standardContextual"/>
        </w:rPr>
        <w:t>nem szabályozta a</w:t>
      </w:r>
      <w:r w:rsidRPr="002113DB">
        <w:rPr>
          <w:rFonts w:ascii="Arial" w:eastAsia="Calibri" w:hAnsi="Arial" w:cs="Arial"/>
          <w:color w:val="000000"/>
          <w:kern w:val="2"/>
          <w:sz w:val="22"/>
          <w:szCs w:val="22"/>
          <w:lang w:eastAsia="hu-HU"/>
          <w14:ligatures w14:val="standardContextual"/>
        </w:rPr>
        <w:t xml:space="preserve"> </w:t>
      </w:r>
      <w:r w:rsidRPr="002113DB">
        <w:rPr>
          <w:rFonts w:ascii="Arial" w:eastAsia="Calibri" w:hAnsi="Arial" w:cs="Arial"/>
          <w:b/>
          <w:color w:val="000000"/>
          <w:kern w:val="2"/>
          <w:sz w:val="22"/>
          <w:szCs w:val="22"/>
          <w:lang w:eastAsia="hu-HU"/>
          <w14:ligatures w14:val="standardContextual"/>
        </w:rPr>
        <w:t>fizetendő térítési díj mértékét, csökkentésének és elengedésének eseteit.</w:t>
      </w:r>
    </w:p>
    <w:p w14:paraId="6AEC312F" w14:textId="0227DB6D" w:rsidR="009501DF" w:rsidRPr="00B0598B" w:rsidRDefault="009501DF" w:rsidP="009501DF">
      <w:pPr>
        <w:pStyle w:val="Listaszerbekezds"/>
        <w:ind w:left="426" w:right="67"/>
        <w:jc w:val="both"/>
        <w:rPr>
          <w:rFonts w:ascii="Arial" w:eastAsia="Calibri" w:hAnsi="Arial" w:cs="Arial"/>
          <w:color w:val="000000"/>
          <w:kern w:val="2"/>
          <w:sz w:val="22"/>
          <w:szCs w:val="22"/>
          <w:lang w:eastAsia="hu-HU"/>
          <w14:ligatures w14:val="standardContextual"/>
        </w:rPr>
      </w:pPr>
    </w:p>
    <w:p w14:paraId="2AE9BE63" w14:textId="31DBA0F7" w:rsidR="00B77268" w:rsidRPr="00B0598B" w:rsidRDefault="009501DF" w:rsidP="002113DB">
      <w:pPr>
        <w:pStyle w:val="Listaszerbekezds"/>
        <w:ind w:left="567" w:right="425"/>
        <w:jc w:val="both"/>
        <w:rPr>
          <w:rFonts w:ascii="Arial" w:hAnsi="Arial" w:cs="Arial"/>
          <w:b/>
          <w:sz w:val="22"/>
          <w:szCs w:val="22"/>
          <w:shd w:val="clear" w:color="auto" w:fill="FFFFFF"/>
        </w:rPr>
      </w:pPr>
      <w:r w:rsidRPr="00B0598B">
        <w:rPr>
          <w:rFonts w:ascii="Arial" w:eastAsia="Calibri" w:hAnsi="Arial" w:cs="Arial"/>
          <w:color w:val="000000"/>
          <w:kern w:val="2"/>
          <w:sz w:val="22"/>
          <w:szCs w:val="22"/>
          <w:lang w:eastAsia="hu-HU"/>
          <w14:ligatures w14:val="standardContextual"/>
        </w:rPr>
        <w:t>Valóban nincs a fentiekre vonatkozó szabályozás</w:t>
      </w:r>
      <w:r w:rsidR="002113DB" w:rsidRPr="00B0598B">
        <w:rPr>
          <w:rFonts w:ascii="Arial" w:eastAsia="Calibri" w:hAnsi="Arial" w:cs="Arial"/>
          <w:color w:val="000000"/>
          <w:kern w:val="2"/>
          <w:sz w:val="22"/>
          <w:szCs w:val="22"/>
          <w:lang w:eastAsia="hu-HU"/>
          <w14:ligatures w14:val="standardContextual"/>
        </w:rPr>
        <w:t>,</w:t>
      </w:r>
      <w:r w:rsidRPr="00B0598B">
        <w:rPr>
          <w:rFonts w:ascii="Arial" w:eastAsia="Calibri" w:hAnsi="Arial" w:cs="Arial"/>
          <w:color w:val="000000"/>
          <w:kern w:val="2"/>
          <w:sz w:val="22"/>
          <w:szCs w:val="22"/>
          <w:lang w:eastAsia="hu-HU"/>
          <w14:ligatures w14:val="standardContextual"/>
        </w:rPr>
        <w:t xml:space="preserve"> mivel az </w:t>
      </w:r>
      <w:proofErr w:type="spellStart"/>
      <w:r w:rsidRPr="00B0598B">
        <w:rPr>
          <w:rFonts w:ascii="Arial" w:eastAsia="Calibri" w:hAnsi="Arial" w:cs="Arial"/>
          <w:color w:val="000000"/>
          <w:kern w:val="2"/>
          <w:sz w:val="22"/>
          <w:szCs w:val="22"/>
          <w:lang w:eastAsia="hu-HU"/>
          <w14:ligatures w14:val="standardContextual"/>
        </w:rPr>
        <w:t>Ör</w:t>
      </w:r>
      <w:proofErr w:type="spellEnd"/>
      <w:r w:rsidRPr="00B0598B">
        <w:rPr>
          <w:rFonts w:ascii="Arial" w:eastAsia="Calibri" w:hAnsi="Arial" w:cs="Arial"/>
          <w:color w:val="000000"/>
          <w:kern w:val="2"/>
          <w:sz w:val="22"/>
          <w:szCs w:val="22"/>
          <w:lang w:eastAsia="hu-HU"/>
          <w14:ligatures w14:val="standardContextual"/>
        </w:rPr>
        <w:t>. 11. § (2) bekezdése kimondja</w:t>
      </w:r>
      <w:r w:rsidRPr="00B0598B">
        <w:rPr>
          <w:rFonts w:ascii="Arial" w:eastAsia="Calibri" w:hAnsi="Arial" w:cs="Arial"/>
          <w:kern w:val="2"/>
          <w:sz w:val="22"/>
          <w:szCs w:val="22"/>
          <w:lang w:eastAsia="hu-HU"/>
          <w14:ligatures w14:val="standardContextual"/>
        </w:rPr>
        <w:t xml:space="preserve">, </w:t>
      </w:r>
      <w:r w:rsidRPr="00B0598B">
        <w:rPr>
          <w:rStyle w:val="jel"/>
          <w:rFonts w:ascii="Arial" w:hAnsi="Arial" w:cs="Arial"/>
          <w:sz w:val="22"/>
          <w:szCs w:val="22"/>
          <w:shd w:val="clear" w:color="auto" w:fill="FFFFFF"/>
        </w:rPr>
        <w:t xml:space="preserve">hogy az </w:t>
      </w:r>
      <w:proofErr w:type="spellStart"/>
      <w:r w:rsidRPr="00B0598B">
        <w:rPr>
          <w:rStyle w:val="jel"/>
          <w:rFonts w:ascii="Arial" w:hAnsi="Arial" w:cs="Arial"/>
          <w:sz w:val="22"/>
          <w:szCs w:val="22"/>
          <w:shd w:val="clear" w:color="auto" w:fill="FFFFFF"/>
        </w:rPr>
        <w:t>Ör</w:t>
      </w:r>
      <w:proofErr w:type="spellEnd"/>
      <w:r w:rsidRPr="00B0598B">
        <w:rPr>
          <w:rStyle w:val="jel"/>
          <w:rFonts w:ascii="Arial" w:hAnsi="Arial" w:cs="Arial"/>
          <w:sz w:val="22"/>
          <w:szCs w:val="22"/>
          <w:shd w:val="clear" w:color="auto" w:fill="FFFFFF"/>
        </w:rPr>
        <w:t>.</w:t>
      </w:r>
      <w:r w:rsidRPr="00B0598B">
        <w:rPr>
          <w:rFonts w:ascii="Arial" w:hAnsi="Arial" w:cs="Arial"/>
          <w:sz w:val="22"/>
          <w:szCs w:val="22"/>
          <w:shd w:val="clear" w:color="auto" w:fill="FFFFFF"/>
        </w:rPr>
        <w:t xml:space="preserve"> </w:t>
      </w:r>
      <w:r w:rsidRPr="00B0598B">
        <w:rPr>
          <w:rFonts w:ascii="Arial" w:hAnsi="Arial" w:cs="Arial"/>
          <w:b/>
          <w:sz w:val="22"/>
          <w:szCs w:val="22"/>
          <w:shd w:val="clear" w:color="auto" w:fill="FFFFFF"/>
        </w:rPr>
        <w:t>10. §-</w:t>
      </w:r>
      <w:proofErr w:type="spellStart"/>
      <w:r w:rsidRPr="00B0598B">
        <w:rPr>
          <w:rFonts w:ascii="Arial" w:hAnsi="Arial" w:cs="Arial"/>
          <w:b/>
          <w:sz w:val="22"/>
          <w:szCs w:val="22"/>
          <w:shd w:val="clear" w:color="auto" w:fill="FFFFFF"/>
        </w:rPr>
        <w:t>ában</w:t>
      </w:r>
      <w:proofErr w:type="spellEnd"/>
      <w:r w:rsidRPr="00B0598B">
        <w:rPr>
          <w:rFonts w:ascii="Arial" w:hAnsi="Arial" w:cs="Arial"/>
          <w:b/>
          <w:sz w:val="22"/>
          <w:szCs w:val="22"/>
          <w:shd w:val="clear" w:color="auto" w:fill="FFFFFF"/>
        </w:rPr>
        <w:t xml:space="preserve"> meghatározott alapellátások keretébe tartozó szolgáltatások közül csak a gyermekétkeztetésé</w:t>
      </w:r>
      <w:r w:rsidR="000A492C">
        <w:rPr>
          <w:rFonts w:ascii="Arial" w:hAnsi="Arial" w:cs="Arial"/>
          <w:b/>
          <w:sz w:val="22"/>
          <w:szCs w:val="22"/>
          <w:shd w:val="clear" w:color="auto" w:fill="FFFFFF"/>
        </w:rPr>
        <w:t>rt állapítható meg térítési díj, tehát nincs fizetendő térítési díj bölcsődei ellátás esetén.</w:t>
      </w:r>
      <w:bookmarkStart w:id="3" w:name="_GoBack"/>
      <w:bookmarkEnd w:id="3"/>
    </w:p>
    <w:p w14:paraId="22EE7330" w14:textId="77777777" w:rsidR="002113DB" w:rsidRPr="00B0598B" w:rsidRDefault="002113DB" w:rsidP="002113DB">
      <w:pPr>
        <w:pStyle w:val="Listaszerbekezds"/>
        <w:ind w:left="567" w:right="425"/>
        <w:jc w:val="both"/>
        <w:rPr>
          <w:rFonts w:ascii="Arial" w:hAnsi="Arial" w:cs="Arial"/>
          <w:b/>
          <w:sz w:val="22"/>
          <w:szCs w:val="22"/>
          <w:shd w:val="clear" w:color="auto" w:fill="FFFFFF"/>
        </w:rPr>
      </w:pPr>
    </w:p>
    <w:p w14:paraId="17FB72FC" w14:textId="230FEACA" w:rsidR="00B77268" w:rsidRDefault="00B77268" w:rsidP="00531093">
      <w:pPr>
        <w:pStyle w:val="Listaszerbekezds"/>
        <w:ind w:left="567" w:right="425"/>
        <w:jc w:val="both"/>
        <w:rPr>
          <w:rFonts w:ascii="Arial" w:hAnsi="Arial" w:cs="Arial"/>
          <w:b/>
          <w:sz w:val="22"/>
          <w:szCs w:val="22"/>
          <w:shd w:val="clear" w:color="auto" w:fill="FFFFFF"/>
        </w:rPr>
      </w:pPr>
      <w:r w:rsidRPr="00B0598B">
        <w:rPr>
          <w:rFonts w:ascii="Arial" w:hAnsi="Arial" w:cs="Arial"/>
          <w:sz w:val="22"/>
          <w:szCs w:val="22"/>
          <w:shd w:val="clear" w:color="auto" w:fill="FFFFFF"/>
        </w:rPr>
        <w:t>Ezen észrevétellel kapcsolatosan</w:t>
      </w:r>
      <w:r w:rsidRPr="00B0598B">
        <w:rPr>
          <w:rFonts w:ascii="Arial" w:hAnsi="Arial" w:cs="Arial"/>
          <w:b/>
          <w:sz w:val="22"/>
          <w:szCs w:val="22"/>
          <w:shd w:val="clear" w:color="auto" w:fill="FFFFFF"/>
        </w:rPr>
        <w:t xml:space="preserve"> nem javaslunk sem módosítást, sem kiegészítést.</w:t>
      </w:r>
    </w:p>
    <w:p w14:paraId="34AEFC6F" w14:textId="77777777" w:rsidR="00702CCE" w:rsidRPr="00702CCE" w:rsidRDefault="00702CCE" w:rsidP="00702CCE">
      <w:pPr>
        <w:pStyle w:val="Listaszerbekezds"/>
        <w:ind w:left="567" w:right="67"/>
        <w:jc w:val="both"/>
        <w:rPr>
          <w:rFonts w:ascii="Arial" w:hAnsi="Arial" w:cs="Arial"/>
          <w:sz w:val="22"/>
          <w:szCs w:val="22"/>
          <w:shd w:val="clear" w:color="auto" w:fill="FFFFFF"/>
        </w:rPr>
      </w:pPr>
    </w:p>
    <w:p w14:paraId="3AD95766" w14:textId="0569C48A" w:rsidR="009501DF" w:rsidRDefault="009501DF" w:rsidP="009501DF">
      <w:pPr>
        <w:ind w:right="67"/>
        <w:jc w:val="both"/>
        <w:rPr>
          <w:rFonts w:ascii="Arial" w:hAnsi="Arial" w:cs="Arial"/>
          <w:b/>
          <w:sz w:val="22"/>
          <w:szCs w:val="22"/>
        </w:rPr>
      </w:pPr>
    </w:p>
    <w:p w14:paraId="1CDB63F0" w14:textId="3816F8E1" w:rsidR="00020BC1" w:rsidRDefault="00263092" w:rsidP="00702CCE">
      <w:pPr>
        <w:ind w:right="67"/>
        <w:jc w:val="both"/>
        <w:rPr>
          <w:rFonts w:ascii="Arial" w:hAnsi="Arial" w:cs="Arial"/>
          <w:b/>
          <w:sz w:val="22"/>
          <w:szCs w:val="22"/>
        </w:rPr>
      </w:pPr>
      <w:r w:rsidRPr="009501DF">
        <w:rPr>
          <w:rFonts w:ascii="Arial" w:hAnsi="Arial" w:cs="Arial"/>
          <w:b/>
          <w:sz w:val="22"/>
          <w:szCs w:val="22"/>
        </w:rPr>
        <w:t>A fentiekben javasolt szabályozási tartalom a</w:t>
      </w:r>
      <w:r w:rsidR="009501DF">
        <w:rPr>
          <w:rFonts w:ascii="Arial" w:hAnsi="Arial" w:cs="Arial"/>
          <w:b/>
          <w:sz w:val="22"/>
          <w:szCs w:val="22"/>
        </w:rPr>
        <w:t xml:space="preserve"> magasabb szintű jogszabályok, valamint a</w:t>
      </w:r>
      <w:r w:rsidR="003C1C40">
        <w:rPr>
          <w:rFonts w:ascii="Arial" w:hAnsi="Arial" w:cs="Arial"/>
          <w:b/>
          <w:sz w:val="22"/>
          <w:szCs w:val="22"/>
        </w:rPr>
        <w:t>z intézménynél</w:t>
      </w:r>
      <w:r w:rsidRPr="009501DF">
        <w:rPr>
          <w:rFonts w:ascii="Arial" w:hAnsi="Arial" w:cs="Arial"/>
          <w:b/>
          <w:sz w:val="22"/>
          <w:szCs w:val="22"/>
        </w:rPr>
        <w:t xml:space="preserve"> hosszú évek óta alkalmazott gyakorlat szerint került meghatározásra.</w:t>
      </w:r>
    </w:p>
    <w:p w14:paraId="64569F4F" w14:textId="77777777" w:rsidR="00702CCE" w:rsidRPr="00702CCE" w:rsidRDefault="00702CCE" w:rsidP="00702CCE">
      <w:pPr>
        <w:ind w:right="67"/>
        <w:jc w:val="both"/>
        <w:rPr>
          <w:rFonts w:ascii="Arial" w:hAnsi="Arial" w:cs="Arial"/>
          <w:b/>
          <w:sz w:val="22"/>
          <w:szCs w:val="22"/>
        </w:rPr>
      </w:pPr>
    </w:p>
    <w:p w14:paraId="277D35BE" w14:textId="77777777" w:rsidR="00376FF0" w:rsidRPr="006A7E72" w:rsidRDefault="00376FF0" w:rsidP="00020BC1">
      <w:pPr>
        <w:spacing w:line="254" w:lineRule="auto"/>
        <w:jc w:val="center"/>
        <w:rPr>
          <w:rFonts w:ascii="Arial" w:hAnsi="Arial" w:cs="Arial"/>
          <w:b/>
          <w:i/>
        </w:rPr>
      </w:pPr>
    </w:p>
    <w:p w14:paraId="3813D106" w14:textId="0DEBBB4D" w:rsidR="00020BC1" w:rsidRPr="006A7E72" w:rsidRDefault="00020BC1" w:rsidP="00020BC1">
      <w:pPr>
        <w:spacing w:line="254" w:lineRule="auto"/>
        <w:jc w:val="center"/>
        <w:rPr>
          <w:rFonts w:ascii="Arial" w:hAnsi="Arial" w:cs="Arial"/>
          <w:b/>
          <w:i/>
        </w:rPr>
      </w:pPr>
      <w:r w:rsidRPr="006A7E72">
        <w:rPr>
          <w:rFonts w:ascii="Arial" w:hAnsi="Arial" w:cs="Arial"/>
          <w:b/>
          <w:i/>
        </w:rPr>
        <w:t>HATÁSVIZSGÁLAT</w:t>
      </w:r>
    </w:p>
    <w:p w14:paraId="6B46AD8A" w14:textId="77777777" w:rsidR="00020BC1" w:rsidRPr="00B0598B" w:rsidRDefault="00020BC1" w:rsidP="00020BC1">
      <w:pPr>
        <w:spacing w:line="254" w:lineRule="auto"/>
        <w:jc w:val="center"/>
        <w:rPr>
          <w:rFonts w:ascii="Arial" w:hAnsi="Arial" w:cs="Arial"/>
          <w:i/>
          <w:sz w:val="28"/>
          <w:szCs w:val="28"/>
        </w:rPr>
      </w:pPr>
    </w:p>
    <w:p w14:paraId="117C8996" w14:textId="49A84437" w:rsidR="00020BC1" w:rsidRPr="00B0598B" w:rsidRDefault="006A7E72" w:rsidP="00020BC1">
      <w:pPr>
        <w:spacing w:line="254" w:lineRule="auto"/>
        <w:jc w:val="center"/>
        <w:rPr>
          <w:rFonts w:ascii="Arial" w:hAnsi="Arial" w:cs="Arial"/>
          <w:sz w:val="22"/>
          <w:szCs w:val="22"/>
          <w:u w:val="single"/>
        </w:rPr>
      </w:pPr>
      <w:bookmarkStart w:id="4" w:name="_Hlk151066474"/>
      <w:proofErr w:type="gramStart"/>
      <w:r w:rsidRPr="00B0598B">
        <w:rPr>
          <w:rFonts w:ascii="Arial" w:eastAsia="Calibri" w:hAnsi="Arial" w:cs="Arial"/>
          <w:color w:val="000000"/>
          <w:kern w:val="2"/>
          <w:sz w:val="22"/>
          <w:szCs w:val="22"/>
          <w:u w:val="single"/>
          <w:lang w:eastAsia="hu-HU"/>
          <w14:ligatures w14:val="standardContextual"/>
        </w:rPr>
        <w:t>a</w:t>
      </w:r>
      <w:proofErr w:type="gramEnd"/>
      <w:r w:rsidRPr="00B0598B">
        <w:rPr>
          <w:rFonts w:ascii="Arial" w:eastAsia="Calibri" w:hAnsi="Arial" w:cs="Arial"/>
          <w:color w:val="000000"/>
          <w:kern w:val="2"/>
          <w:sz w:val="22"/>
          <w:szCs w:val="22"/>
          <w:u w:val="single"/>
          <w:lang w:eastAsia="hu-HU"/>
          <w14:ligatures w14:val="standardContextual"/>
        </w:rPr>
        <w:t xml:space="preserve"> helyi gyermekvédelmi ellátásokról szóló 9/2021. (VII. 2.) önkormányzati rendelet</w:t>
      </w:r>
      <w:r w:rsidR="00020BC1" w:rsidRPr="00B0598B">
        <w:rPr>
          <w:rFonts w:ascii="Arial" w:hAnsi="Arial" w:cs="Arial"/>
          <w:sz w:val="22"/>
          <w:szCs w:val="22"/>
          <w:u w:val="single"/>
        </w:rPr>
        <w:t xml:space="preserve"> módosításáról szóló rendelet-tervezethez </w:t>
      </w:r>
    </w:p>
    <w:bookmarkEnd w:id="4"/>
    <w:p w14:paraId="71B6FC1B" w14:textId="77777777" w:rsidR="00020BC1" w:rsidRPr="00382F0D" w:rsidRDefault="00020BC1" w:rsidP="00020BC1">
      <w:pPr>
        <w:spacing w:line="254" w:lineRule="auto"/>
        <w:rPr>
          <w:rFonts w:ascii="Arial" w:hAnsi="Arial" w:cs="Arial"/>
          <w:sz w:val="22"/>
          <w:szCs w:val="22"/>
          <w:highlight w:val="yellow"/>
        </w:rPr>
      </w:pPr>
    </w:p>
    <w:p w14:paraId="13F295FE" w14:textId="77777777" w:rsidR="00020BC1" w:rsidRPr="002B5FF4" w:rsidRDefault="00020BC1" w:rsidP="00020BC1">
      <w:pPr>
        <w:jc w:val="both"/>
        <w:rPr>
          <w:rFonts w:ascii="Arial" w:hAnsi="Arial" w:cs="Arial"/>
          <w:sz w:val="22"/>
          <w:szCs w:val="22"/>
        </w:rPr>
      </w:pPr>
      <w:r w:rsidRPr="002B5FF4">
        <w:rPr>
          <w:rFonts w:ascii="Arial" w:hAnsi="Arial" w:cs="Arial"/>
          <w:b/>
          <w:sz w:val="22"/>
          <w:szCs w:val="22"/>
        </w:rPr>
        <w:t xml:space="preserve">Társadalmi hatása: </w:t>
      </w:r>
      <w:r w:rsidRPr="002B5FF4">
        <w:rPr>
          <w:rFonts w:ascii="Arial" w:hAnsi="Arial" w:cs="Arial"/>
          <w:sz w:val="22"/>
          <w:szCs w:val="22"/>
        </w:rPr>
        <w:t>nincs</w:t>
      </w:r>
    </w:p>
    <w:p w14:paraId="5C70E041" w14:textId="77777777" w:rsidR="00020BC1" w:rsidRPr="002B5FF4" w:rsidRDefault="00020BC1" w:rsidP="00020BC1">
      <w:pPr>
        <w:jc w:val="both"/>
        <w:rPr>
          <w:rFonts w:ascii="Arial" w:hAnsi="Arial" w:cs="Arial"/>
          <w:sz w:val="22"/>
          <w:szCs w:val="22"/>
        </w:rPr>
      </w:pPr>
      <w:r w:rsidRPr="002B5FF4">
        <w:rPr>
          <w:rFonts w:ascii="Arial" w:hAnsi="Arial" w:cs="Arial"/>
          <w:b/>
          <w:sz w:val="22"/>
          <w:szCs w:val="22"/>
        </w:rPr>
        <w:t xml:space="preserve">Gazdasági hatása: </w:t>
      </w:r>
      <w:r w:rsidRPr="002B5FF4">
        <w:rPr>
          <w:rFonts w:ascii="Arial" w:hAnsi="Arial" w:cs="Arial"/>
          <w:sz w:val="22"/>
          <w:szCs w:val="22"/>
        </w:rPr>
        <w:t>nincs</w:t>
      </w:r>
    </w:p>
    <w:p w14:paraId="7157F32E" w14:textId="77777777" w:rsidR="00020BC1" w:rsidRPr="002B5FF4" w:rsidRDefault="00020BC1" w:rsidP="00020BC1">
      <w:pPr>
        <w:jc w:val="both"/>
        <w:rPr>
          <w:rFonts w:ascii="Arial" w:hAnsi="Arial" w:cs="Arial"/>
          <w:sz w:val="22"/>
          <w:szCs w:val="22"/>
        </w:rPr>
      </w:pPr>
      <w:r w:rsidRPr="002B5FF4">
        <w:rPr>
          <w:rFonts w:ascii="Arial" w:hAnsi="Arial" w:cs="Arial"/>
          <w:b/>
          <w:sz w:val="22"/>
          <w:szCs w:val="22"/>
        </w:rPr>
        <w:t>Költségvetési hatása:</w:t>
      </w:r>
      <w:r w:rsidRPr="002B5FF4">
        <w:rPr>
          <w:rFonts w:ascii="Arial" w:hAnsi="Arial" w:cs="Arial"/>
          <w:sz w:val="22"/>
          <w:szCs w:val="22"/>
        </w:rPr>
        <w:t xml:space="preserve"> nincs</w:t>
      </w:r>
    </w:p>
    <w:p w14:paraId="5619162F" w14:textId="77777777" w:rsidR="00020BC1" w:rsidRPr="002B5FF4" w:rsidRDefault="00020BC1" w:rsidP="00020BC1">
      <w:pPr>
        <w:jc w:val="both"/>
        <w:rPr>
          <w:rFonts w:ascii="Arial" w:hAnsi="Arial" w:cs="Arial"/>
          <w:sz w:val="22"/>
          <w:szCs w:val="22"/>
        </w:rPr>
      </w:pPr>
      <w:r w:rsidRPr="002B5FF4">
        <w:rPr>
          <w:rFonts w:ascii="Arial" w:hAnsi="Arial" w:cs="Arial"/>
          <w:b/>
          <w:sz w:val="22"/>
          <w:szCs w:val="22"/>
        </w:rPr>
        <w:t>Környezeti és egészségügyi következmények:</w:t>
      </w:r>
      <w:r w:rsidRPr="002B5FF4">
        <w:rPr>
          <w:rFonts w:ascii="Arial" w:hAnsi="Arial" w:cs="Arial"/>
          <w:sz w:val="22"/>
          <w:szCs w:val="22"/>
        </w:rPr>
        <w:t xml:space="preserve"> nincs</w:t>
      </w:r>
    </w:p>
    <w:p w14:paraId="1B74E743" w14:textId="77777777" w:rsidR="00020BC1" w:rsidRPr="002B5FF4" w:rsidRDefault="00020BC1" w:rsidP="00020BC1">
      <w:pPr>
        <w:jc w:val="both"/>
        <w:rPr>
          <w:rFonts w:ascii="Arial" w:hAnsi="Arial" w:cs="Arial"/>
          <w:sz w:val="22"/>
          <w:szCs w:val="22"/>
        </w:rPr>
      </w:pPr>
      <w:r w:rsidRPr="002B5FF4">
        <w:rPr>
          <w:rFonts w:ascii="Arial" w:hAnsi="Arial" w:cs="Arial"/>
          <w:b/>
          <w:sz w:val="22"/>
          <w:szCs w:val="22"/>
        </w:rPr>
        <w:t>Adminisztratív terheket befolyásoló hatása:</w:t>
      </w:r>
      <w:r w:rsidRPr="002B5FF4">
        <w:rPr>
          <w:rFonts w:ascii="Arial" w:hAnsi="Arial" w:cs="Arial"/>
          <w:sz w:val="22"/>
          <w:szCs w:val="22"/>
        </w:rPr>
        <w:t xml:space="preserve"> nincs</w:t>
      </w:r>
    </w:p>
    <w:p w14:paraId="6ED8B52D" w14:textId="347CAA3F" w:rsidR="00020BC1" w:rsidRPr="002B5FF4" w:rsidRDefault="00020BC1" w:rsidP="00020BC1">
      <w:pPr>
        <w:jc w:val="both"/>
        <w:rPr>
          <w:rFonts w:ascii="Arial" w:hAnsi="Arial" w:cs="Arial"/>
          <w:sz w:val="22"/>
          <w:szCs w:val="22"/>
        </w:rPr>
      </w:pPr>
      <w:r w:rsidRPr="002B5FF4">
        <w:rPr>
          <w:rFonts w:ascii="Arial" w:hAnsi="Arial" w:cs="Arial"/>
          <w:b/>
          <w:sz w:val="22"/>
          <w:szCs w:val="22"/>
        </w:rPr>
        <w:t xml:space="preserve">A jogszabály megalkotásának szükségessége: </w:t>
      </w:r>
      <w:r w:rsidR="00263092">
        <w:rPr>
          <w:rFonts w:ascii="Arial" w:hAnsi="Arial" w:cs="Arial"/>
          <w:bCs/>
          <w:sz w:val="22"/>
          <w:szCs w:val="22"/>
        </w:rPr>
        <w:t>jogszabályi előírások betartása</w:t>
      </w:r>
    </w:p>
    <w:p w14:paraId="0AAB7643" w14:textId="77777777" w:rsidR="00020BC1" w:rsidRPr="002B5FF4" w:rsidRDefault="00020BC1" w:rsidP="00020BC1">
      <w:pPr>
        <w:jc w:val="both"/>
        <w:rPr>
          <w:rFonts w:ascii="Arial" w:hAnsi="Arial" w:cs="Arial"/>
          <w:sz w:val="22"/>
          <w:szCs w:val="22"/>
        </w:rPr>
      </w:pPr>
      <w:r w:rsidRPr="002B5FF4">
        <w:rPr>
          <w:rFonts w:ascii="Arial" w:hAnsi="Arial" w:cs="Arial"/>
          <w:b/>
          <w:sz w:val="22"/>
          <w:szCs w:val="22"/>
        </w:rPr>
        <w:t xml:space="preserve">A jogalkotás elmaradásának következményei: </w:t>
      </w:r>
      <w:r w:rsidRPr="002B5FF4">
        <w:rPr>
          <w:rFonts w:ascii="Arial" w:hAnsi="Arial" w:cs="Arial"/>
          <w:sz w:val="22"/>
          <w:szCs w:val="22"/>
        </w:rPr>
        <w:t>a Kormányhivatal törvényességi felhívással élhet</w:t>
      </w:r>
    </w:p>
    <w:p w14:paraId="6EE4A601" w14:textId="77777777" w:rsidR="00020BC1" w:rsidRPr="002B5FF4" w:rsidRDefault="00020BC1" w:rsidP="00020BC1">
      <w:pPr>
        <w:jc w:val="both"/>
        <w:rPr>
          <w:rFonts w:ascii="Arial" w:hAnsi="Arial" w:cs="Arial"/>
          <w:sz w:val="22"/>
          <w:szCs w:val="22"/>
        </w:rPr>
      </w:pPr>
      <w:r w:rsidRPr="002B5FF4">
        <w:rPr>
          <w:rFonts w:ascii="Arial" w:hAnsi="Arial" w:cs="Arial"/>
          <w:b/>
          <w:sz w:val="22"/>
          <w:szCs w:val="22"/>
        </w:rPr>
        <w:t>A jogszabály alkalmazásához szükséges személyi, szervezeti, tárgyi és pénzügyi feltételek:</w:t>
      </w:r>
      <w:r w:rsidRPr="002B5FF4">
        <w:rPr>
          <w:rFonts w:ascii="Arial" w:hAnsi="Arial" w:cs="Arial"/>
          <w:sz w:val="22"/>
          <w:szCs w:val="22"/>
        </w:rPr>
        <w:t xml:space="preserve"> plusz feltételek biztosítására nincs szükség.</w:t>
      </w:r>
    </w:p>
    <w:p w14:paraId="54C16102" w14:textId="35B94C61" w:rsidR="00020BC1" w:rsidRPr="002B5FF4" w:rsidRDefault="00020BC1" w:rsidP="00020BC1">
      <w:pPr>
        <w:jc w:val="both"/>
        <w:rPr>
          <w:rFonts w:ascii="Arial" w:hAnsi="Arial" w:cs="Arial"/>
          <w:sz w:val="22"/>
          <w:szCs w:val="22"/>
        </w:rPr>
      </w:pPr>
      <w:r w:rsidRPr="002B5FF4">
        <w:rPr>
          <w:rFonts w:ascii="Arial" w:hAnsi="Arial" w:cs="Arial"/>
          <w:b/>
          <w:sz w:val="22"/>
          <w:szCs w:val="22"/>
        </w:rPr>
        <w:t>Véleményeztetés:</w:t>
      </w:r>
      <w:r w:rsidRPr="002B5FF4">
        <w:rPr>
          <w:rFonts w:ascii="Arial" w:hAnsi="Arial" w:cs="Arial"/>
          <w:sz w:val="22"/>
          <w:szCs w:val="22"/>
        </w:rPr>
        <w:t xml:space="preserve"> Bátaszék Város Önkormányzat</w:t>
      </w:r>
      <w:r w:rsidR="00ED57B6" w:rsidRPr="002B5FF4">
        <w:rPr>
          <w:rFonts w:ascii="Arial" w:hAnsi="Arial" w:cs="Arial"/>
          <w:sz w:val="22"/>
          <w:szCs w:val="22"/>
        </w:rPr>
        <w:t>a</w:t>
      </w:r>
      <w:r w:rsidRPr="002B5FF4">
        <w:rPr>
          <w:rFonts w:ascii="Arial" w:hAnsi="Arial" w:cs="Arial"/>
          <w:sz w:val="22"/>
          <w:szCs w:val="22"/>
        </w:rPr>
        <w:t xml:space="preserve"> </w:t>
      </w:r>
      <w:r w:rsidR="00ED57B6" w:rsidRPr="002B5FF4">
        <w:rPr>
          <w:rFonts w:ascii="Arial" w:hAnsi="Arial" w:cs="Arial"/>
          <w:sz w:val="22"/>
          <w:szCs w:val="22"/>
        </w:rPr>
        <w:t>K</w:t>
      </w:r>
      <w:r w:rsidRPr="002B5FF4">
        <w:rPr>
          <w:rFonts w:ascii="Arial" w:hAnsi="Arial" w:cs="Arial"/>
          <w:sz w:val="22"/>
          <w:szCs w:val="22"/>
        </w:rPr>
        <w:t>épviselő-testületének valamennyi bizottsága</w:t>
      </w:r>
    </w:p>
    <w:p w14:paraId="19B37241" w14:textId="77777777" w:rsidR="00020BC1" w:rsidRPr="00382F0D" w:rsidRDefault="00020BC1" w:rsidP="00020BC1">
      <w:pPr>
        <w:jc w:val="both"/>
        <w:rPr>
          <w:rFonts w:ascii="Arial" w:hAnsi="Arial" w:cs="Arial"/>
          <w:sz w:val="22"/>
          <w:szCs w:val="22"/>
          <w:highlight w:val="yellow"/>
        </w:rPr>
      </w:pPr>
    </w:p>
    <w:p w14:paraId="1432EA01" w14:textId="77777777" w:rsidR="00020BC1" w:rsidRPr="006A7E72" w:rsidRDefault="00020BC1" w:rsidP="00020BC1">
      <w:pPr>
        <w:spacing w:line="254" w:lineRule="auto"/>
        <w:jc w:val="center"/>
        <w:rPr>
          <w:rFonts w:ascii="Arial" w:hAnsi="Arial" w:cs="Arial"/>
          <w:b/>
          <w:i/>
        </w:rPr>
      </w:pPr>
      <w:r w:rsidRPr="006A7E72">
        <w:rPr>
          <w:rFonts w:ascii="Arial" w:hAnsi="Arial" w:cs="Arial"/>
          <w:b/>
          <w:i/>
        </w:rPr>
        <w:t>INDOKOLÁS</w:t>
      </w:r>
    </w:p>
    <w:p w14:paraId="0047D94C" w14:textId="77777777" w:rsidR="00020BC1" w:rsidRPr="00382F0D" w:rsidRDefault="00020BC1" w:rsidP="00020BC1">
      <w:pPr>
        <w:jc w:val="both"/>
        <w:rPr>
          <w:rFonts w:ascii="Arial" w:hAnsi="Arial" w:cs="Arial"/>
          <w:sz w:val="22"/>
          <w:szCs w:val="22"/>
          <w:highlight w:val="yellow"/>
        </w:rPr>
      </w:pPr>
    </w:p>
    <w:p w14:paraId="7716E06A" w14:textId="77777777" w:rsidR="006A7E72" w:rsidRPr="00B0598B" w:rsidRDefault="006A7E72" w:rsidP="006A7E72">
      <w:pPr>
        <w:spacing w:line="254" w:lineRule="auto"/>
        <w:jc w:val="center"/>
        <w:rPr>
          <w:rFonts w:ascii="Arial" w:hAnsi="Arial" w:cs="Arial"/>
          <w:sz w:val="22"/>
          <w:szCs w:val="22"/>
          <w:u w:val="single"/>
        </w:rPr>
      </w:pPr>
      <w:proofErr w:type="gramStart"/>
      <w:r w:rsidRPr="00B0598B">
        <w:rPr>
          <w:rFonts w:ascii="Arial" w:eastAsia="Calibri" w:hAnsi="Arial" w:cs="Arial"/>
          <w:color w:val="000000"/>
          <w:kern w:val="2"/>
          <w:sz w:val="22"/>
          <w:szCs w:val="22"/>
          <w:u w:val="single"/>
          <w:lang w:eastAsia="hu-HU"/>
          <w14:ligatures w14:val="standardContextual"/>
        </w:rPr>
        <w:t>a</w:t>
      </w:r>
      <w:proofErr w:type="gramEnd"/>
      <w:r w:rsidRPr="00B0598B">
        <w:rPr>
          <w:rFonts w:ascii="Arial" w:eastAsia="Calibri" w:hAnsi="Arial" w:cs="Arial"/>
          <w:color w:val="000000"/>
          <w:kern w:val="2"/>
          <w:sz w:val="22"/>
          <w:szCs w:val="22"/>
          <w:u w:val="single"/>
          <w:lang w:eastAsia="hu-HU"/>
          <w14:ligatures w14:val="standardContextual"/>
        </w:rPr>
        <w:t xml:space="preserve"> helyi gyermekvédelmi ellátásokról szóló 9/2021. (VII. 2.) önkormányzati rendelet</w:t>
      </w:r>
      <w:r w:rsidRPr="00B0598B">
        <w:rPr>
          <w:rFonts w:ascii="Arial" w:hAnsi="Arial" w:cs="Arial"/>
          <w:sz w:val="22"/>
          <w:szCs w:val="22"/>
          <w:u w:val="single"/>
        </w:rPr>
        <w:t xml:space="preserve"> módosításáról szóló rendelet-tervezethez </w:t>
      </w:r>
    </w:p>
    <w:p w14:paraId="2E9CD367" w14:textId="77777777" w:rsidR="00020BC1" w:rsidRPr="00B0598B" w:rsidRDefault="00020BC1" w:rsidP="00020BC1">
      <w:pPr>
        <w:spacing w:line="254" w:lineRule="auto"/>
        <w:rPr>
          <w:rFonts w:ascii="Arial" w:hAnsi="Arial" w:cs="Arial"/>
          <w:sz w:val="22"/>
          <w:szCs w:val="22"/>
          <w:highlight w:val="yellow"/>
        </w:rPr>
      </w:pPr>
    </w:p>
    <w:p w14:paraId="3B2386F9" w14:textId="77777777" w:rsidR="00B0598B" w:rsidRPr="00531093" w:rsidRDefault="00B0598B" w:rsidP="00702CCE">
      <w:pPr>
        <w:pStyle w:val="Szvegtrzs"/>
        <w:ind w:left="159" w:right="159"/>
        <w:jc w:val="center"/>
        <w:rPr>
          <w:rFonts w:ascii="Arial" w:hAnsi="Arial" w:cs="Arial"/>
          <w:b/>
          <w:sz w:val="22"/>
          <w:szCs w:val="22"/>
        </w:rPr>
      </w:pPr>
      <w:r w:rsidRPr="00531093">
        <w:rPr>
          <w:rFonts w:ascii="Arial" w:hAnsi="Arial" w:cs="Arial"/>
          <w:b/>
          <w:sz w:val="22"/>
          <w:szCs w:val="22"/>
        </w:rPr>
        <w:t>Részletes indokolás</w:t>
      </w:r>
    </w:p>
    <w:p w14:paraId="12D55C79" w14:textId="298B4122" w:rsidR="00B0598B" w:rsidRPr="00531093" w:rsidRDefault="00B0598B" w:rsidP="00702CCE">
      <w:pPr>
        <w:spacing w:before="159" w:after="79"/>
        <w:ind w:right="159"/>
        <w:jc w:val="both"/>
        <w:rPr>
          <w:rFonts w:ascii="Arial" w:hAnsi="Arial" w:cs="Arial"/>
          <w:b/>
          <w:bCs/>
          <w:sz w:val="22"/>
          <w:szCs w:val="22"/>
        </w:rPr>
      </w:pPr>
      <w:r w:rsidRPr="00531093">
        <w:rPr>
          <w:rFonts w:ascii="Arial" w:hAnsi="Arial" w:cs="Arial"/>
          <w:b/>
          <w:bCs/>
          <w:sz w:val="22"/>
          <w:szCs w:val="22"/>
        </w:rPr>
        <w:t>Az 1. §-hoz:</w:t>
      </w:r>
      <w:r w:rsidR="00702CCE" w:rsidRPr="00531093">
        <w:rPr>
          <w:rFonts w:ascii="Arial" w:hAnsi="Arial" w:cs="Arial"/>
          <w:b/>
          <w:bCs/>
          <w:sz w:val="22"/>
          <w:szCs w:val="22"/>
        </w:rPr>
        <w:t xml:space="preserve"> </w:t>
      </w:r>
      <w:r w:rsidRPr="00531093">
        <w:rPr>
          <w:rFonts w:ascii="Arial" w:hAnsi="Arial" w:cs="Arial"/>
          <w:iCs/>
          <w:sz w:val="22"/>
          <w:szCs w:val="22"/>
        </w:rPr>
        <w:t>A</w:t>
      </w:r>
      <w:r w:rsidRPr="00531093">
        <w:rPr>
          <w:rFonts w:ascii="Arial" w:hAnsi="Arial" w:cs="Arial"/>
          <w:i/>
          <w:iCs/>
          <w:sz w:val="22"/>
          <w:szCs w:val="22"/>
        </w:rPr>
        <w:t xml:space="preserve"> </w:t>
      </w:r>
      <w:r w:rsidRPr="00531093">
        <w:rPr>
          <w:rFonts w:ascii="Arial" w:hAnsi="Arial" w:cs="Arial"/>
          <w:sz w:val="22"/>
          <w:szCs w:val="22"/>
        </w:rPr>
        <w:t>gyermekek védelméről és a gyámügyi igazgatásról szóló 1997. évi XXXI. tv. 29. § (1)-(3) bekezdése szerint a fenntartó önkormányzat rendeletben szabályozza az önkormányzat által biztosított ellátás igénybevételére irányuló kérelem benyújtásának módját és a kérelem elbírálásának szempontjait, az ellátás megszűnésének eseteit és módjait. Ezen jogszabályi kötelezettségnek eleget téve, a bölcsődei ellátáshoz kapcsolódóan a rendelet 13. §-</w:t>
      </w:r>
      <w:proofErr w:type="gramStart"/>
      <w:r w:rsidRPr="00531093">
        <w:rPr>
          <w:rFonts w:ascii="Arial" w:hAnsi="Arial" w:cs="Arial"/>
          <w:sz w:val="22"/>
          <w:szCs w:val="22"/>
        </w:rPr>
        <w:t>a</w:t>
      </w:r>
      <w:proofErr w:type="gramEnd"/>
      <w:r w:rsidRPr="00531093">
        <w:rPr>
          <w:rFonts w:ascii="Arial" w:hAnsi="Arial" w:cs="Arial"/>
          <w:sz w:val="22"/>
          <w:szCs w:val="22"/>
        </w:rPr>
        <w:t xml:space="preserve"> </w:t>
      </w:r>
      <w:proofErr w:type="spellStart"/>
      <w:r w:rsidRPr="00531093">
        <w:rPr>
          <w:rFonts w:ascii="Arial" w:hAnsi="Arial" w:cs="Arial"/>
          <w:sz w:val="22"/>
          <w:szCs w:val="22"/>
        </w:rPr>
        <w:t>újraszabályozásra</w:t>
      </w:r>
      <w:proofErr w:type="spellEnd"/>
      <w:r w:rsidRPr="00531093">
        <w:rPr>
          <w:rFonts w:ascii="Arial" w:hAnsi="Arial" w:cs="Arial"/>
          <w:sz w:val="22"/>
          <w:szCs w:val="22"/>
        </w:rPr>
        <w:t xml:space="preserve"> kerül.</w:t>
      </w:r>
    </w:p>
    <w:p w14:paraId="1E494256" w14:textId="77777777" w:rsidR="00B0598B" w:rsidRPr="00531093" w:rsidRDefault="00B0598B" w:rsidP="00B0598B">
      <w:pPr>
        <w:pStyle w:val="Szvegtrzs"/>
        <w:rPr>
          <w:rFonts w:ascii="Arial" w:hAnsi="Arial" w:cs="Arial"/>
          <w:sz w:val="22"/>
          <w:szCs w:val="22"/>
        </w:rPr>
      </w:pPr>
      <w:r w:rsidRPr="00531093">
        <w:rPr>
          <w:rFonts w:ascii="Arial" w:hAnsi="Arial" w:cs="Arial"/>
          <w:sz w:val="22"/>
          <w:szCs w:val="22"/>
        </w:rPr>
        <w:t> </w:t>
      </w:r>
    </w:p>
    <w:p w14:paraId="5AC5D6B6" w14:textId="6A2A9627" w:rsidR="00B0598B" w:rsidRPr="00531093" w:rsidRDefault="00702CCE" w:rsidP="00702CCE">
      <w:pPr>
        <w:spacing w:before="159" w:after="79"/>
        <w:ind w:right="159"/>
        <w:rPr>
          <w:rFonts w:ascii="Arial" w:hAnsi="Arial" w:cs="Arial"/>
          <w:b/>
          <w:bCs/>
          <w:sz w:val="22"/>
          <w:szCs w:val="22"/>
        </w:rPr>
      </w:pPr>
      <w:r w:rsidRPr="00531093">
        <w:rPr>
          <w:rFonts w:ascii="Arial" w:hAnsi="Arial" w:cs="Arial"/>
          <w:b/>
          <w:bCs/>
          <w:sz w:val="22"/>
          <w:szCs w:val="22"/>
        </w:rPr>
        <w:lastRenderedPageBreak/>
        <w:t xml:space="preserve">A 2. §-hoz: </w:t>
      </w:r>
      <w:r w:rsidR="00B0598B" w:rsidRPr="00531093">
        <w:rPr>
          <w:rFonts w:ascii="Arial" w:hAnsi="Arial" w:cs="Arial"/>
          <w:sz w:val="22"/>
          <w:szCs w:val="22"/>
        </w:rPr>
        <w:t>Hatályba léptető rendelkezést tartalmaz.</w:t>
      </w:r>
    </w:p>
    <w:p w14:paraId="076714D6" w14:textId="7ECF4B0D" w:rsidR="00591428" w:rsidRPr="00382F0D" w:rsidRDefault="00591428" w:rsidP="00591428">
      <w:pPr>
        <w:ind w:right="159"/>
        <w:jc w:val="both"/>
        <w:rPr>
          <w:rFonts w:ascii="Arial" w:hAnsi="Arial" w:cs="Arial"/>
          <w:b/>
          <w:bCs/>
          <w:sz w:val="22"/>
          <w:szCs w:val="22"/>
          <w:highlight w:val="yellow"/>
        </w:rPr>
      </w:pPr>
    </w:p>
    <w:p w14:paraId="3514C2A5" w14:textId="717F3FB6" w:rsidR="00ED57B6" w:rsidRDefault="00BC1CFA" w:rsidP="00BC1CFA">
      <w:pPr>
        <w:tabs>
          <w:tab w:val="num" w:pos="0"/>
        </w:tabs>
        <w:jc w:val="both"/>
        <w:rPr>
          <w:rFonts w:ascii="Arial" w:hAnsi="Arial" w:cs="Arial"/>
          <w:sz w:val="22"/>
          <w:szCs w:val="22"/>
        </w:rPr>
      </w:pPr>
      <w:r w:rsidRPr="00D5795F">
        <w:rPr>
          <w:rFonts w:ascii="Arial" w:hAnsi="Arial" w:cs="Arial"/>
          <w:sz w:val="22"/>
          <w:szCs w:val="22"/>
        </w:rPr>
        <w:t xml:space="preserve">Kérjük a T. Képviselő-testületet, hogy – a fentiekre tekintettel - az alábbi határozati javaslatot, valamint a </w:t>
      </w:r>
      <w:r w:rsidR="009F7662" w:rsidRPr="00D5795F">
        <w:rPr>
          <w:rFonts w:ascii="Arial" w:hAnsi="Arial" w:cs="Arial"/>
          <w:sz w:val="22"/>
          <w:szCs w:val="22"/>
        </w:rPr>
        <w:t xml:space="preserve">jelen előterjesztés mellékletét képező, </w:t>
      </w:r>
      <w:r w:rsidR="00A72586" w:rsidRPr="00D5795F">
        <w:rPr>
          <w:rFonts w:ascii="Arial" w:hAnsi="Arial" w:cs="Arial"/>
          <w:sz w:val="22"/>
          <w:szCs w:val="22"/>
        </w:rPr>
        <w:t>elő</w:t>
      </w:r>
      <w:r w:rsidRPr="00D5795F">
        <w:rPr>
          <w:rFonts w:ascii="Arial" w:hAnsi="Arial" w:cs="Arial"/>
          <w:sz w:val="22"/>
          <w:szCs w:val="22"/>
        </w:rPr>
        <w:t>terjesztett rendelet tervezetet elfogadni szíveskedjen.</w:t>
      </w:r>
    </w:p>
    <w:p w14:paraId="39BC0B0D" w14:textId="77777777" w:rsidR="00702CCE" w:rsidRDefault="00702CCE" w:rsidP="00BC1CFA">
      <w:pPr>
        <w:tabs>
          <w:tab w:val="num" w:pos="0"/>
        </w:tabs>
        <w:jc w:val="both"/>
        <w:rPr>
          <w:rFonts w:ascii="Arial" w:hAnsi="Arial" w:cs="Arial"/>
          <w:sz w:val="22"/>
          <w:szCs w:val="22"/>
        </w:rPr>
      </w:pPr>
    </w:p>
    <w:p w14:paraId="26AF6729" w14:textId="77777777" w:rsidR="00D5795F" w:rsidRPr="00E55DDD" w:rsidRDefault="00D5795F" w:rsidP="00BC1CFA">
      <w:pPr>
        <w:tabs>
          <w:tab w:val="num" w:pos="0"/>
        </w:tabs>
        <w:jc w:val="both"/>
        <w:rPr>
          <w:rFonts w:ascii="Arial" w:hAnsi="Arial" w:cs="Arial"/>
          <w:sz w:val="22"/>
          <w:szCs w:val="22"/>
        </w:rPr>
      </w:pPr>
    </w:p>
    <w:p w14:paraId="743AC2BF" w14:textId="77777777" w:rsidR="00BC1CFA" w:rsidRPr="0062260C" w:rsidRDefault="00BC1CFA" w:rsidP="00BC1CFA">
      <w:pPr>
        <w:keepNext/>
        <w:tabs>
          <w:tab w:val="left" w:pos="2268"/>
        </w:tabs>
        <w:suppressAutoHyphens/>
        <w:autoSpaceDE w:val="0"/>
        <w:ind w:left="2268"/>
        <w:jc w:val="both"/>
        <w:outlineLvl w:val="0"/>
        <w:rPr>
          <w:rFonts w:ascii="Arial" w:hAnsi="Arial"/>
          <w:b/>
          <w:bCs/>
          <w:sz w:val="22"/>
          <w:szCs w:val="22"/>
          <w:u w:val="single"/>
          <w:lang w:val="x-none"/>
        </w:rPr>
      </w:pPr>
      <w:r w:rsidRPr="0062260C">
        <w:rPr>
          <w:rFonts w:ascii="Arial" w:hAnsi="Arial"/>
          <w:b/>
          <w:bCs/>
          <w:sz w:val="22"/>
          <w:szCs w:val="22"/>
          <w:u w:val="single"/>
          <w:lang w:val="x-none"/>
        </w:rPr>
        <w:t>H a t á r o z a t i    j a v a s l a t :</w:t>
      </w:r>
    </w:p>
    <w:p w14:paraId="0D4E1925" w14:textId="77777777" w:rsidR="00BC1CFA" w:rsidRPr="0062260C" w:rsidRDefault="00BC1CFA" w:rsidP="00BC1CFA">
      <w:pPr>
        <w:tabs>
          <w:tab w:val="left" w:pos="2268"/>
        </w:tabs>
        <w:suppressAutoHyphens/>
        <w:overflowPunct w:val="0"/>
        <w:autoSpaceDE w:val="0"/>
        <w:jc w:val="both"/>
        <w:textAlignment w:val="baseline"/>
        <w:rPr>
          <w:sz w:val="22"/>
          <w:szCs w:val="22"/>
        </w:rPr>
      </w:pPr>
    </w:p>
    <w:p w14:paraId="08274862" w14:textId="34459BA8" w:rsidR="00BC1CFA" w:rsidRPr="0062260C" w:rsidRDefault="0062260C" w:rsidP="00BC1CFA">
      <w:pPr>
        <w:widowControl w:val="0"/>
        <w:tabs>
          <w:tab w:val="left" w:pos="360"/>
          <w:tab w:val="left" w:pos="2268"/>
        </w:tabs>
        <w:suppressAutoHyphens/>
        <w:autoSpaceDE w:val="0"/>
        <w:ind w:left="2268"/>
        <w:jc w:val="both"/>
        <w:rPr>
          <w:rFonts w:ascii="Arial" w:hAnsi="Arial" w:cs="Arial"/>
          <w:b/>
          <w:sz w:val="22"/>
          <w:szCs w:val="22"/>
          <w:u w:val="single"/>
        </w:rPr>
      </w:pPr>
      <w:r w:rsidRPr="0062260C">
        <w:rPr>
          <w:rFonts w:ascii="Arial" w:hAnsi="Arial" w:cs="Arial"/>
          <w:b/>
          <w:sz w:val="22"/>
          <w:szCs w:val="22"/>
          <w:u w:val="single"/>
        </w:rPr>
        <w:t>TOB/22/</w:t>
      </w:r>
      <w:r w:rsidR="001B40ED">
        <w:rPr>
          <w:rFonts w:ascii="Arial" w:hAnsi="Arial" w:cs="Arial"/>
          <w:b/>
          <w:sz w:val="22"/>
          <w:szCs w:val="22"/>
          <w:u w:val="single"/>
        </w:rPr>
        <w:t>123-2</w:t>
      </w:r>
      <w:r w:rsidR="00BC1CFA" w:rsidRPr="0062260C">
        <w:rPr>
          <w:rFonts w:ascii="Arial" w:hAnsi="Arial" w:cs="Arial"/>
          <w:b/>
          <w:sz w:val="22"/>
          <w:szCs w:val="22"/>
          <w:u w:val="single"/>
        </w:rPr>
        <w:t>/202</w:t>
      </w:r>
      <w:r w:rsidR="001B40ED">
        <w:rPr>
          <w:rFonts w:ascii="Arial" w:hAnsi="Arial" w:cs="Arial"/>
          <w:b/>
          <w:sz w:val="22"/>
          <w:szCs w:val="22"/>
          <w:u w:val="single"/>
        </w:rPr>
        <w:t>4</w:t>
      </w:r>
      <w:r w:rsidR="00BC1CFA" w:rsidRPr="0062260C">
        <w:rPr>
          <w:rFonts w:ascii="Arial" w:hAnsi="Arial" w:cs="Arial"/>
          <w:b/>
          <w:sz w:val="22"/>
          <w:szCs w:val="22"/>
          <w:u w:val="single"/>
        </w:rPr>
        <w:t>. számú szakmai segítségnyújtá</w:t>
      </w:r>
      <w:r w:rsidR="00D055A6">
        <w:rPr>
          <w:rFonts w:ascii="Arial" w:hAnsi="Arial" w:cs="Arial"/>
          <w:b/>
          <w:sz w:val="22"/>
          <w:szCs w:val="22"/>
          <w:u w:val="single"/>
        </w:rPr>
        <w:t>sban foglalt megállapítások</w:t>
      </w:r>
      <w:r w:rsidR="00BC1CFA" w:rsidRPr="0062260C">
        <w:rPr>
          <w:rFonts w:ascii="Arial" w:hAnsi="Arial" w:cs="Arial"/>
          <w:b/>
          <w:sz w:val="22"/>
          <w:szCs w:val="22"/>
          <w:u w:val="single"/>
        </w:rPr>
        <w:t xml:space="preserve"> elfogadására</w:t>
      </w:r>
    </w:p>
    <w:p w14:paraId="661083F5" w14:textId="77777777" w:rsidR="00BC1CFA" w:rsidRPr="0062260C" w:rsidRDefault="00BC1CFA" w:rsidP="00BC1CFA">
      <w:pPr>
        <w:tabs>
          <w:tab w:val="left" w:pos="2268"/>
        </w:tabs>
        <w:suppressAutoHyphens/>
        <w:overflowPunct w:val="0"/>
        <w:autoSpaceDE w:val="0"/>
        <w:ind w:left="2835"/>
        <w:jc w:val="both"/>
        <w:textAlignment w:val="baseline"/>
        <w:rPr>
          <w:rFonts w:ascii="Arial" w:hAnsi="Arial" w:cs="Arial"/>
          <w:b/>
          <w:color w:val="FF0000"/>
          <w:sz w:val="22"/>
          <w:szCs w:val="22"/>
        </w:rPr>
      </w:pPr>
    </w:p>
    <w:p w14:paraId="22A33C3A" w14:textId="7A3E68CB" w:rsidR="00BC1CFA" w:rsidRPr="0062260C" w:rsidRDefault="00BC1CFA" w:rsidP="00BC1CFA">
      <w:pPr>
        <w:tabs>
          <w:tab w:val="left" w:pos="2268"/>
        </w:tabs>
        <w:suppressAutoHyphens/>
        <w:overflowPunct w:val="0"/>
        <w:autoSpaceDE w:val="0"/>
        <w:ind w:left="2268"/>
        <w:jc w:val="both"/>
        <w:textAlignment w:val="baseline"/>
        <w:rPr>
          <w:rFonts w:ascii="Arial" w:hAnsi="Arial" w:cs="Arial"/>
          <w:sz w:val="22"/>
          <w:szCs w:val="22"/>
        </w:rPr>
      </w:pPr>
      <w:r w:rsidRPr="0062260C">
        <w:rPr>
          <w:rFonts w:ascii="Arial" w:hAnsi="Arial" w:cs="Arial"/>
          <w:sz w:val="22"/>
          <w:szCs w:val="22"/>
        </w:rPr>
        <w:t xml:space="preserve">Bátaszék Város Önkormányzata Képviselő-testülete Magyarország helyi önkormányzatairól szóló 2011. évi CLXXXIX. törvény 133. § (3) bekezdésében foglaltakra figyelemmel a Tolna Vármegyei Kormányhivatal </w:t>
      </w:r>
      <w:r w:rsidR="0062260C" w:rsidRPr="0062260C">
        <w:rPr>
          <w:rFonts w:ascii="Arial" w:hAnsi="Arial" w:cs="Arial"/>
          <w:sz w:val="22"/>
          <w:szCs w:val="22"/>
        </w:rPr>
        <w:t>TOB/22/</w:t>
      </w:r>
      <w:r w:rsidR="001B40ED">
        <w:rPr>
          <w:rFonts w:ascii="Arial" w:hAnsi="Arial" w:cs="Arial"/>
          <w:sz w:val="22"/>
          <w:szCs w:val="22"/>
        </w:rPr>
        <w:t>123-2</w:t>
      </w:r>
      <w:r w:rsidR="0062260C" w:rsidRPr="0062260C">
        <w:rPr>
          <w:rFonts w:ascii="Arial" w:hAnsi="Arial" w:cs="Arial"/>
          <w:sz w:val="22"/>
          <w:szCs w:val="22"/>
        </w:rPr>
        <w:t>/202</w:t>
      </w:r>
      <w:r w:rsidR="001B40ED">
        <w:rPr>
          <w:rFonts w:ascii="Arial" w:hAnsi="Arial" w:cs="Arial"/>
          <w:sz w:val="22"/>
          <w:szCs w:val="22"/>
        </w:rPr>
        <w:t>4.</w:t>
      </w:r>
      <w:r w:rsidR="0062260C" w:rsidRPr="0062260C">
        <w:rPr>
          <w:rFonts w:ascii="Arial" w:hAnsi="Arial" w:cs="Arial"/>
          <w:sz w:val="22"/>
          <w:szCs w:val="22"/>
        </w:rPr>
        <w:t xml:space="preserve"> </w:t>
      </w:r>
      <w:r w:rsidRPr="0062260C">
        <w:rPr>
          <w:rFonts w:ascii="Arial" w:hAnsi="Arial" w:cs="Arial"/>
          <w:sz w:val="22"/>
          <w:szCs w:val="22"/>
        </w:rPr>
        <w:t xml:space="preserve">számú </w:t>
      </w:r>
      <w:r w:rsidR="00D055A6">
        <w:rPr>
          <w:rFonts w:ascii="Arial" w:hAnsi="Arial" w:cs="Arial"/>
          <w:sz w:val="22"/>
          <w:szCs w:val="22"/>
        </w:rPr>
        <w:t xml:space="preserve">szakmai </w:t>
      </w:r>
      <w:r w:rsidRPr="0062260C">
        <w:rPr>
          <w:rFonts w:ascii="Arial" w:hAnsi="Arial" w:cs="Arial"/>
          <w:sz w:val="22"/>
          <w:szCs w:val="22"/>
        </w:rPr>
        <w:t xml:space="preserve">segítségnyújtásával – melyet </w:t>
      </w:r>
      <w:r w:rsidR="0062260C" w:rsidRPr="0062260C">
        <w:rPr>
          <w:rFonts w:ascii="Arial" w:hAnsi="Arial" w:cs="Arial"/>
          <w:sz w:val="22"/>
          <w:szCs w:val="22"/>
        </w:rPr>
        <w:t xml:space="preserve">a </w:t>
      </w:r>
      <w:r w:rsidR="001B40ED">
        <w:rPr>
          <w:rFonts w:ascii="Arial" w:hAnsi="Arial" w:cs="Arial"/>
          <w:sz w:val="22"/>
          <w:szCs w:val="22"/>
        </w:rPr>
        <w:t xml:space="preserve">helyi gyermekvédelmi ellátásokról szóló 9/2021. (VII.2.) önkormányzati </w:t>
      </w:r>
      <w:r w:rsidRPr="0062260C">
        <w:rPr>
          <w:rFonts w:ascii="Arial" w:hAnsi="Arial" w:cs="Arial"/>
          <w:sz w:val="22"/>
          <w:szCs w:val="22"/>
        </w:rPr>
        <w:t>rendelettel kapcsolatban tett – egyetért, azt elfogadja.</w:t>
      </w:r>
    </w:p>
    <w:p w14:paraId="6B4A37F6" w14:textId="77777777" w:rsidR="00BC1CFA" w:rsidRPr="0062260C" w:rsidRDefault="00BC1CFA" w:rsidP="00BC1CFA">
      <w:pPr>
        <w:tabs>
          <w:tab w:val="left" w:pos="2268"/>
        </w:tabs>
        <w:suppressAutoHyphens/>
        <w:overflowPunct w:val="0"/>
        <w:autoSpaceDE w:val="0"/>
        <w:ind w:left="2268"/>
        <w:jc w:val="both"/>
        <w:textAlignment w:val="baseline"/>
        <w:rPr>
          <w:rFonts w:ascii="Arial" w:hAnsi="Arial" w:cs="Arial"/>
          <w:sz w:val="22"/>
          <w:szCs w:val="22"/>
        </w:rPr>
      </w:pPr>
    </w:p>
    <w:p w14:paraId="1951CFBB" w14:textId="1BD1AD8A" w:rsidR="00BC1CFA" w:rsidRPr="0062260C" w:rsidRDefault="00BC1CFA" w:rsidP="00BC1CFA">
      <w:pPr>
        <w:tabs>
          <w:tab w:val="left" w:pos="2268"/>
          <w:tab w:val="left" w:pos="3261"/>
        </w:tabs>
        <w:suppressAutoHyphens/>
        <w:overflowPunct w:val="0"/>
        <w:autoSpaceDE w:val="0"/>
        <w:ind w:left="2268"/>
        <w:jc w:val="both"/>
        <w:textAlignment w:val="baseline"/>
        <w:rPr>
          <w:rFonts w:ascii="Arial" w:hAnsi="Arial" w:cs="Arial"/>
          <w:sz w:val="22"/>
          <w:szCs w:val="22"/>
        </w:rPr>
      </w:pPr>
      <w:r w:rsidRPr="0062260C">
        <w:rPr>
          <w:rFonts w:ascii="Arial" w:hAnsi="Arial" w:cs="Arial"/>
          <w:i/>
          <w:sz w:val="22"/>
          <w:szCs w:val="22"/>
        </w:rPr>
        <w:t>Határidő:</w:t>
      </w:r>
      <w:r w:rsidRPr="0062260C">
        <w:rPr>
          <w:rFonts w:ascii="Arial" w:hAnsi="Arial" w:cs="Arial"/>
          <w:sz w:val="22"/>
          <w:szCs w:val="22"/>
        </w:rPr>
        <w:t xml:space="preserve"> </w:t>
      </w:r>
      <w:r w:rsidR="001B40ED">
        <w:rPr>
          <w:rFonts w:ascii="Arial" w:hAnsi="Arial" w:cs="Arial"/>
          <w:sz w:val="22"/>
          <w:szCs w:val="22"/>
        </w:rPr>
        <w:t>2024. március 31.</w:t>
      </w:r>
    </w:p>
    <w:p w14:paraId="729AFA0B" w14:textId="21E1C5E6" w:rsidR="00BC1CFA" w:rsidRPr="0062260C" w:rsidRDefault="00BC1CFA" w:rsidP="00BC1CFA">
      <w:pPr>
        <w:tabs>
          <w:tab w:val="left" w:pos="2268"/>
        </w:tabs>
        <w:overflowPunct w:val="0"/>
        <w:autoSpaceDE w:val="0"/>
        <w:ind w:left="2268"/>
        <w:jc w:val="both"/>
        <w:textAlignment w:val="baseline"/>
        <w:rPr>
          <w:rFonts w:ascii="Arial" w:hAnsi="Arial" w:cs="Arial"/>
          <w:sz w:val="22"/>
          <w:szCs w:val="22"/>
        </w:rPr>
      </w:pPr>
      <w:r w:rsidRPr="0062260C">
        <w:rPr>
          <w:rFonts w:ascii="Arial" w:hAnsi="Arial" w:cs="Arial"/>
          <w:i/>
          <w:sz w:val="22"/>
          <w:szCs w:val="22"/>
        </w:rPr>
        <w:t>Felelős</w:t>
      </w:r>
      <w:proofErr w:type="gramStart"/>
      <w:r w:rsidRPr="0062260C">
        <w:rPr>
          <w:rFonts w:ascii="Arial" w:hAnsi="Arial" w:cs="Arial"/>
          <w:sz w:val="22"/>
          <w:szCs w:val="22"/>
        </w:rPr>
        <w:t xml:space="preserve">:   </w:t>
      </w:r>
      <w:r w:rsidR="001B40ED">
        <w:rPr>
          <w:rFonts w:ascii="Arial" w:hAnsi="Arial" w:cs="Arial"/>
          <w:sz w:val="22"/>
          <w:szCs w:val="22"/>
        </w:rPr>
        <w:t>d</w:t>
      </w:r>
      <w:r w:rsidRPr="0062260C">
        <w:rPr>
          <w:rFonts w:ascii="Arial" w:hAnsi="Arial" w:cs="Arial"/>
          <w:sz w:val="22"/>
          <w:szCs w:val="22"/>
        </w:rPr>
        <w:t>r.</w:t>
      </w:r>
      <w:proofErr w:type="gramEnd"/>
      <w:r w:rsidRPr="0062260C">
        <w:rPr>
          <w:rFonts w:ascii="Arial" w:hAnsi="Arial" w:cs="Arial"/>
          <w:sz w:val="22"/>
          <w:szCs w:val="22"/>
        </w:rPr>
        <w:t xml:space="preserve"> Firle-Paksi Anna aljegyző</w:t>
      </w:r>
    </w:p>
    <w:p w14:paraId="3E777248" w14:textId="31D96EE5" w:rsidR="00BC1CFA" w:rsidRPr="0062260C" w:rsidRDefault="00BC1CFA" w:rsidP="00BC1CFA">
      <w:pPr>
        <w:tabs>
          <w:tab w:val="left" w:pos="2268"/>
        </w:tabs>
        <w:overflowPunct w:val="0"/>
        <w:autoSpaceDE w:val="0"/>
        <w:ind w:left="2268"/>
        <w:jc w:val="both"/>
        <w:textAlignment w:val="baseline"/>
        <w:rPr>
          <w:rFonts w:ascii="Arial" w:hAnsi="Arial" w:cs="Arial"/>
          <w:sz w:val="22"/>
          <w:szCs w:val="22"/>
        </w:rPr>
      </w:pPr>
      <w:r w:rsidRPr="0062260C">
        <w:rPr>
          <w:rFonts w:ascii="Arial" w:hAnsi="Arial" w:cs="Arial"/>
          <w:i/>
          <w:sz w:val="22"/>
          <w:szCs w:val="22"/>
        </w:rPr>
        <w:t xml:space="preserve">               </w:t>
      </w:r>
      <w:r w:rsidRPr="0062260C">
        <w:rPr>
          <w:rFonts w:ascii="Arial" w:hAnsi="Arial" w:cs="Arial"/>
          <w:sz w:val="22"/>
          <w:szCs w:val="22"/>
        </w:rPr>
        <w:t>(a határozat megküldéséért)</w:t>
      </w:r>
    </w:p>
    <w:p w14:paraId="7D8003BB" w14:textId="331C1425" w:rsidR="0062260C" w:rsidRPr="0062260C" w:rsidRDefault="0062260C" w:rsidP="00BC1CFA">
      <w:pPr>
        <w:tabs>
          <w:tab w:val="left" w:pos="2268"/>
        </w:tabs>
        <w:overflowPunct w:val="0"/>
        <w:autoSpaceDE w:val="0"/>
        <w:ind w:left="2268"/>
        <w:jc w:val="both"/>
        <w:textAlignment w:val="baseline"/>
        <w:rPr>
          <w:rFonts w:ascii="Arial" w:hAnsi="Arial" w:cs="Arial"/>
          <w:sz w:val="22"/>
          <w:szCs w:val="22"/>
        </w:rPr>
      </w:pPr>
    </w:p>
    <w:p w14:paraId="573DA8FB" w14:textId="3A57D122" w:rsidR="0062260C" w:rsidRPr="0062260C" w:rsidRDefault="0062260C" w:rsidP="00BC1CFA">
      <w:pPr>
        <w:tabs>
          <w:tab w:val="left" w:pos="2268"/>
        </w:tabs>
        <w:overflowPunct w:val="0"/>
        <w:autoSpaceDE w:val="0"/>
        <w:ind w:left="2268"/>
        <w:jc w:val="both"/>
        <w:textAlignment w:val="baseline"/>
        <w:rPr>
          <w:rFonts w:ascii="Arial" w:hAnsi="Arial" w:cs="Arial"/>
          <w:sz w:val="22"/>
          <w:szCs w:val="22"/>
        </w:rPr>
      </w:pPr>
      <w:r w:rsidRPr="0062260C">
        <w:rPr>
          <w:rFonts w:ascii="Arial" w:hAnsi="Arial" w:cs="Arial"/>
          <w:i/>
          <w:sz w:val="22"/>
          <w:szCs w:val="22"/>
        </w:rPr>
        <w:t>Határozatról értesül:</w:t>
      </w:r>
      <w:r w:rsidRPr="0062260C">
        <w:rPr>
          <w:rFonts w:ascii="Arial" w:hAnsi="Arial" w:cs="Arial"/>
          <w:sz w:val="22"/>
          <w:szCs w:val="22"/>
        </w:rPr>
        <w:t xml:space="preserve"> Tolna Vármegyei Kormányhivatal</w:t>
      </w:r>
    </w:p>
    <w:p w14:paraId="03CDE034" w14:textId="181A64C6" w:rsidR="00ED57B6" w:rsidRDefault="0062260C" w:rsidP="0038004D">
      <w:pPr>
        <w:tabs>
          <w:tab w:val="left" w:pos="2268"/>
        </w:tabs>
        <w:overflowPunct w:val="0"/>
        <w:autoSpaceDE w:val="0"/>
        <w:ind w:left="2268"/>
        <w:jc w:val="both"/>
        <w:textAlignment w:val="baseline"/>
        <w:rPr>
          <w:rFonts w:ascii="Arial" w:hAnsi="Arial" w:cs="Arial"/>
          <w:sz w:val="22"/>
          <w:szCs w:val="22"/>
        </w:rPr>
      </w:pPr>
      <w:r w:rsidRPr="0062260C">
        <w:rPr>
          <w:rFonts w:ascii="Arial" w:hAnsi="Arial" w:cs="Arial"/>
          <w:i/>
          <w:sz w:val="22"/>
          <w:szCs w:val="22"/>
        </w:rPr>
        <w:tab/>
      </w:r>
      <w:r w:rsidRPr="0062260C">
        <w:rPr>
          <w:rFonts w:ascii="Arial" w:hAnsi="Arial" w:cs="Arial"/>
          <w:i/>
          <w:sz w:val="22"/>
          <w:szCs w:val="22"/>
        </w:rPr>
        <w:tab/>
      </w:r>
      <w:r w:rsidRPr="0062260C">
        <w:rPr>
          <w:rFonts w:ascii="Arial" w:hAnsi="Arial" w:cs="Arial"/>
          <w:i/>
          <w:sz w:val="22"/>
          <w:szCs w:val="22"/>
        </w:rPr>
        <w:tab/>
        <w:t xml:space="preserve"> </w:t>
      </w:r>
      <w:r w:rsidRPr="0062260C">
        <w:rPr>
          <w:rFonts w:ascii="Arial" w:hAnsi="Arial" w:cs="Arial"/>
          <w:sz w:val="22"/>
          <w:szCs w:val="22"/>
        </w:rPr>
        <w:t>Irattár</w:t>
      </w:r>
    </w:p>
    <w:p w14:paraId="2A793ED4" w14:textId="7E00B4C8" w:rsidR="002B70FD" w:rsidRPr="00ED57B6" w:rsidRDefault="002B70FD" w:rsidP="0038004D">
      <w:pPr>
        <w:tabs>
          <w:tab w:val="left" w:pos="2268"/>
        </w:tabs>
        <w:overflowPunct w:val="0"/>
        <w:autoSpaceDE w:val="0"/>
        <w:ind w:left="2268"/>
        <w:jc w:val="both"/>
        <w:textAlignment w:val="baseline"/>
        <w:rPr>
          <w:rFonts w:ascii="Arial" w:hAnsi="Arial" w:cs="Arial"/>
          <w:sz w:val="22"/>
          <w:szCs w:val="22"/>
        </w:rPr>
      </w:pPr>
    </w:p>
    <w:sectPr w:rsidR="002B70FD" w:rsidRPr="00ED5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AB3269"/>
    <w:multiLevelType w:val="hybridMultilevel"/>
    <w:tmpl w:val="60503C8A"/>
    <w:lvl w:ilvl="0" w:tplc="FA90F80C">
      <w:start w:val="1"/>
      <w:numFmt w:val="upperRoman"/>
      <w:lvlText w:val="%1."/>
      <w:lvlJc w:val="left"/>
      <w:pPr>
        <w:ind w:left="765" w:hanging="720"/>
      </w:pPr>
      <w:rPr>
        <w:rFonts w:hint="default"/>
        <w:b/>
        <w:bCs/>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4" w15:restartNumberingAfterBreak="0">
    <w:nsid w:val="245474F7"/>
    <w:multiLevelType w:val="multilevel"/>
    <w:tmpl w:val="EEC46776"/>
    <w:lvl w:ilvl="0">
      <w:start w:val="1"/>
      <w:numFmt w:val="decimal"/>
      <w:lvlText w:val="%1."/>
      <w:lvlJc w:val="left"/>
      <w:pPr>
        <w:ind w:left="360" w:hanging="360"/>
      </w:pPr>
      <w:rPr>
        <w:b/>
      </w:rPr>
    </w:lvl>
    <w:lvl w:ilvl="1">
      <w:start w:val="1"/>
      <w:numFmt w:val="decimal"/>
      <w:isLgl/>
      <w:lvlText w:val="%1.%2."/>
      <w:lvlJc w:val="left"/>
      <w:pPr>
        <w:ind w:left="383" w:hanging="360"/>
      </w:pPr>
    </w:lvl>
    <w:lvl w:ilvl="2">
      <w:start w:val="1"/>
      <w:numFmt w:val="decimal"/>
      <w:isLgl/>
      <w:lvlText w:val="%1.%2.%3."/>
      <w:lvlJc w:val="left"/>
      <w:pPr>
        <w:ind w:left="766" w:hanging="720"/>
      </w:pPr>
    </w:lvl>
    <w:lvl w:ilvl="3">
      <w:start w:val="1"/>
      <w:numFmt w:val="decimal"/>
      <w:isLgl/>
      <w:lvlText w:val="%1.%2.%3.%4."/>
      <w:lvlJc w:val="left"/>
      <w:pPr>
        <w:ind w:left="789" w:hanging="720"/>
      </w:pPr>
    </w:lvl>
    <w:lvl w:ilvl="4">
      <w:start w:val="1"/>
      <w:numFmt w:val="decimal"/>
      <w:isLgl/>
      <w:lvlText w:val="%1.%2.%3.%4.%5."/>
      <w:lvlJc w:val="left"/>
      <w:pPr>
        <w:ind w:left="1172" w:hanging="1080"/>
      </w:pPr>
    </w:lvl>
    <w:lvl w:ilvl="5">
      <w:start w:val="1"/>
      <w:numFmt w:val="decimal"/>
      <w:isLgl/>
      <w:lvlText w:val="%1.%2.%3.%4.%5.%6."/>
      <w:lvlJc w:val="left"/>
      <w:pPr>
        <w:ind w:left="1195" w:hanging="1080"/>
      </w:pPr>
    </w:lvl>
    <w:lvl w:ilvl="6">
      <w:start w:val="1"/>
      <w:numFmt w:val="decimal"/>
      <w:isLgl/>
      <w:lvlText w:val="%1.%2.%3.%4.%5.%6.%7."/>
      <w:lvlJc w:val="left"/>
      <w:pPr>
        <w:ind w:left="1578" w:hanging="1440"/>
      </w:pPr>
    </w:lvl>
    <w:lvl w:ilvl="7">
      <w:start w:val="1"/>
      <w:numFmt w:val="decimal"/>
      <w:isLgl/>
      <w:lvlText w:val="%1.%2.%3.%4.%5.%6.%7.%8."/>
      <w:lvlJc w:val="left"/>
      <w:pPr>
        <w:ind w:left="1601" w:hanging="1440"/>
      </w:pPr>
    </w:lvl>
    <w:lvl w:ilvl="8">
      <w:start w:val="1"/>
      <w:numFmt w:val="decimal"/>
      <w:isLgl/>
      <w:lvlText w:val="%1.%2.%3.%4.%5.%6.%7.%8.%9."/>
      <w:lvlJc w:val="left"/>
      <w:pPr>
        <w:ind w:left="1984" w:hanging="1800"/>
      </w:pPr>
    </w:lvl>
  </w:abstractNum>
  <w:abstractNum w:abstractNumId="5" w15:restartNumberingAfterBreak="0">
    <w:nsid w:val="39C27D62"/>
    <w:multiLevelType w:val="hybridMultilevel"/>
    <w:tmpl w:val="D53AB546"/>
    <w:lvl w:ilvl="0" w:tplc="040E0017">
      <w:start w:val="1"/>
      <w:numFmt w:val="lowerLetter"/>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6"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7"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1896697"/>
    <w:multiLevelType w:val="hybridMultilevel"/>
    <w:tmpl w:val="DF8225DC"/>
    <w:lvl w:ilvl="0" w:tplc="F67EDDEA">
      <w:start w:val="1"/>
      <w:numFmt w:val="lowerLetter"/>
      <w:lvlText w:val="%1)"/>
      <w:lvlJc w:val="left"/>
      <w:pPr>
        <w:ind w:left="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DF08D620">
      <w:start w:val="1"/>
      <w:numFmt w:val="lowerLetter"/>
      <w:lvlText w:val="%2"/>
      <w:lvlJc w:val="left"/>
      <w:pPr>
        <w:ind w:left="116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3C65B6C">
      <w:start w:val="1"/>
      <w:numFmt w:val="lowerRoman"/>
      <w:lvlText w:val="%3"/>
      <w:lvlJc w:val="left"/>
      <w:pPr>
        <w:ind w:left="188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9FCE1596">
      <w:start w:val="1"/>
      <w:numFmt w:val="decimal"/>
      <w:lvlText w:val="%4"/>
      <w:lvlJc w:val="left"/>
      <w:pPr>
        <w:ind w:left="260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1484C3C">
      <w:start w:val="1"/>
      <w:numFmt w:val="lowerLetter"/>
      <w:lvlText w:val="%5"/>
      <w:lvlJc w:val="left"/>
      <w:pPr>
        <w:ind w:left="332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179038C8">
      <w:start w:val="1"/>
      <w:numFmt w:val="lowerRoman"/>
      <w:lvlText w:val="%6"/>
      <w:lvlJc w:val="left"/>
      <w:pPr>
        <w:ind w:left="404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C012E866">
      <w:start w:val="1"/>
      <w:numFmt w:val="decimal"/>
      <w:lvlText w:val="%7"/>
      <w:lvlJc w:val="left"/>
      <w:pPr>
        <w:ind w:left="476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1F86C966">
      <w:start w:val="1"/>
      <w:numFmt w:val="lowerLetter"/>
      <w:lvlText w:val="%8"/>
      <w:lvlJc w:val="left"/>
      <w:pPr>
        <w:ind w:left="548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DD78C9F8">
      <w:start w:val="1"/>
      <w:numFmt w:val="lowerRoman"/>
      <w:lvlText w:val="%9"/>
      <w:lvlJc w:val="left"/>
      <w:pPr>
        <w:ind w:left="620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99E0073"/>
    <w:multiLevelType w:val="hybridMultilevel"/>
    <w:tmpl w:val="E44E34A2"/>
    <w:lvl w:ilvl="0" w:tplc="F1448750">
      <w:start w:val="1"/>
      <w:numFmt w:val="decimal"/>
      <w:lvlText w:val="%1."/>
      <w:lvlJc w:val="left"/>
      <w:pPr>
        <w:ind w:left="720" w:hanging="360"/>
      </w:pPr>
      <w:rPr>
        <w:rFonts w:eastAsia="Times New Roman"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20BC1"/>
    <w:rsid w:val="00021E58"/>
    <w:rsid w:val="00031166"/>
    <w:rsid w:val="00032A7E"/>
    <w:rsid w:val="00046BA8"/>
    <w:rsid w:val="000702F3"/>
    <w:rsid w:val="00080830"/>
    <w:rsid w:val="00087B4F"/>
    <w:rsid w:val="00094E78"/>
    <w:rsid w:val="000A2F65"/>
    <w:rsid w:val="000A492C"/>
    <w:rsid w:val="000A6B64"/>
    <w:rsid w:val="000B204E"/>
    <w:rsid w:val="000B7D1B"/>
    <w:rsid w:val="000C7430"/>
    <w:rsid w:val="000E1B63"/>
    <w:rsid w:val="001171AB"/>
    <w:rsid w:val="0012008B"/>
    <w:rsid w:val="0014710A"/>
    <w:rsid w:val="00180030"/>
    <w:rsid w:val="00186F8E"/>
    <w:rsid w:val="001B40ED"/>
    <w:rsid w:val="001D1442"/>
    <w:rsid w:val="001D3DD9"/>
    <w:rsid w:val="00200AC3"/>
    <w:rsid w:val="0021070F"/>
    <w:rsid w:val="002113DB"/>
    <w:rsid w:val="00217B18"/>
    <w:rsid w:val="002229E2"/>
    <w:rsid w:val="00252B83"/>
    <w:rsid w:val="00263092"/>
    <w:rsid w:val="002654BE"/>
    <w:rsid w:val="0027452F"/>
    <w:rsid w:val="00280CCA"/>
    <w:rsid w:val="00282BC7"/>
    <w:rsid w:val="002B3157"/>
    <w:rsid w:val="002B3C68"/>
    <w:rsid w:val="002B5FF4"/>
    <w:rsid w:val="002B70FD"/>
    <w:rsid w:val="002C1D52"/>
    <w:rsid w:val="002F0CDD"/>
    <w:rsid w:val="00310CE9"/>
    <w:rsid w:val="0032605A"/>
    <w:rsid w:val="00332C16"/>
    <w:rsid w:val="0036363A"/>
    <w:rsid w:val="0036729E"/>
    <w:rsid w:val="00376FF0"/>
    <w:rsid w:val="0038004D"/>
    <w:rsid w:val="00382F0D"/>
    <w:rsid w:val="0039783E"/>
    <w:rsid w:val="003C1C40"/>
    <w:rsid w:val="003D6177"/>
    <w:rsid w:val="003F3BDB"/>
    <w:rsid w:val="003F5633"/>
    <w:rsid w:val="00401152"/>
    <w:rsid w:val="00405270"/>
    <w:rsid w:val="00410FD5"/>
    <w:rsid w:val="0042566B"/>
    <w:rsid w:val="00427832"/>
    <w:rsid w:val="00427B5E"/>
    <w:rsid w:val="004400D8"/>
    <w:rsid w:val="00446507"/>
    <w:rsid w:val="00453F14"/>
    <w:rsid w:val="004569F8"/>
    <w:rsid w:val="00470B4D"/>
    <w:rsid w:val="004B7EC6"/>
    <w:rsid w:val="004E04CF"/>
    <w:rsid w:val="004E0B60"/>
    <w:rsid w:val="004E7E6C"/>
    <w:rsid w:val="005009E1"/>
    <w:rsid w:val="00503247"/>
    <w:rsid w:val="00517148"/>
    <w:rsid w:val="00523FB3"/>
    <w:rsid w:val="00531093"/>
    <w:rsid w:val="0053550E"/>
    <w:rsid w:val="005631D1"/>
    <w:rsid w:val="00571664"/>
    <w:rsid w:val="00573E17"/>
    <w:rsid w:val="00583BCD"/>
    <w:rsid w:val="00591428"/>
    <w:rsid w:val="00593729"/>
    <w:rsid w:val="005A3A0A"/>
    <w:rsid w:val="005E220A"/>
    <w:rsid w:val="005E7A3E"/>
    <w:rsid w:val="005F683B"/>
    <w:rsid w:val="0062260C"/>
    <w:rsid w:val="006A7E72"/>
    <w:rsid w:val="006B55ED"/>
    <w:rsid w:val="006C2F4C"/>
    <w:rsid w:val="006C4035"/>
    <w:rsid w:val="006D343F"/>
    <w:rsid w:val="006D5DC7"/>
    <w:rsid w:val="00702CCE"/>
    <w:rsid w:val="00732990"/>
    <w:rsid w:val="00745375"/>
    <w:rsid w:val="007557E4"/>
    <w:rsid w:val="0078542D"/>
    <w:rsid w:val="007910D2"/>
    <w:rsid w:val="00796729"/>
    <w:rsid w:val="007B59D1"/>
    <w:rsid w:val="007D2918"/>
    <w:rsid w:val="0086526B"/>
    <w:rsid w:val="008803B4"/>
    <w:rsid w:val="008D3905"/>
    <w:rsid w:val="008E68B5"/>
    <w:rsid w:val="008F06A8"/>
    <w:rsid w:val="008F7005"/>
    <w:rsid w:val="009071CA"/>
    <w:rsid w:val="00920E57"/>
    <w:rsid w:val="009414F5"/>
    <w:rsid w:val="009501DF"/>
    <w:rsid w:val="009663F9"/>
    <w:rsid w:val="009708AA"/>
    <w:rsid w:val="00986235"/>
    <w:rsid w:val="009F7662"/>
    <w:rsid w:val="00A35296"/>
    <w:rsid w:val="00A45377"/>
    <w:rsid w:val="00A52024"/>
    <w:rsid w:val="00A72586"/>
    <w:rsid w:val="00A73F9F"/>
    <w:rsid w:val="00A939D7"/>
    <w:rsid w:val="00A9447E"/>
    <w:rsid w:val="00A97D79"/>
    <w:rsid w:val="00AA5775"/>
    <w:rsid w:val="00AC2A81"/>
    <w:rsid w:val="00AE2388"/>
    <w:rsid w:val="00AF354B"/>
    <w:rsid w:val="00B00C64"/>
    <w:rsid w:val="00B0598B"/>
    <w:rsid w:val="00B56D7C"/>
    <w:rsid w:val="00B75C1C"/>
    <w:rsid w:val="00B77268"/>
    <w:rsid w:val="00B77972"/>
    <w:rsid w:val="00BB1F10"/>
    <w:rsid w:val="00BC1CFA"/>
    <w:rsid w:val="00BD4B75"/>
    <w:rsid w:val="00BD6991"/>
    <w:rsid w:val="00BE2E7D"/>
    <w:rsid w:val="00BE4DF2"/>
    <w:rsid w:val="00C339ED"/>
    <w:rsid w:val="00C4593A"/>
    <w:rsid w:val="00C53BB0"/>
    <w:rsid w:val="00C6568D"/>
    <w:rsid w:val="00C729C9"/>
    <w:rsid w:val="00C9181A"/>
    <w:rsid w:val="00CB5D52"/>
    <w:rsid w:val="00CC22B9"/>
    <w:rsid w:val="00CC6103"/>
    <w:rsid w:val="00CC7D7D"/>
    <w:rsid w:val="00CE1141"/>
    <w:rsid w:val="00CE4798"/>
    <w:rsid w:val="00CE6B55"/>
    <w:rsid w:val="00CE7ED4"/>
    <w:rsid w:val="00CF0BCE"/>
    <w:rsid w:val="00CF4539"/>
    <w:rsid w:val="00D04C18"/>
    <w:rsid w:val="00D055A6"/>
    <w:rsid w:val="00D12B25"/>
    <w:rsid w:val="00D41C75"/>
    <w:rsid w:val="00D453DA"/>
    <w:rsid w:val="00D5795F"/>
    <w:rsid w:val="00D779D5"/>
    <w:rsid w:val="00DA5EEA"/>
    <w:rsid w:val="00DA7DD0"/>
    <w:rsid w:val="00DB02B2"/>
    <w:rsid w:val="00DF0BFA"/>
    <w:rsid w:val="00E02EF7"/>
    <w:rsid w:val="00E14821"/>
    <w:rsid w:val="00E15CF3"/>
    <w:rsid w:val="00E24B15"/>
    <w:rsid w:val="00E55DDD"/>
    <w:rsid w:val="00E61C5D"/>
    <w:rsid w:val="00E74E4A"/>
    <w:rsid w:val="00E9172D"/>
    <w:rsid w:val="00EA1133"/>
    <w:rsid w:val="00ED1598"/>
    <w:rsid w:val="00ED4DCE"/>
    <w:rsid w:val="00ED57B6"/>
    <w:rsid w:val="00EF13B5"/>
    <w:rsid w:val="00F1146B"/>
    <w:rsid w:val="00F274CA"/>
    <w:rsid w:val="00F86990"/>
    <w:rsid w:val="00F87741"/>
    <w:rsid w:val="00F918FC"/>
    <w:rsid w:val="00F92942"/>
    <w:rsid w:val="00FC1B22"/>
    <w:rsid w:val="00FF4E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8906"/>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3">
    <w:name w:val="heading 3"/>
    <w:basedOn w:val="Norml"/>
    <w:next w:val="Norml"/>
    <w:link w:val="Cmsor3Char"/>
    <w:semiHidden/>
    <w:unhideWhenUsed/>
    <w:qFormat/>
    <w:rsid w:val="00571664"/>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paragraph" w:styleId="Nincstrkz">
    <w:name w:val="No Spacing"/>
    <w:uiPriority w:val="1"/>
    <w:qFormat/>
    <w:rsid w:val="00B00C64"/>
    <w:rPr>
      <w:sz w:val="24"/>
      <w:szCs w:val="24"/>
      <w:lang w:eastAsia="hu-HU"/>
    </w:rPr>
  </w:style>
  <w:style w:type="paragraph" w:styleId="Buborkszveg">
    <w:name w:val="Balloon Text"/>
    <w:basedOn w:val="Norml"/>
    <w:link w:val="BuborkszvegChar"/>
    <w:uiPriority w:val="99"/>
    <w:semiHidden/>
    <w:unhideWhenUsed/>
    <w:rsid w:val="002B315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3157"/>
    <w:rPr>
      <w:rFonts w:ascii="Segoe UI" w:hAnsi="Segoe UI" w:cs="Segoe UI"/>
      <w:sz w:val="18"/>
      <w:szCs w:val="18"/>
      <w:lang w:eastAsia="ar-SA"/>
    </w:rPr>
  </w:style>
  <w:style w:type="character" w:styleId="Hiperhivatkozs">
    <w:name w:val="Hyperlink"/>
    <w:basedOn w:val="Bekezdsalapbettpusa"/>
    <w:uiPriority w:val="99"/>
    <w:unhideWhenUsed/>
    <w:rsid w:val="004569F8"/>
    <w:rPr>
      <w:color w:val="0000FF" w:themeColor="hyperlink"/>
      <w:u w:val="single"/>
    </w:rPr>
  </w:style>
  <w:style w:type="character" w:customStyle="1" w:styleId="UnresolvedMention">
    <w:name w:val="Unresolved Mention"/>
    <w:basedOn w:val="Bekezdsalapbettpusa"/>
    <w:uiPriority w:val="99"/>
    <w:semiHidden/>
    <w:unhideWhenUsed/>
    <w:rsid w:val="004569F8"/>
    <w:rPr>
      <w:color w:val="605E5C"/>
      <w:shd w:val="clear" w:color="auto" w:fill="E1DFDD"/>
    </w:rPr>
  </w:style>
  <w:style w:type="character" w:customStyle="1" w:styleId="Cmsor3Char">
    <w:name w:val="Címsor 3 Char"/>
    <w:basedOn w:val="Bekezdsalapbettpusa"/>
    <w:link w:val="Cmsor3"/>
    <w:semiHidden/>
    <w:rsid w:val="00571664"/>
    <w:rPr>
      <w:rFonts w:asciiTheme="majorHAnsi" w:eastAsiaTheme="majorEastAsia" w:hAnsiTheme="majorHAnsi" w:cstheme="majorBidi"/>
      <w:color w:val="243F60" w:themeColor="accent1" w:themeShade="7F"/>
      <w:sz w:val="24"/>
      <w:szCs w:val="24"/>
      <w:lang w:eastAsia="ar-SA"/>
    </w:rPr>
  </w:style>
  <w:style w:type="character" w:customStyle="1" w:styleId="jel">
    <w:name w:val="jel"/>
    <w:basedOn w:val="Bekezdsalapbettpusa"/>
    <w:rsid w:val="0095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5366">
      <w:bodyDiv w:val="1"/>
      <w:marLeft w:val="0"/>
      <w:marRight w:val="0"/>
      <w:marTop w:val="0"/>
      <w:marBottom w:val="0"/>
      <w:divBdr>
        <w:top w:val="none" w:sz="0" w:space="0" w:color="auto"/>
        <w:left w:val="none" w:sz="0" w:space="0" w:color="auto"/>
        <w:bottom w:val="none" w:sz="0" w:space="0" w:color="auto"/>
        <w:right w:val="none" w:sz="0" w:space="0" w:color="auto"/>
      </w:divBdr>
    </w:div>
    <w:div w:id="154536854">
      <w:bodyDiv w:val="1"/>
      <w:marLeft w:val="0"/>
      <w:marRight w:val="0"/>
      <w:marTop w:val="0"/>
      <w:marBottom w:val="0"/>
      <w:divBdr>
        <w:top w:val="none" w:sz="0" w:space="0" w:color="auto"/>
        <w:left w:val="none" w:sz="0" w:space="0" w:color="auto"/>
        <w:bottom w:val="none" w:sz="0" w:space="0" w:color="auto"/>
        <w:right w:val="none" w:sz="0" w:space="0" w:color="auto"/>
      </w:divBdr>
    </w:div>
    <w:div w:id="172378342">
      <w:bodyDiv w:val="1"/>
      <w:marLeft w:val="0"/>
      <w:marRight w:val="0"/>
      <w:marTop w:val="0"/>
      <w:marBottom w:val="0"/>
      <w:divBdr>
        <w:top w:val="none" w:sz="0" w:space="0" w:color="auto"/>
        <w:left w:val="none" w:sz="0" w:space="0" w:color="auto"/>
        <w:bottom w:val="none" w:sz="0" w:space="0" w:color="auto"/>
        <w:right w:val="none" w:sz="0" w:space="0" w:color="auto"/>
      </w:divBdr>
      <w:divsChild>
        <w:div w:id="697394657">
          <w:marLeft w:val="0"/>
          <w:marRight w:val="0"/>
          <w:marTop w:val="0"/>
          <w:marBottom w:val="0"/>
          <w:divBdr>
            <w:top w:val="none" w:sz="0" w:space="0" w:color="auto"/>
            <w:left w:val="none" w:sz="0" w:space="0" w:color="auto"/>
            <w:bottom w:val="none" w:sz="0" w:space="0" w:color="auto"/>
            <w:right w:val="none" w:sz="0" w:space="0" w:color="auto"/>
          </w:divBdr>
        </w:div>
      </w:divsChild>
    </w:div>
    <w:div w:id="225726502">
      <w:bodyDiv w:val="1"/>
      <w:marLeft w:val="0"/>
      <w:marRight w:val="0"/>
      <w:marTop w:val="0"/>
      <w:marBottom w:val="0"/>
      <w:divBdr>
        <w:top w:val="none" w:sz="0" w:space="0" w:color="auto"/>
        <w:left w:val="none" w:sz="0" w:space="0" w:color="auto"/>
        <w:bottom w:val="none" w:sz="0" w:space="0" w:color="auto"/>
        <w:right w:val="none" w:sz="0" w:space="0" w:color="auto"/>
      </w:divBdr>
    </w:div>
    <w:div w:id="325937821">
      <w:bodyDiv w:val="1"/>
      <w:marLeft w:val="0"/>
      <w:marRight w:val="0"/>
      <w:marTop w:val="0"/>
      <w:marBottom w:val="0"/>
      <w:divBdr>
        <w:top w:val="none" w:sz="0" w:space="0" w:color="auto"/>
        <w:left w:val="none" w:sz="0" w:space="0" w:color="auto"/>
        <w:bottom w:val="none" w:sz="0" w:space="0" w:color="auto"/>
        <w:right w:val="none" w:sz="0" w:space="0" w:color="auto"/>
      </w:divBdr>
      <w:divsChild>
        <w:div w:id="1305045629">
          <w:marLeft w:val="0"/>
          <w:marRight w:val="0"/>
          <w:marTop w:val="0"/>
          <w:marBottom w:val="0"/>
          <w:divBdr>
            <w:top w:val="none" w:sz="0" w:space="0" w:color="auto"/>
            <w:left w:val="none" w:sz="0" w:space="0" w:color="auto"/>
            <w:bottom w:val="none" w:sz="0" w:space="0" w:color="auto"/>
            <w:right w:val="none" w:sz="0" w:space="0" w:color="auto"/>
          </w:divBdr>
        </w:div>
        <w:div w:id="1496190639">
          <w:marLeft w:val="0"/>
          <w:marRight w:val="0"/>
          <w:marTop w:val="0"/>
          <w:marBottom w:val="0"/>
          <w:divBdr>
            <w:top w:val="none" w:sz="0" w:space="0" w:color="auto"/>
            <w:left w:val="none" w:sz="0" w:space="0" w:color="auto"/>
            <w:bottom w:val="none" w:sz="0" w:space="0" w:color="auto"/>
            <w:right w:val="none" w:sz="0" w:space="0" w:color="auto"/>
          </w:divBdr>
        </w:div>
        <w:div w:id="1257134975">
          <w:marLeft w:val="0"/>
          <w:marRight w:val="0"/>
          <w:marTop w:val="0"/>
          <w:marBottom w:val="0"/>
          <w:divBdr>
            <w:top w:val="none" w:sz="0" w:space="0" w:color="auto"/>
            <w:left w:val="none" w:sz="0" w:space="0" w:color="auto"/>
            <w:bottom w:val="none" w:sz="0" w:space="0" w:color="auto"/>
            <w:right w:val="none" w:sz="0" w:space="0" w:color="auto"/>
          </w:divBdr>
        </w:div>
        <w:div w:id="1163742933">
          <w:marLeft w:val="0"/>
          <w:marRight w:val="0"/>
          <w:marTop w:val="0"/>
          <w:marBottom w:val="0"/>
          <w:divBdr>
            <w:top w:val="none" w:sz="0" w:space="0" w:color="auto"/>
            <w:left w:val="none" w:sz="0" w:space="0" w:color="auto"/>
            <w:bottom w:val="none" w:sz="0" w:space="0" w:color="auto"/>
            <w:right w:val="none" w:sz="0" w:space="0" w:color="auto"/>
          </w:divBdr>
        </w:div>
        <w:div w:id="1330254683">
          <w:marLeft w:val="0"/>
          <w:marRight w:val="0"/>
          <w:marTop w:val="0"/>
          <w:marBottom w:val="0"/>
          <w:divBdr>
            <w:top w:val="none" w:sz="0" w:space="0" w:color="auto"/>
            <w:left w:val="none" w:sz="0" w:space="0" w:color="auto"/>
            <w:bottom w:val="none" w:sz="0" w:space="0" w:color="auto"/>
            <w:right w:val="none" w:sz="0" w:space="0" w:color="auto"/>
          </w:divBdr>
        </w:div>
        <w:div w:id="476191042">
          <w:marLeft w:val="0"/>
          <w:marRight w:val="0"/>
          <w:marTop w:val="0"/>
          <w:marBottom w:val="0"/>
          <w:divBdr>
            <w:top w:val="none" w:sz="0" w:space="0" w:color="auto"/>
            <w:left w:val="none" w:sz="0" w:space="0" w:color="auto"/>
            <w:bottom w:val="none" w:sz="0" w:space="0" w:color="auto"/>
            <w:right w:val="none" w:sz="0" w:space="0" w:color="auto"/>
          </w:divBdr>
        </w:div>
        <w:div w:id="129716319">
          <w:marLeft w:val="0"/>
          <w:marRight w:val="0"/>
          <w:marTop w:val="0"/>
          <w:marBottom w:val="0"/>
          <w:divBdr>
            <w:top w:val="none" w:sz="0" w:space="0" w:color="auto"/>
            <w:left w:val="none" w:sz="0" w:space="0" w:color="auto"/>
            <w:bottom w:val="none" w:sz="0" w:space="0" w:color="auto"/>
            <w:right w:val="none" w:sz="0" w:space="0" w:color="auto"/>
          </w:divBdr>
        </w:div>
        <w:div w:id="1678922108">
          <w:marLeft w:val="0"/>
          <w:marRight w:val="0"/>
          <w:marTop w:val="0"/>
          <w:marBottom w:val="0"/>
          <w:divBdr>
            <w:top w:val="none" w:sz="0" w:space="0" w:color="auto"/>
            <w:left w:val="none" w:sz="0" w:space="0" w:color="auto"/>
            <w:bottom w:val="none" w:sz="0" w:space="0" w:color="auto"/>
            <w:right w:val="none" w:sz="0" w:space="0" w:color="auto"/>
          </w:divBdr>
        </w:div>
      </w:divsChild>
    </w:div>
    <w:div w:id="573440551">
      <w:bodyDiv w:val="1"/>
      <w:marLeft w:val="0"/>
      <w:marRight w:val="0"/>
      <w:marTop w:val="0"/>
      <w:marBottom w:val="0"/>
      <w:divBdr>
        <w:top w:val="none" w:sz="0" w:space="0" w:color="auto"/>
        <w:left w:val="none" w:sz="0" w:space="0" w:color="auto"/>
        <w:bottom w:val="none" w:sz="0" w:space="0" w:color="auto"/>
        <w:right w:val="none" w:sz="0" w:space="0" w:color="auto"/>
      </w:divBdr>
    </w:div>
    <w:div w:id="619803840">
      <w:bodyDiv w:val="1"/>
      <w:marLeft w:val="0"/>
      <w:marRight w:val="0"/>
      <w:marTop w:val="0"/>
      <w:marBottom w:val="0"/>
      <w:divBdr>
        <w:top w:val="none" w:sz="0" w:space="0" w:color="auto"/>
        <w:left w:val="none" w:sz="0" w:space="0" w:color="auto"/>
        <w:bottom w:val="none" w:sz="0" w:space="0" w:color="auto"/>
        <w:right w:val="none" w:sz="0" w:space="0" w:color="auto"/>
      </w:divBdr>
    </w:div>
    <w:div w:id="640185962">
      <w:bodyDiv w:val="1"/>
      <w:marLeft w:val="0"/>
      <w:marRight w:val="0"/>
      <w:marTop w:val="0"/>
      <w:marBottom w:val="0"/>
      <w:divBdr>
        <w:top w:val="none" w:sz="0" w:space="0" w:color="auto"/>
        <w:left w:val="none" w:sz="0" w:space="0" w:color="auto"/>
        <w:bottom w:val="none" w:sz="0" w:space="0" w:color="auto"/>
        <w:right w:val="none" w:sz="0" w:space="0" w:color="auto"/>
      </w:divBdr>
      <w:divsChild>
        <w:div w:id="1412701759">
          <w:marLeft w:val="0"/>
          <w:marRight w:val="0"/>
          <w:marTop w:val="0"/>
          <w:marBottom w:val="0"/>
          <w:divBdr>
            <w:top w:val="none" w:sz="0" w:space="0" w:color="auto"/>
            <w:left w:val="none" w:sz="0" w:space="0" w:color="auto"/>
            <w:bottom w:val="none" w:sz="0" w:space="0" w:color="auto"/>
            <w:right w:val="none" w:sz="0" w:space="0" w:color="auto"/>
          </w:divBdr>
        </w:div>
        <w:div w:id="1492332188">
          <w:marLeft w:val="0"/>
          <w:marRight w:val="0"/>
          <w:marTop w:val="0"/>
          <w:marBottom w:val="0"/>
          <w:divBdr>
            <w:top w:val="none" w:sz="0" w:space="0" w:color="auto"/>
            <w:left w:val="none" w:sz="0" w:space="0" w:color="auto"/>
            <w:bottom w:val="none" w:sz="0" w:space="0" w:color="auto"/>
            <w:right w:val="none" w:sz="0" w:space="0" w:color="auto"/>
          </w:divBdr>
        </w:div>
        <w:div w:id="1051465580">
          <w:marLeft w:val="0"/>
          <w:marRight w:val="0"/>
          <w:marTop w:val="0"/>
          <w:marBottom w:val="0"/>
          <w:divBdr>
            <w:top w:val="none" w:sz="0" w:space="0" w:color="auto"/>
            <w:left w:val="none" w:sz="0" w:space="0" w:color="auto"/>
            <w:bottom w:val="none" w:sz="0" w:space="0" w:color="auto"/>
            <w:right w:val="none" w:sz="0" w:space="0" w:color="auto"/>
          </w:divBdr>
        </w:div>
        <w:div w:id="164714553">
          <w:marLeft w:val="0"/>
          <w:marRight w:val="0"/>
          <w:marTop w:val="0"/>
          <w:marBottom w:val="0"/>
          <w:divBdr>
            <w:top w:val="none" w:sz="0" w:space="0" w:color="auto"/>
            <w:left w:val="none" w:sz="0" w:space="0" w:color="auto"/>
            <w:bottom w:val="none" w:sz="0" w:space="0" w:color="auto"/>
            <w:right w:val="none" w:sz="0" w:space="0" w:color="auto"/>
          </w:divBdr>
        </w:div>
        <w:div w:id="718820752">
          <w:marLeft w:val="0"/>
          <w:marRight w:val="0"/>
          <w:marTop w:val="0"/>
          <w:marBottom w:val="0"/>
          <w:divBdr>
            <w:top w:val="none" w:sz="0" w:space="0" w:color="auto"/>
            <w:left w:val="none" w:sz="0" w:space="0" w:color="auto"/>
            <w:bottom w:val="none" w:sz="0" w:space="0" w:color="auto"/>
            <w:right w:val="none" w:sz="0" w:space="0" w:color="auto"/>
          </w:divBdr>
        </w:div>
        <w:div w:id="504169357">
          <w:marLeft w:val="0"/>
          <w:marRight w:val="0"/>
          <w:marTop w:val="0"/>
          <w:marBottom w:val="0"/>
          <w:divBdr>
            <w:top w:val="none" w:sz="0" w:space="0" w:color="auto"/>
            <w:left w:val="none" w:sz="0" w:space="0" w:color="auto"/>
            <w:bottom w:val="none" w:sz="0" w:space="0" w:color="auto"/>
            <w:right w:val="none" w:sz="0" w:space="0" w:color="auto"/>
          </w:divBdr>
        </w:div>
        <w:div w:id="1246110870">
          <w:marLeft w:val="0"/>
          <w:marRight w:val="0"/>
          <w:marTop w:val="0"/>
          <w:marBottom w:val="0"/>
          <w:divBdr>
            <w:top w:val="none" w:sz="0" w:space="0" w:color="auto"/>
            <w:left w:val="none" w:sz="0" w:space="0" w:color="auto"/>
            <w:bottom w:val="none" w:sz="0" w:space="0" w:color="auto"/>
            <w:right w:val="none" w:sz="0" w:space="0" w:color="auto"/>
          </w:divBdr>
        </w:div>
      </w:divsChild>
    </w:div>
    <w:div w:id="823199141">
      <w:bodyDiv w:val="1"/>
      <w:marLeft w:val="0"/>
      <w:marRight w:val="0"/>
      <w:marTop w:val="0"/>
      <w:marBottom w:val="0"/>
      <w:divBdr>
        <w:top w:val="none" w:sz="0" w:space="0" w:color="auto"/>
        <w:left w:val="none" w:sz="0" w:space="0" w:color="auto"/>
        <w:bottom w:val="none" w:sz="0" w:space="0" w:color="auto"/>
        <w:right w:val="none" w:sz="0" w:space="0" w:color="auto"/>
      </w:divBdr>
    </w:div>
    <w:div w:id="934244271">
      <w:bodyDiv w:val="1"/>
      <w:marLeft w:val="0"/>
      <w:marRight w:val="0"/>
      <w:marTop w:val="0"/>
      <w:marBottom w:val="0"/>
      <w:divBdr>
        <w:top w:val="none" w:sz="0" w:space="0" w:color="auto"/>
        <w:left w:val="none" w:sz="0" w:space="0" w:color="auto"/>
        <w:bottom w:val="none" w:sz="0" w:space="0" w:color="auto"/>
        <w:right w:val="none" w:sz="0" w:space="0" w:color="auto"/>
      </w:divBdr>
    </w:div>
    <w:div w:id="1072505358">
      <w:bodyDiv w:val="1"/>
      <w:marLeft w:val="0"/>
      <w:marRight w:val="0"/>
      <w:marTop w:val="0"/>
      <w:marBottom w:val="0"/>
      <w:divBdr>
        <w:top w:val="none" w:sz="0" w:space="0" w:color="auto"/>
        <w:left w:val="none" w:sz="0" w:space="0" w:color="auto"/>
        <w:bottom w:val="none" w:sz="0" w:space="0" w:color="auto"/>
        <w:right w:val="none" w:sz="0" w:space="0" w:color="auto"/>
      </w:divBdr>
    </w:div>
    <w:div w:id="1143035764">
      <w:bodyDiv w:val="1"/>
      <w:marLeft w:val="0"/>
      <w:marRight w:val="0"/>
      <w:marTop w:val="0"/>
      <w:marBottom w:val="0"/>
      <w:divBdr>
        <w:top w:val="none" w:sz="0" w:space="0" w:color="auto"/>
        <w:left w:val="none" w:sz="0" w:space="0" w:color="auto"/>
        <w:bottom w:val="none" w:sz="0" w:space="0" w:color="auto"/>
        <w:right w:val="none" w:sz="0" w:space="0" w:color="auto"/>
      </w:divBdr>
    </w:div>
    <w:div w:id="1241603145">
      <w:bodyDiv w:val="1"/>
      <w:marLeft w:val="0"/>
      <w:marRight w:val="0"/>
      <w:marTop w:val="0"/>
      <w:marBottom w:val="0"/>
      <w:divBdr>
        <w:top w:val="none" w:sz="0" w:space="0" w:color="auto"/>
        <w:left w:val="none" w:sz="0" w:space="0" w:color="auto"/>
        <w:bottom w:val="none" w:sz="0" w:space="0" w:color="auto"/>
        <w:right w:val="none" w:sz="0" w:space="0" w:color="auto"/>
      </w:divBdr>
    </w:div>
    <w:div w:id="1348141662">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67841137">
      <w:bodyDiv w:val="1"/>
      <w:marLeft w:val="0"/>
      <w:marRight w:val="0"/>
      <w:marTop w:val="0"/>
      <w:marBottom w:val="0"/>
      <w:divBdr>
        <w:top w:val="none" w:sz="0" w:space="0" w:color="auto"/>
        <w:left w:val="none" w:sz="0" w:space="0" w:color="auto"/>
        <w:bottom w:val="none" w:sz="0" w:space="0" w:color="auto"/>
        <w:right w:val="none" w:sz="0" w:space="0" w:color="auto"/>
      </w:divBdr>
    </w:div>
    <w:div w:id="1579365578">
      <w:bodyDiv w:val="1"/>
      <w:marLeft w:val="0"/>
      <w:marRight w:val="0"/>
      <w:marTop w:val="0"/>
      <w:marBottom w:val="0"/>
      <w:divBdr>
        <w:top w:val="none" w:sz="0" w:space="0" w:color="auto"/>
        <w:left w:val="none" w:sz="0" w:space="0" w:color="auto"/>
        <w:bottom w:val="none" w:sz="0" w:space="0" w:color="auto"/>
        <w:right w:val="none" w:sz="0" w:space="0" w:color="auto"/>
      </w:divBdr>
    </w:div>
    <w:div w:id="1775442409">
      <w:bodyDiv w:val="1"/>
      <w:marLeft w:val="0"/>
      <w:marRight w:val="0"/>
      <w:marTop w:val="0"/>
      <w:marBottom w:val="0"/>
      <w:divBdr>
        <w:top w:val="none" w:sz="0" w:space="0" w:color="auto"/>
        <w:left w:val="none" w:sz="0" w:space="0" w:color="auto"/>
        <w:bottom w:val="none" w:sz="0" w:space="0" w:color="auto"/>
        <w:right w:val="none" w:sz="0" w:space="0" w:color="auto"/>
      </w:divBdr>
    </w:div>
    <w:div w:id="1825506216">
      <w:bodyDiv w:val="1"/>
      <w:marLeft w:val="0"/>
      <w:marRight w:val="0"/>
      <w:marTop w:val="0"/>
      <w:marBottom w:val="0"/>
      <w:divBdr>
        <w:top w:val="none" w:sz="0" w:space="0" w:color="auto"/>
        <w:left w:val="none" w:sz="0" w:space="0" w:color="auto"/>
        <w:bottom w:val="none" w:sz="0" w:space="0" w:color="auto"/>
        <w:right w:val="none" w:sz="0" w:space="0" w:color="auto"/>
      </w:divBdr>
    </w:div>
    <w:div w:id="1936553153">
      <w:bodyDiv w:val="1"/>
      <w:marLeft w:val="0"/>
      <w:marRight w:val="0"/>
      <w:marTop w:val="0"/>
      <w:marBottom w:val="0"/>
      <w:divBdr>
        <w:top w:val="none" w:sz="0" w:space="0" w:color="auto"/>
        <w:left w:val="none" w:sz="0" w:space="0" w:color="auto"/>
        <w:bottom w:val="none" w:sz="0" w:space="0" w:color="auto"/>
        <w:right w:val="none" w:sz="0" w:space="0" w:color="auto"/>
      </w:divBdr>
    </w:div>
    <w:div w:id="1949779038">
      <w:bodyDiv w:val="1"/>
      <w:marLeft w:val="0"/>
      <w:marRight w:val="0"/>
      <w:marTop w:val="0"/>
      <w:marBottom w:val="0"/>
      <w:divBdr>
        <w:top w:val="none" w:sz="0" w:space="0" w:color="auto"/>
        <w:left w:val="none" w:sz="0" w:space="0" w:color="auto"/>
        <w:bottom w:val="none" w:sz="0" w:space="0" w:color="auto"/>
        <w:right w:val="none" w:sz="0" w:space="0" w:color="auto"/>
      </w:divBdr>
      <w:divsChild>
        <w:div w:id="522674660">
          <w:marLeft w:val="0"/>
          <w:marRight w:val="0"/>
          <w:marTop w:val="0"/>
          <w:marBottom w:val="0"/>
          <w:divBdr>
            <w:top w:val="none" w:sz="0" w:space="0" w:color="auto"/>
            <w:left w:val="none" w:sz="0" w:space="0" w:color="auto"/>
            <w:bottom w:val="none" w:sz="0" w:space="0" w:color="auto"/>
            <w:right w:val="none" w:sz="0" w:space="0" w:color="auto"/>
          </w:divBdr>
        </w:div>
        <w:div w:id="2077388676">
          <w:marLeft w:val="0"/>
          <w:marRight w:val="0"/>
          <w:marTop w:val="0"/>
          <w:marBottom w:val="0"/>
          <w:divBdr>
            <w:top w:val="none" w:sz="0" w:space="0" w:color="auto"/>
            <w:left w:val="none" w:sz="0" w:space="0" w:color="auto"/>
            <w:bottom w:val="none" w:sz="0" w:space="0" w:color="auto"/>
            <w:right w:val="none" w:sz="0" w:space="0" w:color="auto"/>
          </w:divBdr>
        </w:div>
        <w:div w:id="1198085327">
          <w:marLeft w:val="0"/>
          <w:marRight w:val="0"/>
          <w:marTop w:val="0"/>
          <w:marBottom w:val="0"/>
          <w:divBdr>
            <w:top w:val="none" w:sz="0" w:space="0" w:color="auto"/>
            <w:left w:val="none" w:sz="0" w:space="0" w:color="auto"/>
            <w:bottom w:val="none" w:sz="0" w:space="0" w:color="auto"/>
            <w:right w:val="none" w:sz="0" w:space="0" w:color="auto"/>
          </w:divBdr>
        </w:div>
        <w:div w:id="480073499">
          <w:marLeft w:val="0"/>
          <w:marRight w:val="0"/>
          <w:marTop w:val="0"/>
          <w:marBottom w:val="0"/>
          <w:divBdr>
            <w:top w:val="none" w:sz="0" w:space="0" w:color="auto"/>
            <w:left w:val="none" w:sz="0" w:space="0" w:color="auto"/>
            <w:bottom w:val="none" w:sz="0" w:space="0" w:color="auto"/>
            <w:right w:val="none" w:sz="0" w:space="0" w:color="auto"/>
          </w:divBdr>
        </w:div>
        <w:div w:id="1203322117">
          <w:marLeft w:val="0"/>
          <w:marRight w:val="0"/>
          <w:marTop w:val="0"/>
          <w:marBottom w:val="0"/>
          <w:divBdr>
            <w:top w:val="none" w:sz="0" w:space="0" w:color="auto"/>
            <w:left w:val="none" w:sz="0" w:space="0" w:color="auto"/>
            <w:bottom w:val="none" w:sz="0" w:space="0" w:color="auto"/>
            <w:right w:val="none" w:sz="0" w:space="0" w:color="auto"/>
          </w:divBdr>
        </w:div>
        <w:div w:id="19748860">
          <w:marLeft w:val="0"/>
          <w:marRight w:val="0"/>
          <w:marTop w:val="0"/>
          <w:marBottom w:val="0"/>
          <w:divBdr>
            <w:top w:val="none" w:sz="0" w:space="0" w:color="auto"/>
            <w:left w:val="none" w:sz="0" w:space="0" w:color="auto"/>
            <w:bottom w:val="none" w:sz="0" w:space="0" w:color="auto"/>
            <w:right w:val="none" w:sz="0" w:space="0" w:color="auto"/>
          </w:divBdr>
        </w:div>
        <w:div w:id="174156967">
          <w:marLeft w:val="0"/>
          <w:marRight w:val="0"/>
          <w:marTop w:val="0"/>
          <w:marBottom w:val="0"/>
          <w:divBdr>
            <w:top w:val="none" w:sz="0" w:space="0" w:color="auto"/>
            <w:left w:val="none" w:sz="0" w:space="0" w:color="auto"/>
            <w:bottom w:val="none" w:sz="0" w:space="0" w:color="auto"/>
            <w:right w:val="none" w:sz="0" w:space="0" w:color="auto"/>
          </w:divBdr>
        </w:div>
        <w:div w:id="1527719721">
          <w:marLeft w:val="0"/>
          <w:marRight w:val="0"/>
          <w:marTop w:val="0"/>
          <w:marBottom w:val="0"/>
          <w:divBdr>
            <w:top w:val="none" w:sz="0" w:space="0" w:color="auto"/>
            <w:left w:val="none" w:sz="0" w:space="0" w:color="auto"/>
            <w:bottom w:val="none" w:sz="0" w:space="0" w:color="auto"/>
            <w:right w:val="none" w:sz="0" w:space="0" w:color="auto"/>
          </w:divBdr>
        </w:div>
      </w:divsChild>
    </w:div>
    <w:div w:id="1955480137">
      <w:bodyDiv w:val="1"/>
      <w:marLeft w:val="0"/>
      <w:marRight w:val="0"/>
      <w:marTop w:val="0"/>
      <w:marBottom w:val="0"/>
      <w:divBdr>
        <w:top w:val="none" w:sz="0" w:space="0" w:color="auto"/>
        <w:left w:val="none" w:sz="0" w:space="0" w:color="auto"/>
        <w:bottom w:val="none" w:sz="0" w:space="0" w:color="auto"/>
        <w:right w:val="none" w:sz="0" w:space="0" w:color="auto"/>
      </w:divBdr>
      <w:divsChild>
        <w:div w:id="89548460">
          <w:marLeft w:val="0"/>
          <w:marRight w:val="0"/>
          <w:marTop w:val="0"/>
          <w:marBottom w:val="0"/>
          <w:divBdr>
            <w:top w:val="none" w:sz="0" w:space="0" w:color="auto"/>
            <w:left w:val="none" w:sz="0" w:space="0" w:color="auto"/>
            <w:bottom w:val="none" w:sz="0" w:space="0" w:color="auto"/>
            <w:right w:val="none" w:sz="0" w:space="0" w:color="auto"/>
          </w:divBdr>
        </w:div>
      </w:divsChild>
    </w:div>
    <w:div w:id="20935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43D2-718D-4913-B903-9D11FC75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1523</Words>
  <Characters>10514</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Aljegyző</cp:lastModifiedBy>
  <cp:revision>55</cp:revision>
  <cp:lastPrinted>2023-11-17T06:59:00Z</cp:lastPrinted>
  <dcterms:created xsi:type="dcterms:W3CDTF">2024-03-03T13:10:00Z</dcterms:created>
  <dcterms:modified xsi:type="dcterms:W3CDTF">2024-03-14T17:18:00Z</dcterms:modified>
</cp:coreProperties>
</file>