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9635C6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9635C6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9635C6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9635C6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9635C6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9635C6">
        <w:rPr>
          <w:i/>
          <w:color w:val="3366FF"/>
          <w:sz w:val="20"/>
          <w:highlight w:val="green"/>
        </w:rPr>
        <w:t xml:space="preserve">az előterjesztés </w:t>
      </w:r>
      <w:r w:rsidRPr="009635C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635C6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2734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82734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</w:t>
      </w:r>
      <w:r w:rsidR="0051453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09188B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09188B">
        <w:rPr>
          <w:rFonts w:ascii="Arial" w:hAnsi="Arial" w:cs="Arial"/>
          <w:color w:val="3366FF"/>
          <w:sz w:val="22"/>
          <w:szCs w:val="22"/>
        </w:rPr>
        <w:t>szeptember 18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16409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09188B">
        <w:rPr>
          <w:rFonts w:ascii="Arial" w:hAnsi="Arial" w:cs="Arial"/>
          <w:color w:val="3366FF"/>
          <w:sz w:val="22"/>
          <w:szCs w:val="22"/>
        </w:rPr>
        <w:t>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9C550E" w:rsidRDefault="00112A7E" w:rsidP="0051453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Bátaszék</w:t>
      </w:r>
      <w:r w:rsidR="0051453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 II. Géza Gimnázium és Bátaszéki Kanizsai Dorottya Általános Iskola</w:t>
      </w:r>
      <w:r w:rsidR="00B666A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51453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2023/2024-es tanévéről szóló beszámolója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51453E">
        <w:trPr>
          <w:trHeight w:val="247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6409F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51453E" w:rsidRDefault="00DA5EEA" w:rsidP="0051453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51453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-</w:t>
            </w:r>
          </w:p>
        </w:tc>
      </w:tr>
    </w:tbl>
    <w:p w:rsidR="00DA5EEA" w:rsidRPr="00FE45D6" w:rsidRDefault="00DA5EEA" w:rsidP="00DA5EEA">
      <w:pPr>
        <w:rPr>
          <w:rFonts w:ascii="Arial" w:hAnsi="Arial" w:cs="Arial"/>
          <w:b/>
        </w:rPr>
      </w:pPr>
    </w:p>
    <w:p w:rsidR="00F04D4E" w:rsidRPr="00312260" w:rsidRDefault="00F04D4E" w:rsidP="00DA5EEA">
      <w:pPr>
        <w:rPr>
          <w:rFonts w:ascii="Arial" w:hAnsi="Arial" w:cs="Arial"/>
          <w:b/>
          <w:sz w:val="22"/>
          <w:szCs w:val="22"/>
        </w:rPr>
      </w:pPr>
      <w:r w:rsidRPr="00FE45D6">
        <w:rPr>
          <w:rFonts w:ascii="Arial" w:hAnsi="Arial" w:cs="Arial"/>
          <w:b/>
          <w:sz w:val="22"/>
          <w:szCs w:val="22"/>
        </w:rPr>
        <w:t>Tisztelt Képviselő-testület!</w:t>
      </w:r>
    </w:p>
    <w:p w:rsidR="0051453E" w:rsidRDefault="0051453E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44E6B" w:rsidRDefault="00B44E6B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Kéréssel</w:t>
      </w:r>
      <w:r w:rsidR="00F61ABE">
        <w:rPr>
          <w:rFonts w:ascii="Arial" w:hAnsi="Arial" w:cs="Arial"/>
          <w:sz w:val="22"/>
          <w:szCs w:val="22"/>
        </w:rPr>
        <w:t xml:space="preserve"> fordultunk a Szekszárdi Tankerületi Központhoz, </w:t>
      </w:r>
      <w:r>
        <w:rPr>
          <w:rFonts w:ascii="Arial" w:hAnsi="Arial" w:cs="Arial"/>
          <w:sz w:val="22"/>
          <w:szCs w:val="22"/>
        </w:rPr>
        <w:t>melyben</w:t>
      </w:r>
      <w:r w:rsidR="00F61ABE">
        <w:rPr>
          <w:rFonts w:ascii="Arial" w:hAnsi="Arial" w:cs="Arial"/>
          <w:sz w:val="22"/>
          <w:szCs w:val="22"/>
        </w:rPr>
        <w:t xml:space="preserve"> a bátaszéki oktatási intézmények </w:t>
      </w:r>
      <w:r>
        <w:rPr>
          <w:rFonts w:ascii="Arial" w:hAnsi="Arial" w:cs="Arial"/>
          <w:sz w:val="22"/>
          <w:szCs w:val="22"/>
        </w:rPr>
        <w:t>–</w:t>
      </w:r>
      <w:r w:rsidR="00F61A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Bátaszéki Kanizsai Dorottya Általános Iskola és a Bátaszéki II. Géza Gimnázium 2023/2024-es nevelési évéről szóló beszámolóját kértük.  Ennek célja az volt, hogy a képviselő-testület megismerkedhessen az intézmények működésével, elért eredményeivel, az oktatási programjaikkal. Úgy gondoltuk, hogy az önkormányzat</w:t>
      </w:r>
      <w:r w:rsidR="009E7F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ugyan már nem fenntartója az oktatási intézményeknek, mégis fontos megismernie és tájékozódnia a városban folyó pedagógiai munkával és az oktatással.</w:t>
      </w:r>
    </w:p>
    <w:p w:rsidR="000241E9" w:rsidRDefault="000241E9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51453E" w:rsidRDefault="000241E9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Mindkét intézmény elküldte a beszámolóját, melyek jelen előterjesztés mellékletét képezik.</w:t>
      </w:r>
    </w:p>
    <w:p w:rsidR="0051453E" w:rsidRDefault="0051453E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A723B6" w:rsidRDefault="00A723B6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Kérjük a T. Képviselő-testületet </w:t>
      </w:r>
      <w:r w:rsidR="00312260">
        <w:rPr>
          <w:rFonts w:ascii="Arial" w:hAnsi="Arial" w:cs="Arial"/>
          <w:sz w:val="22"/>
          <w:szCs w:val="22"/>
        </w:rPr>
        <w:t xml:space="preserve">a beszámolók megtárgyalására és </w:t>
      </w:r>
      <w:r>
        <w:rPr>
          <w:rFonts w:ascii="Arial" w:hAnsi="Arial" w:cs="Arial"/>
          <w:sz w:val="22"/>
          <w:szCs w:val="22"/>
        </w:rPr>
        <w:t>az alábbi határozati javalat elfogadására:</w:t>
      </w:r>
    </w:p>
    <w:p w:rsidR="00202363" w:rsidRDefault="00202363" w:rsidP="00202363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Default="00202363" w:rsidP="00202363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202363" w:rsidRDefault="00202363" w:rsidP="002023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Default="00202363" w:rsidP="00202363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F0008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Bátaszék</w:t>
      </w:r>
      <w:r w:rsidR="000241E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 Kanizsai Dorottya Általános Iskola és a Bátaszéki I</w:t>
      </w:r>
      <w:r w:rsidR="009E7F6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I. Géza Gimnázium 2023/2024-es tan</w:t>
      </w:r>
      <w:r w:rsidR="000241E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évéről szóló </w:t>
      </w:r>
      <w:r w:rsidR="0031226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beszámoló tudomásul vételére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02363" w:rsidRDefault="00202363" w:rsidP="009E7F6B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Képviselő-testülete </w:t>
      </w:r>
      <w:r w:rsidR="009E7F6B">
        <w:rPr>
          <w:rFonts w:ascii="Arial" w:eastAsia="Calibri" w:hAnsi="Arial" w:cs="Arial"/>
          <w:sz w:val="22"/>
          <w:szCs w:val="22"/>
          <w:lang w:eastAsia="en-US"/>
        </w:rPr>
        <w:t>a Bátaszéki Kanizsai Dorottya Általános Iskola, valamint a Bátaszéki II. Géza Gimnázium 2023/2024-es tanévéről szóló beszámolóját tudomásul veszi.</w:t>
      </w:r>
    </w:p>
    <w:p w:rsidR="009E7F6B" w:rsidRDefault="009E7F6B" w:rsidP="009E7F6B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Határidő</w:t>
      </w:r>
      <w:r>
        <w:rPr>
          <w:rFonts w:ascii="Arial" w:eastAsia="Calibri" w:hAnsi="Arial" w:cs="Arial"/>
          <w:sz w:val="22"/>
          <w:szCs w:val="22"/>
          <w:lang w:eastAsia="en-US"/>
        </w:rPr>
        <w:t>: 202</w:t>
      </w:r>
      <w:r w:rsidR="00A04F06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szeptember </w:t>
      </w:r>
      <w:r w:rsidR="00A04F06">
        <w:rPr>
          <w:rFonts w:ascii="Arial" w:eastAsia="Calibri" w:hAnsi="Arial" w:cs="Arial"/>
          <w:sz w:val="22"/>
          <w:szCs w:val="22"/>
          <w:lang w:eastAsia="en-US"/>
        </w:rPr>
        <w:t>30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02363" w:rsidRDefault="00202363" w:rsidP="00202363">
      <w:pPr>
        <w:spacing w:line="276" w:lineRule="auto"/>
        <w:ind w:left="3119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>: Dr. Firle-Paksi Anna aljegyző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(a határozat megküldéséért)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335AF0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</w:t>
      </w:r>
      <w:proofErr w:type="gramStart"/>
      <w:r>
        <w:rPr>
          <w:rFonts w:ascii="Arial" w:eastAsia="Calibri" w:hAnsi="Arial" w:cs="Arial"/>
          <w:i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122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7F6B">
        <w:rPr>
          <w:rFonts w:ascii="Arial" w:eastAsia="Calibri" w:hAnsi="Arial" w:cs="Arial"/>
          <w:sz w:val="22"/>
          <w:szCs w:val="22"/>
          <w:lang w:eastAsia="en-US"/>
        </w:rPr>
        <w:t>Szekszárdi</w:t>
      </w:r>
      <w:proofErr w:type="gramEnd"/>
      <w:r w:rsidR="009E7F6B">
        <w:rPr>
          <w:rFonts w:ascii="Arial" w:eastAsia="Calibri" w:hAnsi="Arial" w:cs="Arial"/>
          <w:sz w:val="22"/>
          <w:szCs w:val="22"/>
          <w:lang w:eastAsia="en-US"/>
        </w:rPr>
        <w:t xml:space="preserve"> Tankerületi Központ</w:t>
      </w:r>
      <w:r w:rsidR="00335AF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02363" w:rsidRDefault="009E7F6B" w:rsidP="009E7F6B">
      <w:pPr>
        <w:spacing w:line="276" w:lineRule="auto"/>
        <w:ind w:left="495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Bátaszéki Kanizsai Dorottya Általános Iskola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</w:t>
      </w:r>
      <w:r w:rsidR="003122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7F6B">
        <w:rPr>
          <w:rFonts w:ascii="Arial" w:eastAsia="Calibri" w:hAnsi="Arial" w:cs="Arial"/>
          <w:sz w:val="22"/>
          <w:szCs w:val="22"/>
          <w:lang w:eastAsia="en-US"/>
        </w:rPr>
        <w:t>Bátaszéki II. Géza Gimnázium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</w:t>
      </w:r>
      <w:r w:rsidR="003122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202363" w:rsidRDefault="00202363" w:rsidP="0020236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493DA7" w:rsidRDefault="00493DA7" w:rsidP="00493DA7">
      <w:pPr>
        <w:ind w:left="1701"/>
        <w:jc w:val="both"/>
        <w:rPr>
          <w:b/>
          <w:bCs/>
          <w:u w:val="single"/>
        </w:rPr>
      </w:pPr>
    </w:p>
    <w:p w:rsidR="004E04CF" w:rsidRPr="00F04D4E" w:rsidRDefault="004E04CF" w:rsidP="00112A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F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70D"/>
    <w:multiLevelType w:val="hybridMultilevel"/>
    <w:tmpl w:val="BC7EDEAC"/>
    <w:lvl w:ilvl="0" w:tplc="040E0017">
      <w:start w:val="1"/>
      <w:numFmt w:val="lowerLetter"/>
      <w:lvlText w:val="%1)"/>
      <w:lvlJc w:val="left"/>
      <w:pPr>
        <w:ind w:left="3558" w:hanging="360"/>
      </w:pPr>
    </w:lvl>
    <w:lvl w:ilvl="1" w:tplc="040E0019" w:tentative="1">
      <w:start w:val="1"/>
      <w:numFmt w:val="lowerLetter"/>
      <w:lvlText w:val="%2."/>
      <w:lvlJc w:val="left"/>
      <w:pPr>
        <w:ind w:left="4278" w:hanging="360"/>
      </w:pPr>
    </w:lvl>
    <w:lvl w:ilvl="2" w:tplc="040E001B" w:tentative="1">
      <w:start w:val="1"/>
      <w:numFmt w:val="lowerRoman"/>
      <w:lvlText w:val="%3."/>
      <w:lvlJc w:val="right"/>
      <w:pPr>
        <w:ind w:left="4998" w:hanging="180"/>
      </w:pPr>
    </w:lvl>
    <w:lvl w:ilvl="3" w:tplc="040E000F" w:tentative="1">
      <w:start w:val="1"/>
      <w:numFmt w:val="decimal"/>
      <w:lvlText w:val="%4."/>
      <w:lvlJc w:val="left"/>
      <w:pPr>
        <w:ind w:left="5718" w:hanging="360"/>
      </w:pPr>
    </w:lvl>
    <w:lvl w:ilvl="4" w:tplc="040E0019" w:tentative="1">
      <w:start w:val="1"/>
      <w:numFmt w:val="lowerLetter"/>
      <w:lvlText w:val="%5."/>
      <w:lvlJc w:val="left"/>
      <w:pPr>
        <w:ind w:left="6438" w:hanging="360"/>
      </w:pPr>
    </w:lvl>
    <w:lvl w:ilvl="5" w:tplc="040E001B" w:tentative="1">
      <w:start w:val="1"/>
      <w:numFmt w:val="lowerRoman"/>
      <w:lvlText w:val="%6."/>
      <w:lvlJc w:val="right"/>
      <w:pPr>
        <w:ind w:left="7158" w:hanging="180"/>
      </w:pPr>
    </w:lvl>
    <w:lvl w:ilvl="6" w:tplc="040E000F" w:tentative="1">
      <w:start w:val="1"/>
      <w:numFmt w:val="decimal"/>
      <w:lvlText w:val="%7."/>
      <w:lvlJc w:val="left"/>
      <w:pPr>
        <w:ind w:left="7878" w:hanging="360"/>
      </w:pPr>
    </w:lvl>
    <w:lvl w:ilvl="7" w:tplc="040E0019" w:tentative="1">
      <w:start w:val="1"/>
      <w:numFmt w:val="lowerLetter"/>
      <w:lvlText w:val="%8."/>
      <w:lvlJc w:val="left"/>
      <w:pPr>
        <w:ind w:left="8598" w:hanging="360"/>
      </w:pPr>
    </w:lvl>
    <w:lvl w:ilvl="8" w:tplc="040E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1" w15:restartNumberingAfterBreak="0">
    <w:nsid w:val="379B6B09"/>
    <w:multiLevelType w:val="hybridMultilevel"/>
    <w:tmpl w:val="2E582E56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3C87432F"/>
    <w:multiLevelType w:val="hybridMultilevel"/>
    <w:tmpl w:val="F0DCA89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589"/>
    <w:rsid w:val="000241E9"/>
    <w:rsid w:val="00032A7E"/>
    <w:rsid w:val="00046BA8"/>
    <w:rsid w:val="0007199E"/>
    <w:rsid w:val="0009188B"/>
    <w:rsid w:val="000B204E"/>
    <w:rsid w:val="000B7D1B"/>
    <w:rsid w:val="000E07A4"/>
    <w:rsid w:val="000E1B63"/>
    <w:rsid w:val="00112A7E"/>
    <w:rsid w:val="0016409F"/>
    <w:rsid w:val="0017204C"/>
    <w:rsid w:val="0017744B"/>
    <w:rsid w:val="001A6A48"/>
    <w:rsid w:val="001D3DD9"/>
    <w:rsid w:val="00202363"/>
    <w:rsid w:val="0021070F"/>
    <w:rsid w:val="00217B18"/>
    <w:rsid w:val="002654BE"/>
    <w:rsid w:val="002B3C68"/>
    <w:rsid w:val="002B67FF"/>
    <w:rsid w:val="002C1D52"/>
    <w:rsid w:val="00310CE9"/>
    <w:rsid w:val="00311F76"/>
    <w:rsid w:val="00312260"/>
    <w:rsid w:val="0032605A"/>
    <w:rsid w:val="00327342"/>
    <w:rsid w:val="00332C16"/>
    <w:rsid w:val="00335AF0"/>
    <w:rsid w:val="00336A3B"/>
    <w:rsid w:val="003645F5"/>
    <w:rsid w:val="003D6177"/>
    <w:rsid w:val="003F3BDB"/>
    <w:rsid w:val="003F5633"/>
    <w:rsid w:val="00401152"/>
    <w:rsid w:val="00405270"/>
    <w:rsid w:val="0042566B"/>
    <w:rsid w:val="004400D8"/>
    <w:rsid w:val="00493DA7"/>
    <w:rsid w:val="004E04CF"/>
    <w:rsid w:val="005009E1"/>
    <w:rsid w:val="0051453E"/>
    <w:rsid w:val="00517148"/>
    <w:rsid w:val="00523FB3"/>
    <w:rsid w:val="00583BCD"/>
    <w:rsid w:val="00591CE3"/>
    <w:rsid w:val="00593729"/>
    <w:rsid w:val="005E220A"/>
    <w:rsid w:val="005E7A3E"/>
    <w:rsid w:val="005F683B"/>
    <w:rsid w:val="00623985"/>
    <w:rsid w:val="006C2F4C"/>
    <w:rsid w:val="006D5DC7"/>
    <w:rsid w:val="006F50C3"/>
    <w:rsid w:val="00715401"/>
    <w:rsid w:val="007557E4"/>
    <w:rsid w:val="00796729"/>
    <w:rsid w:val="00797480"/>
    <w:rsid w:val="007A32C7"/>
    <w:rsid w:val="007F419E"/>
    <w:rsid w:val="0082734D"/>
    <w:rsid w:val="008D3905"/>
    <w:rsid w:val="008F0ACD"/>
    <w:rsid w:val="009071CA"/>
    <w:rsid w:val="009635C6"/>
    <w:rsid w:val="009663F9"/>
    <w:rsid w:val="009849FA"/>
    <w:rsid w:val="009B5243"/>
    <w:rsid w:val="009C550E"/>
    <w:rsid w:val="009E7F6B"/>
    <w:rsid w:val="00A04F06"/>
    <w:rsid w:val="00A22BAC"/>
    <w:rsid w:val="00A45377"/>
    <w:rsid w:val="00A52024"/>
    <w:rsid w:val="00A723B6"/>
    <w:rsid w:val="00A73F9F"/>
    <w:rsid w:val="00A93966"/>
    <w:rsid w:val="00A939D7"/>
    <w:rsid w:val="00A9447E"/>
    <w:rsid w:val="00AB353A"/>
    <w:rsid w:val="00AC2A81"/>
    <w:rsid w:val="00AC455D"/>
    <w:rsid w:val="00B26563"/>
    <w:rsid w:val="00B44E6B"/>
    <w:rsid w:val="00B666A4"/>
    <w:rsid w:val="00B75C1C"/>
    <w:rsid w:val="00BB1F10"/>
    <w:rsid w:val="00BD6991"/>
    <w:rsid w:val="00BE4DF2"/>
    <w:rsid w:val="00C4593A"/>
    <w:rsid w:val="00C652C6"/>
    <w:rsid w:val="00CA3D07"/>
    <w:rsid w:val="00CC22B9"/>
    <w:rsid w:val="00CC6103"/>
    <w:rsid w:val="00CE1141"/>
    <w:rsid w:val="00CE6B55"/>
    <w:rsid w:val="00CE7ED4"/>
    <w:rsid w:val="00CF0BCE"/>
    <w:rsid w:val="00D04C18"/>
    <w:rsid w:val="00D12B25"/>
    <w:rsid w:val="00D453DA"/>
    <w:rsid w:val="00DA5EEA"/>
    <w:rsid w:val="00DC4EC0"/>
    <w:rsid w:val="00E14821"/>
    <w:rsid w:val="00E42E57"/>
    <w:rsid w:val="00E9172D"/>
    <w:rsid w:val="00EA1133"/>
    <w:rsid w:val="00EB7427"/>
    <w:rsid w:val="00ED4DCE"/>
    <w:rsid w:val="00EE055D"/>
    <w:rsid w:val="00F00080"/>
    <w:rsid w:val="00F04D4E"/>
    <w:rsid w:val="00F1146B"/>
    <w:rsid w:val="00F274CA"/>
    <w:rsid w:val="00F55347"/>
    <w:rsid w:val="00F61ABE"/>
    <w:rsid w:val="00F86990"/>
    <w:rsid w:val="00FC1B22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43EC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jel">
    <w:name w:val="jel"/>
    <w:basedOn w:val="Bekezdsalapbettpusa"/>
    <w:rsid w:val="008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9</cp:revision>
  <dcterms:created xsi:type="dcterms:W3CDTF">2024-09-12T06:45:00Z</dcterms:created>
  <dcterms:modified xsi:type="dcterms:W3CDTF">2024-09-12T13:58:00Z</dcterms:modified>
</cp:coreProperties>
</file>