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AE71" w14:textId="77777777" w:rsidR="00C501AF" w:rsidRPr="00603B55" w:rsidRDefault="00C501AF" w:rsidP="00C501AF">
      <w:pP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603B55">
        <w:rPr>
          <w:rFonts w:ascii="Arial" w:eastAsia="Calibri" w:hAnsi="Arial" w:cs="Arial"/>
          <w:color w:val="000000"/>
          <w:sz w:val="28"/>
          <w:szCs w:val="28"/>
          <w:lang w:eastAsia="ar-SA"/>
        </w:rPr>
        <w:t>ÜZEMELTETÉSI SZERZŐDÉS</w:t>
      </w:r>
    </w:p>
    <w:p w14:paraId="05B3099C" w14:textId="0A715E45" w:rsidR="00C501AF" w:rsidRPr="00603B55" w:rsidRDefault="00C501AF" w:rsidP="00C501AF">
      <w:pPr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  <w:r>
        <w:rPr>
          <w:rFonts w:ascii="Arial" w:eastAsia="Calibri" w:hAnsi="Arial" w:cs="Arial"/>
          <w:color w:val="000000"/>
          <w:sz w:val="28"/>
          <w:szCs w:val="28"/>
          <w:lang w:eastAsia="ar-SA"/>
        </w:rPr>
        <w:t>I</w:t>
      </w:r>
      <w:r w:rsidRPr="00603B55">
        <w:rPr>
          <w:rFonts w:ascii="Arial" w:eastAsia="Calibri" w:hAnsi="Arial" w:cs="Arial"/>
          <w:color w:val="000000"/>
          <w:sz w:val="28"/>
          <w:szCs w:val="28"/>
          <w:lang w:eastAsia="ar-SA"/>
        </w:rPr>
        <w:t>. sz. MÓDOSÍTÁSA</w:t>
      </w:r>
    </w:p>
    <w:p w14:paraId="40845002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EFE2841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675B230C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amely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létrejött egyrészről </w:t>
      </w:r>
      <w:r w:rsidRPr="00603B55">
        <w:rPr>
          <w:rFonts w:ascii="Arial" w:eastAsia="Calibri" w:hAnsi="Arial" w:cs="Arial"/>
          <w:b/>
          <w:color w:val="000000"/>
          <w:lang w:eastAsia="ar-SA"/>
        </w:rPr>
        <w:t>Bátaszék Város Önkormányzata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(7140 Bátaszék, Szabadság u. 4., adószáma: 1573</w:t>
      </w:r>
      <w:r>
        <w:rPr>
          <w:rFonts w:ascii="Arial" w:eastAsia="Calibri" w:hAnsi="Arial" w:cs="Arial"/>
          <w:color w:val="000000"/>
          <w:lang w:eastAsia="ar-SA"/>
        </w:rPr>
        <w:t>3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304-2-17, képviseli: dr. </w:t>
      </w:r>
      <w:proofErr w:type="spellStart"/>
      <w:r w:rsidRPr="00603B55">
        <w:rPr>
          <w:rFonts w:ascii="Arial" w:eastAsia="Calibri" w:hAnsi="Arial" w:cs="Arial"/>
          <w:color w:val="000000"/>
          <w:lang w:eastAsia="ar-SA"/>
        </w:rPr>
        <w:t>Bozsolik</w:t>
      </w:r>
      <w:proofErr w:type="spellEnd"/>
      <w:r w:rsidRPr="00603B55">
        <w:rPr>
          <w:rFonts w:ascii="Arial" w:eastAsia="Calibri" w:hAnsi="Arial" w:cs="Arial"/>
          <w:color w:val="000000"/>
          <w:lang w:eastAsia="ar-SA"/>
        </w:rPr>
        <w:t xml:space="preserve"> Róbert polgármester), mint üzemeltetésbe átadó (a továbbiakban: Átadó)</w:t>
      </w:r>
    </w:p>
    <w:p w14:paraId="2E5C709B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B58BDB5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másrészről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az </w:t>
      </w:r>
      <w:r w:rsidRPr="00603B55">
        <w:rPr>
          <w:rFonts w:ascii="Arial" w:eastAsia="Calibri" w:hAnsi="Arial" w:cs="Arial"/>
          <w:b/>
          <w:color w:val="000000"/>
          <w:lang w:eastAsia="ar-SA"/>
        </w:rPr>
        <w:t>Bát-</w:t>
      </w:r>
      <w:proofErr w:type="spellStart"/>
      <w:r w:rsidRPr="00603B55">
        <w:rPr>
          <w:rFonts w:ascii="Arial" w:eastAsia="Calibri" w:hAnsi="Arial" w:cs="Arial"/>
          <w:b/>
          <w:color w:val="000000"/>
          <w:lang w:eastAsia="ar-SA"/>
        </w:rPr>
        <w:t>Kom</w:t>
      </w:r>
      <w:proofErr w:type="spellEnd"/>
      <w:r w:rsidRPr="00603B55">
        <w:rPr>
          <w:rFonts w:ascii="Arial" w:eastAsia="Calibri" w:hAnsi="Arial" w:cs="Arial"/>
          <w:b/>
          <w:color w:val="000000"/>
          <w:lang w:eastAsia="ar-SA"/>
        </w:rPr>
        <w:t xml:space="preserve"> 2004 Kft.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(7140 Bátaszék, Baross u. 1/a., adószáma: 13318871-2-17 képviseli: Pap Péter ügyvezető), mint Üzemeltető (a továbbiakban: Üzemeltető; továbbiakban </w:t>
      </w:r>
      <w:proofErr w:type="spellStart"/>
      <w:r w:rsidRPr="00603B55">
        <w:rPr>
          <w:rFonts w:ascii="Arial" w:eastAsia="Calibri" w:hAnsi="Arial" w:cs="Arial"/>
          <w:color w:val="000000"/>
          <w:lang w:eastAsia="ar-SA"/>
        </w:rPr>
        <w:t>együtt:Felek</w:t>
      </w:r>
      <w:proofErr w:type="spellEnd"/>
      <w:r w:rsidRPr="00603B55">
        <w:rPr>
          <w:rFonts w:ascii="Arial" w:eastAsia="Calibri" w:hAnsi="Arial" w:cs="Arial"/>
          <w:color w:val="000000"/>
          <w:lang w:eastAsia="ar-SA"/>
        </w:rPr>
        <w:t>) között</w:t>
      </w:r>
    </w:p>
    <w:p w14:paraId="0672829A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2090A1C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az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alulírott napon és helyen, az alábbi feltételek szerint:</w:t>
      </w:r>
    </w:p>
    <w:p w14:paraId="5FD5CEE7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86F6224" w14:textId="77777777" w:rsidR="00C501AF" w:rsidRPr="00603B55" w:rsidRDefault="00C501AF" w:rsidP="00C501A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  <w:lang w:eastAsia="ar-SA"/>
        </w:rPr>
      </w:pPr>
      <w:r w:rsidRPr="00603B55">
        <w:rPr>
          <w:rFonts w:ascii="Arial" w:eastAsia="Calibri" w:hAnsi="Arial" w:cs="Arial"/>
          <w:b/>
          <w:color w:val="000000"/>
          <w:lang w:eastAsia="ar-SA"/>
        </w:rPr>
        <w:t xml:space="preserve">I. </w:t>
      </w:r>
      <w:r w:rsidRPr="00603B55">
        <w:rPr>
          <w:rFonts w:ascii="Arial" w:eastAsia="Calibri" w:hAnsi="Arial" w:cs="Arial"/>
          <w:b/>
          <w:color w:val="000000"/>
          <w:u w:val="single"/>
          <w:lang w:eastAsia="ar-SA"/>
        </w:rPr>
        <w:t>Előzmények</w:t>
      </w:r>
    </w:p>
    <w:p w14:paraId="5414B9F9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3A2F5675" w14:textId="2F41694C" w:rsidR="00C501AF" w:rsidRPr="00603B55" w:rsidRDefault="00C501AF" w:rsidP="00C501A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03B55">
        <w:rPr>
          <w:rFonts w:ascii="Arial" w:eastAsia="Calibri" w:hAnsi="Arial" w:cs="Arial"/>
          <w:color w:val="000000"/>
          <w:lang w:eastAsia="ar-SA"/>
        </w:rPr>
        <w:t xml:space="preserve">1. Szerződő felek a </w:t>
      </w:r>
      <w:proofErr w:type="spellStart"/>
      <w:r w:rsidRPr="00603B55">
        <w:rPr>
          <w:rFonts w:ascii="Arial" w:eastAsia="Calibri" w:hAnsi="Arial" w:cs="Arial"/>
          <w:color w:val="000000"/>
          <w:lang w:eastAsia="ar-SA"/>
        </w:rPr>
        <w:t>bátaszéki</w:t>
      </w:r>
      <w:proofErr w:type="spellEnd"/>
      <w:r w:rsidRPr="00603B55">
        <w:rPr>
          <w:rFonts w:ascii="Arial" w:eastAsia="Calibri" w:hAnsi="Arial" w:cs="Arial"/>
          <w:color w:val="000000"/>
          <w:lang w:eastAsia="ar-SA"/>
        </w:rPr>
        <w:t xml:space="preserve"> Tanuszoda üzemeltetésére </w:t>
      </w:r>
      <w:r>
        <w:rPr>
          <w:rFonts w:ascii="Arial" w:eastAsia="Calibri" w:hAnsi="Arial" w:cs="Arial"/>
          <w:color w:val="000000"/>
          <w:lang w:eastAsia="ar-SA"/>
        </w:rPr>
        <w:t>2023. december 22. napján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üzemeltetési szerződést (a továbbiakban: Szerződés) kötöttek, melyet a Képviselő-testület a </w:t>
      </w:r>
      <w:r w:rsidRPr="00C501AF">
        <w:rPr>
          <w:rFonts w:ascii="Arial" w:eastAsia="Times New Roman" w:hAnsi="Arial" w:cs="Arial"/>
          <w:lang w:eastAsia="ar-SA"/>
        </w:rPr>
        <w:t>294/2023.(XII.18.)</w:t>
      </w:r>
      <w:r w:rsidRPr="00C501A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önk.-i határozatával hagyott jóvá. </w:t>
      </w:r>
      <w:r w:rsidRPr="00603B55">
        <w:rPr>
          <w:rFonts w:ascii="Arial" w:eastAsia="Times New Roman" w:hAnsi="Arial" w:cs="Arial"/>
          <w:bCs/>
          <w:lang w:eastAsia="ar-SA"/>
        </w:rPr>
        <w:t>Ezen szerződést felek</w:t>
      </w:r>
      <w:r>
        <w:rPr>
          <w:rFonts w:ascii="Arial" w:eastAsia="Times New Roman" w:hAnsi="Arial" w:cs="Arial"/>
          <w:bCs/>
          <w:lang w:eastAsia="ar-SA"/>
        </w:rPr>
        <w:t xml:space="preserve"> –első </w:t>
      </w:r>
      <w:proofErr w:type="gramStart"/>
      <w:r>
        <w:rPr>
          <w:rFonts w:ascii="Arial" w:eastAsia="Times New Roman" w:hAnsi="Arial" w:cs="Arial"/>
          <w:bCs/>
          <w:lang w:eastAsia="ar-SA"/>
        </w:rPr>
        <w:t xml:space="preserve">alkalommal- </w:t>
      </w:r>
      <w:r w:rsidRPr="00603B55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i/>
          <w:u w:val="single"/>
          <w:lang w:eastAsia="ar-SA"/>
        </w:rPr>
        <w:t>2024.</w:t>
      </w:r>
      <w:proofErr w:type="gramEnd"/>
      <w:r>
        <w:rPr>
          <w:rFonts w:ascii="Arial" w:eastAsia="Times New Roman" w:hAnsi="Arial" w:cs="Arial"/>
          <w:bCs/>
          <w:i/>
          <w:u w:val="single"/>
          <w:lang w:eastAsia="ar-SA"/>
        </w:rPr>
        <w:t xml:space="preserve"> január</w:t>
      </w:r>
      <w:r>
        <w:rPr>
          <w:rFonts w:ascii="Arial" w:eastAsia="Times New Roman" w:hAnsi="Arial" w:cs="Arial"/>
          <w:bCs/>
          <w:i/>
          <w:u w:val="single"/>
          <w:lang w:eastAsia="ar-SA"/>
        </w:rPr>
        <w:t xml:space="preserve"> 1</w:t>
      </w:r>
      <w:r w:rsidRPr="00603B55">
        <w:rPr>
          <w:rFonts w:ascii="Arial" w:eastAsia="Times New Roman" w:hAnsi="Arial" w:cs="Arial"/>
          <w:bCs/>
          <w:i/>
          <w:u w:val="single"/>
          <w:lang w:eastAsia="ar-SA"/>
        </w:rPr>
        <w:t>-</w:t>
      </w:r>
      <w:r>
        <w:rPr>
          <w:rFonts w:ascii="Arial" w:eastAsia="Times New Roman" w:hAnsi="Arial" w:cs="Arial"/>
          <w:bCs/>
          <w:i/>
          <w:u w:val="single"/>
          <w:lang w:eastAsia="ar-SA"/>
        </w:rPr>
        <w:t>jé</w:t>
      </w:r>
      <w:r w:rsidRPr="00603B55">
        <w:rPr>
          <w:rFonts w:ascii="Arial" w:eastAsia="Times New Roman" w:hAnsi="Arial" w:cs="Arial"/>
          <w:bCs/>
          <w:i/>
          <w:u w:val="single"/>
          <w:lang w:eastAsia="ar-SA"/>
        </w:rPr>
        <w:t>v</w:t>
      </w:r>
      <w:r>
        <w:rPr>
          <w:rFonts w:ascii="Arial" w:eastAsia="Times New Roman" w:hAnsi="Arial" w:cs="Arial"/>
          <w:bCs/>
          <w:i/>
          <w:u w:val="single"/>
          <w:lang w:eastAsia="ar-SA"/>
        </w:rPr>
        <w:t>e</w:t>
      </w:r>
      <w:r w:rsidRPr="00603B55">
        <w:rPr>
          <w:rFonts w:ascii="Arial" w:eastAsia="Times New Roman" w:hAnsi="Arial" w:cs="Arial"/>
          <w:bCs/>
          <w:i/>
          <w:u w:val="single"/>
          <w:lang w:eastAsia="ar-SA"/>
        </w:rPr>
        <w:t>l</w:t>
      </w:r>
      <w:r w:rsidRPr="00603B55">
        <w:rPr>
          <w:rFonts w:ascii="Arial" w:eastAsia="Times New Roman" w:hAnsi="Arial" w:cs="Arial"/>
          <w:bCs/>
          <w:lang w:eastAsia="ar-SA"/>
        </w:rPr>
        <w:t xml:space="preserve"> az alábbiak szerint módosítják:</w:t>
      </w:r>
    </w:p>
    <w:p w14:paraId="4514878B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3FA0AC73" w14:textId="77777777" w:rsidR="00C501AF" w:rsidRPr="00603B55" w:rsidRDefault="00C501AF" w:rsidP="00C501AF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  <w:r w:rsidRPr="00603B55">
        <w:rPr>
          <w:rFonts w:ascii="Arial" w:eastAsia="Calibri" w:hAnsi="Arial" w:cs="Arial"/>
          <w:b/>
          <w:color w:val="000000"/>
          <w:lang w:eastAsia="ar-SA"/>
        </w:rPr>
        <w:t xml:space="preserve">II. </w:t>
      </w:r>
      <w:r w:rsidRPr="00603B55">
        <w:rPr>
          <w:rFonts w:ascii="Arial" w:eastAsia="Calibri" w:hAnsi="Arial" w:cs="Arial"/>
          <w:b/>
          <w:color w:val="000000"/>
          <w:u w:val="single"/>
          <w:lang w:eastAsia="ar-SA"/>
        </w:rPr>
        <w:t>Módosítások:</w:t>
      </w:r>
    </w:p>
    <w:p w14:paraId="12048029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51B56A34" w14:textId="377040DF" w:rsidR="00C501AF" w:rsidRPr="00DA4198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color w:val="000000"/>
          <w:lang w:eastAsia="ar-SA"/>
        </w:rPr>
        <w:t xml:space="preserve">1. </w:t>
      </w:r>
      <w:r>
        <w:rPr>
          <w:rFonts w:ascii="Arial" w:eastAsia="Calibri" w:hAnsi="Arial" w:cs="Arial"/>
          <w:bCs/>
          <w:color w:val="000000"/>
          <w:lang w:eastAsia="ar-SA"/>
        </w:rPr>
        <w:t>A S</w:t>
      </w:r>
      <w:r w:rsidRPr="00DA4198">
        <w:rPr>
          <w:rFonts w:ascii="Arial" w:eastAsia="Calibri" w:hAnsi="Arial" w:cs="Arial"/>
          <w:bCs/>
          <w:color w:val="000000"/>
          <w:lang w:eastAsia="ar-SA"/>
        </w:rPr>
        <w:t xml:space="preserve">zerződés - a jelen </w:t>
      </w:r>
      <w:r>
        <w:rPr>
          <w:rFonts w:ascii="Arial" w:eastAsia="Calibri" w:hAnsi="Arial" w:cs="Arial"/>
          <w:bCs/>
          <w:color w:val="000000"/>
          <w:lang w:eastAsia="ar-SA"/>
        </w:rPr>
        <w:t>I</w:t>
      </w:r>
      <w:r>
        <w:rPr>
          <w:rFonts w:ascii="Arial" w:eastAsia="Calibri" w:hAnsi="Arial" w:cs="Arial"/>
          <w:bCs/>
          <w:color w:val="000000"/>
          <w:lang w:eastAsia="ar-SA"/>
        </w:rPr>
        <w:t xml:space="preserve">. sz. </w:t>
      </w:r>
      <w:proofErr w:type="gramStart"/>
      <w:r w:rsidRPr="00DA4198">
        <w:rPr>
          <w:rFonts w:ascii="Arial" w:eastAsia="Calibri" w:hAnsi="Arial" w:cs="Arial"/>
          <w:bCs/>
          <w:color w:val="000000"/>
          <w:lang w:eastAsia="ar-SA"/>
        </w:rPr>
        <w:t>szerződés</w:t>
      </w:r>
      <w:r>
        <w:rPr>
          <w:rFonts w:ascii="Arial" w:eastAsia="Calibri" w:hAnsi="Arial" w:cs="Arial"/>
          <w:bCs/>
          <w:color w:val="000000"/>
          <w:lang w:eastAsia="ar-SA"/>
        </w:rPr>
        <w:t xml:space="preserve"> módosítás</w:t>
      </w:r>
      <w:proofErr w:type="gramEnd"/>
      <w:r>
        <w:rPr>
          <w:rFonts w:ascii="Arial" w:eastAsia="Calibri" w:hAnsi="Arial" w:cs="Arial"/>
          <w:bCs/>
          <w:color w:val="000000"/>
          <w:lang w:eastAsia="ar-SA"/>
        </w:rPr>
        <w:t xml:space="preserve"> 1. mellékletét képező</w:t>
      </w:r>
      <w:r>
        <w:rPr>
          <w:rFonts w:ascii="Arial" w:eastAsia="Calibri" w:hAnsi="Arial" w:cs="Arial"/>
          <w:bCs/>
          <w:color w:val="000000"/>
          <w:lang w:eastAsia="ar-SA"/>
        </w:rPr>
        <w:t xml:space="preserve"> tartalmú - 2</w:t>
      </w:r>
      <w:r w:rsidRPr="00DA4198">
        <w:rPr>
          <w:rFonts w:ascii="Arial" w:eastAsia="Calibri" w:hAnsi="Arial" w:cs="Arial"/>
          <w:bCs/>
          <w:color w:val="000000"/>
          <w:lang w:eastAsia="ar-SA"/>
        </w:rPr>
        <w:t>. melléklettel egészül ki.</w:t>
      </w:r>
    </w:p>
    <w:p w14:paraId="37B82768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2ECC8471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Arial" w:eastAsia="Calibri" w:hAnsi="Arial" w:cs="Arial"/>
          <w:color w:val="000000"/>
          <w:lang w:eastAsia="ar-SA"/>
        </w:rPr>
        <w:t>2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. Az eredeti </w:t>
      </w:r>
      <w:proofErr w:type="gramStart"/>
      <w:r w:rsidRPr="00603B55">
        <w:rPr>
          <w:rFonts w:ascii="Arial" w:eastAsia="Calibri" w:hAnsi="Arial" w:cs="Arial"/>
          <w:color w:val="000000"/>
          <w:lang w:eastAsia="ar-SA"/>
        </w:rPr>
        <w:t>szerződés módosítással</w:t>
      </w:r>
      <w:proofErr w:type="gramEnd"/>
      <w:r w:rsidRPr="00603B55">
        <w:rPr>
          <w:rFonts w:ascii="Arial" w:eastAsia="Calibri" w:hAnsi="Arial" w:cs="Arial"/>
          <w:color w:val="000000"/>
          <w:lang w:eastAsia="ar-SA"/>
        </w:rPr>
        <w:t xml:space="preserve"> nem érintett részei változatlan formában hatályban maradnak.</w:t>
      </w:r>
    </w:p>
    <w:p w14:paraId="7701BDB6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highlight w:val="yellow"/>
          <w:lang w:eastAsia="ar-SA"/>
        </w:rPr>
      </w:pPr>
    </w:p>
    <w:p w14:paraId="18D7E715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603B55">
        <w:rPr>
          <w:rFonts w:ascii="Arial" w:eastAsia="Calibri" w:hAnsi="Arial" w:cs="Arial"/>
          <w:color w:val="000000"/>
          <w:lang w:eastAsia="ar-SA"/>
        </w:rPr>
        <w:t>Jelen szerződést a felek - mint akaratukkal mindenben megegyezőt - elolvasás és közös ér</w:t>
      </w:r>
      <w:r>
        <w:rPr>
          <w:rFonts w:ascii="Arial" w:eastAsia="Calibri" w:hAnsi="Arial" w:cs="Arial"/>
          <w:color w:val="000000"/>
          <w:lang w:eastAsia="ar-SA"/>
        </w:rPr>
        <w:t xml:space="preserve">telmezés után </w:t>
      </w:r>
      <w:proofErr w:type="spellStart"/>
      <w:r>
        <w:rPr>
          <w:rFonts w:ascii="Arial" w:eastAsia="Calibri" w:hAnsi="Arial" w:cs="Arial"/>
          <w:color w:val="000000"/>
          <w:lang w:eastAsia="ar-SA"/>
        </w:rPr>
        <w:t>helybenhagyólag</w:t>
      </w:r>
      <w:proofErr w:type="spellEnd"/>
      <w:r>
        <w:rPr>
          <w:rFonts w:ascii="Arial" w:eastAsia="Calibri" w:hAnsi="Arial" w:cs="Arial"/>
          <w:color w:val="000000"/>
          <w:lang w:eastAsia="ar-SA"/>
        </w:rPr>
        <w:t>, 3</w:t>
      </w:r>
      <w:r w:rsidRPr="00603B55">
        <w:rPr>
          <w:rFonts w:ascii="Arial" w:eastAsia="Calibri" w:hAnsi="Arial" w:cs="Arial"/>
          <w:color w:val="000000"/>
          <w:lang w:eastAsia="ar-SA"/>
        </w:rPr>
        <w:t xml:space="preserve"> eredeti példányban aláírták.</w:t>
      </w:r>
    </w:p>
    <w:p w14:paraId="2DC8BCC3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8FE5E28" w14:textId="01F17BFF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603B55">
        <w:rPr>
          <w:rFonts w:ascii="Arial" w:eastAsia="Calibri" w:hAnsi="Arial" w:cs="Arial"/>
          <w:b/>
          <w:color w:val="000000"/>
          <w:lang w:eastAsia="ar-SA"/>
        </w:rPr>
        <w:t>Bátaszék,</w:t>
      </w:r>
      <w:r>
        <w:rPr>
          <w:rFonts w:ascii="Arial" w:eastAsia="Calibri" w:hAnsi="Arial" w:cs="Arial"/>
          <w:color w:val="000000"/>
          <w:lang w:eastAsia="ar-SA"/>
        </w:rPr>
        <w:t xml:space="preserve"> 202</w:t>
      </w:r>
      <w:r>
        <w:rPr>
          <w:rFonts w:ascii="Arial" w:eastAsia="Calibri" w:hAnsi="Arial" w:cs="Arial"/>
          <w:color w:val="000000"/>
          <w:lang w:eastAsia="ar-SA"/>
        </w:rPr>
        <w:t>4</w:t>
      </w:r>
      <w:r>
        <w:rPr>
          <w:rFonts w:ascii="Arial" w:eastAsia="Calibri" w:hAnsi="Arial" w:cs="Arial"/>
          <w:color w:val="000000"/>
          <w:lang w:eastAsia="ar-SA"/>
        </w:rPr>
        <w:t xml:space="preserve">. </w:t>
      </w:r>
      <w:r>
        <w:rPr>
          <w:rFonts w:ascii="Arial" w:eastAsia="Calibri" w:hAnsi="Arial" w:cs="Arial"/>
          <w:color w:val="000000"/>
          <w:lang w:eastAsia="ar-SA"/>
        </w:rPr>
        <w:t xml:space="preserve">december </w:t>
      </w:r>
    </w:p>
    <w:p w14:paraId="216EEBCA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37587442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5770D394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1E71B92C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BD98FC0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>……………………………….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>………………………………</w:t>
      </w:r>
    </w:p>
    <w:p w14:paraId="346C6628" w14:textId="77777777" w:rsidR="00C501AF" w:rsidRPr="00603B55" w:rsidRDefault="00C501AF" w:rsidP="00C501AF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   </w:t>
      </w:r>
      <w:proofErr w:type="gramStart"/>
      <w:r w:rsidRPr="00603B55">
        <w:rPr>
          <w:rFonts w:ascii="Arial" w:eastAsia="Calibri" w:hAnsi="Arial" w:cs="Arial"/>
          <w:bCs/>
          <w:color w:val="000000"/>
          <w:lang w:eastAsia="ar-SA"/>
        </w:rPr>
        <w:t>Átadó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Üzemeltető</w:t>
      </w:r>
      <w:proofErr w:type="gramEnd"/>
    </w:p>
    <w:p w14:paraId="3D97E938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7DAD746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181484E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7BFDB2A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6647936D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Jogilag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           </w:t>
      </w:r>
    </w:p>
    <w:p w14:paraId="62EFAD23" w14:textId="77777777" w:rsidR="00C501AF" w:rsidRPr="00603B55" w:rsidRDefault="00C501AF" w:rsidP="00C501AF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FD2112D" w14:textId="77777777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proofErr w:type="gramStart"/>
      <w:r>
        <w:rPr>
          <w:rFonts w:ascii="Arial" w:eastAsia="Calibri" w:hAnsi="Arial" w:cs="Arial"/>
          <w:bCs/>
          <w:color w:val="000000"/>
          <w:lang w:eastAsia="ar-SA"/>
        </w:rPr>
        <w:t>dr.</w:t>
      </w:r>
      <w:proofErr w:type="gramEnd"/>
      <w:r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/>
          <w:lang w:eastAsia="ar-SA"/>
        </w:rPr>
        <w:t>Firle</w:t>
      </w:r>
      <w:proofErr w:type="spellEnd"/>
      <w:r>
        <w:rPr>
          <w:rFonts w:ascii="Arial" w:eastAsia="Calibri" w:hAnsi="Arial" w:cs="Arial"/>
          <w:bCs/>
          <w:color w:val="000000"/>
          <w:lang w:eastAsia="ar-SA"/>
        </w:rPr>
        <w:t>- Paksi Anna</w:t>
      </w:r>
    </w:p>
    <w:p w14:paraId="58E9AFAE" w14:textId="77777777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       </w:t>
      </w:r>
      <w:proofErr w:type="gramStart"/>
      <w:r>
        <w:rPr>
          <w:rFonts w:ascii="Arial" w:eastAsia="Calibri" w:hAnsi="Arial" w:cs="Arial"/>
          <w:bCs/>
          <w:color w:val="000000"/>
          <w:lang w:eastAsia="ar-SA"/>
        </w:rPr>
        <w:t>aljegyző</w:t>
      </w:r>
      <w:proofErr w:type="gramEnd"/>
    </w:p>
    <w:p w14:paraId="1805993B" w14:textId="77777777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9D418F1" w14:textId="77777777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Pénzügyileg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</w:p>
    <w:p w14:paraId="48CDAB58" w14:textId="77777777" w:rsidR="00C501AF" w:rsidRPr="00603B55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153327FD" w14:textId="77777777" w:rsidR="00C501AF" w:rsidRPr="00603B55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6691C04B" w14:textId="2DCA4702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 xml:space="preserve">      Adorján Viktória</w:t>
      </w:r>
    </w:p>
    <w:p w14:paraId="008ADD9C" w14:textId="519D7A2B" w:rsidR="00C501AF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</w:t>
      </w:r>
      <w:proofErr w:type="gramStart"/>
      <w:r>
        <w:rPr>
          <w:rFonts w:ascii="Arial" w:eastAsia="Calibri" w:hAnsi="Arial" w:cs="Arial"/>
          <w:bCs/>
          <w:color w:val="000000"/>
          <w:lang w:eastAsia="ar-SA"/>
        </w:rPr>
        <w:t>gazdálkodási</w:t>
      </w:r>
      <w:proofErr w:type="gramEnd"/>
      <w:r>
        <w:rPr>
          <w:rFonts w:ascii="Arial" w:eastAsia="Calibri" w:hAnsi="Arial" w:cs="Arial"/>
          <w:bCs/>
          <w:color w:val="000000"/>
          <w:lang w:eastAsia="ar-SA"/>
        </w:rPr>
        <w:t xml:space="preserve"> ügyintéző</w:t>
      </w:r>
    </w:p>
    <w:p w14:paraId="6A644D69" w14:textId="77777777" w:rsidR="00C501AF" w:rsidRPr="00603B55" w:rsidRDefault="00C501AF" w:rsidP="00C501AF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4FAA7A3" w14:textId="77777777" w:rsidR="00C501AF" w:rsidRPr="00F832B7" w:rsidRDefault="00C501AF" w:rsidP="00C501AF">
      <w:pPr>
        <w:pStyle w:val="Listaszerbekezds"/>
        <w:numPr>
          <w:ilvl w:val="0"/>
          <w:numId w:val="8"/>
        </w:numPr>
        <w:tabs>
          <w:tab w:val="left" w:pos="720"/>
        </w:tabs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F832B7">
        <w:rPr>
          <w:rFonts w:ascii="Arial" w:eastAsia="Times New Roman" w:hAnsi="Arial" w:cs="Arial"/>
          <w:b/>
          <w:lang w:eastAsia="ar-SA"/>
        </w:rPr>
        <w:t xml:space="preserve">melléklet </w:t>
      </w:r>
    </w:p>
    <w:p w14:paraId="3EFDEC23" w14:textId="77777777" w:rsidR="00C501AF" w:rsidRPr="00A70C02" w:rsidRDefault="00C501AF" w:rsidP="00C501AF">
      <w:pPr>
        <w:pStyle w:val="Listaszerbekezds"/>
        <w:tabs>
          <w:tab w:val="left" w:pos="720"/>
        </w:tabs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2E58BEFA" w14:textId="77777777" w:rsidR="00C501AF" w:rsidRPr="00A70C02" w:rsidRDefault="00C501AF" w:rsidP="00C501A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DA34282" w14:textId="77777777" w:rsidR="00C501AF" w:rsidRPr="00A70C02" w:rsidRDefault="00C501AF" w:rsidP="00C501A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1B3B25DC" w14:textId="6209B180" w:rsidR="00C501AF" w:rsidRPr="00F832B7" w:rsidRDefault="00C501AF" w:rsidP="00C501AF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b/>
          <w:u w:val="single"/>
          <w:lang w:eastAsia="ar-SA"/>
        </w:rPr>
      </w:pPr>
      <w:r w:rsidRPr="00F832B7">
        <w:rPr>
          <w:rFonts w:ascii="Arial" w:eastAsia="Times New Roman" w:hAnsi="Arial" w:cs="Arial"/>
          <w:b/>
          <w:u w:val="single"/>
          <w:lang w:eastAsia="ar-SA"/>
        </w:rPr>
        <w:t>2</w:t>
      </w:r>
      <w:r w:rsidRPr="00F832B7">
        <w:rPr>
          <w:rFonts w:ascii="Arial" w:eastAsia="Times New Roman" w:hAnsi="Arial" w:cs="Arial"/>
          <w:b/>
          <w:u w:val="single"/>
          <w:lang w:eastAsia="ar-SA"/>
        </w:rPr>
        <w:t>. melléklet</w:t>
      </w:r>
    </w:p>
    <w:p w14:paraId="472817FA" w14:textId="77777777" w:rsidR="00C501AF" w:rsidRPr="00A70C02" w:rsidRDefault="00C501AF" w:rsidP="00C501A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682CAE5B" w14:textId="59EF512B" w:rsidR="00C501AF" w:rsidRPr="00A70C02" w:rsidRDefault="00C501AF" w:rsidP="00C501AF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70C02">
        <w:rPr>
          <w:rFonts w:ascii="Arial" w:eastAsia="Times New Roman" w:hAnsi="Arial" w:cs="Arial"/>
          <w:b/>
          <w:lang w:eastAsia="ar-SA"/>
        </w:rPr>
        <w:t xml:space="preserve">A tanuszoda üzemeltetési szerződés </w:t>
      </w:r>
      <w:proofErr w:type="gramStart"/>
      <w:r w:rsidRPr="00A70C02">
        <w:rPr>
          <w:rFonts w:ascii="Arial" w:eastAsia="Times New Roman" w:hAnsi="Arial" w:cs="Arial"/>
          <w:b/>
          <w:lang w:eastAsia="ar-SA"/>
        </w:rPr>
        <w:t>kompenzációs</w:t>
      </w:r>
      <w:proofErr w:type="gramEnd"/>
      <w:r w:rsidRPr="00A70C02">
        <w:rPr>
          <w:rFonts w:ascii="Arial" w:eastAsia="Times New Roman" w:hAnsi="Arial" w:cs="Arial"/>
          <w:b/>
          <w:lang w:eastAsia="ar-SA"/>
        </w:rPr>
        <w:t xml:space="preserve"> összegek 202</w:t>
      </w:r>
      <w:r>
        <w:rPr>
          <w:rFonts w:ascii="Arial" w:eastAsia="Times New Roman" w:hAnsi="Arial" w:cs="Arial"/>
          <w:b/>
          <w:lang w:eastAsia="ar-SA"/>
        </w:rPr>
        <w:t>5</w:t>
      </w:r>
      <w:r w:rsidRPr="00A70C02">
        <w:rPr>
          <w:rFonts w:ascii="Arial" w:eastAsia="Times New Roman" w:hAnsi="Arial" w:cs="Arial"/>
          <w:b/>
          <w:lang w:eastAsia="ar-SA"/>
        </w:rPr>
        <w:t xml:space="preserve">. </w:t>
      </w:r>
      <w:r>
        <w:rPr>
          <w:rFonts w:ascii="Arial" w:eastAsia="Times New Roman" w:hAnsi="Arial" w:cs="Arial"/>
          <w:b/>
          <w:lang w:eastAsia="ar-SA"/>
        </w:rPr>
        <w:t>január 1</w:t>
      </w:r>
      <w:r>
        <w:rPr>
          <w:rFonts w:ascii="Arial" w:eastAsia="Times New Roman" w:hAnsi="Arial" w:cs="Arial"/>
          <w:b/>
          <w:lang w:eastAsia="ar-SA"/>
        </w:rPr>
        <w:t>-</w:t>
      </w:r>
      <w:r>
        <w:rPr>
          <w:rFonts w:ascii="Arial" w:eastAsia="Times New Roman" w:hAnsi="Arial" w:cs="Arial"/>
          <w:b/>
          <w:lang w:eastAsia="ar-SA"/>
        </w:rPr>
        <w:t>jétől 2025.</w:t>
      </w:r>
      <w:r>
        <w:rPr>
          <w:rFonts w:ascii="Arial" w:eastAsia="Times New Roman" w:hAnsi="Arial" w:cs="Arial"/>
          <w:b/>
          <w:lang w:eastAsia="ar-SA"/>
        </w:rPr>
        <w:t xml:space="preserve"> december</w:t>
      </w:r>
      <w:r>
        <w:rPr>
          <w:rFonts w:ascii="Arial" w:eastAsia="Times New Roman" w:hAnsi="Arial" w:cs="Arial"/>
          <w:b/>
          <w:lang w:eastAsia="ar-SA"/>
        </w:rPr>
        <w:t xml:space="preserve"> 31</w:t>
      </w:r>
      <w:r w:rsidRPr="00A70C02">
        <w:rPr>
          <w:rFonts w:ascii="Arial" w:eastAsia="Times New Roman" w:hAnsi="Arial" w:cs="Arial"/>
          <w:b/>
          <w:lang w:eastAsia="ar-SA"/>
        </w:rPr>
        <w:t>-ig:</w:t>
      </w:r>
    </w:p>
    <w:p w14:paraId="1529BF6A" w14:textId="77777777" w:rsidR="00C501AF" w:rsidRPr="00A70C02" w:rsidRDefault="00C501AF" w:rsidP="00C501A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DA0FDA0" w14:textId="77777777" w:rsidR="00C501AF" w:rsidRPr="00A70C02" w:rsidRDefault="00C501AF" w:rsidP="00C501AF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2977"/>
      </w:tblGrid>
      <w:tr w:rsidR="00C501AF" w:rsidRPr="00A70C02" w14:paraId="4D61214F" w14:textId="77777777" w:rsidTr="00931FB1">
        <w:trPr>
          <w:trHeight w:val="18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42EE534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61BBBF5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1066518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A feladathoz kapcsolódó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mértéke</w:t>
            </w:r>
          </w:p>
        </w:tc>
      </w:tr>
      <w:tr w:rsidR="00C501AF" w:rsidRPr="00A70C02" w14:paraId="3C77A260" w14:textId="77777777" w:rsidTr="00931FB1">
        <w:trPr>
          <w:trHeight w:val="15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7BA81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A26F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üzemeltetése működtetés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3F4F" w14:textId="098C45A9" w:rsidR="00C501AF" w:rsidRPr="00A70C02" w:rsidRDefault="000D03FF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80</w:t>
            </w:r>
            <w:r w:rsidR="00C501AF">
              <w:rPr>
                <w:rFonts w:ascii="Arial" w:eastAsia="Times New Roman" w:hAnsi="Arial" w:cs="Arial"/>
                <w:color w:val="000000"/>
                <w:lang w:eastAsia="hu-HU"/>
              </w:rPr>
              <w:t> 000 000</w:t>
            </w:r>
            <w:r w:rsidR="00C501AF"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C501AF" w:rsidRPr="00A70C02" w14:paraId="60F6DB6C" w14:textId="77777777" w:rsidTr="00931FB1">
        <w:trPr>
          <w:trHeight w:val="12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0D32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2.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02C94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II. Géza Gimnázium tanulóira vonatkozó 20%-</w:t>
            </w:r>
            <w:proofErr w:type="spell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os</w:t>
            </w:r>
            <w:proofErr w:type="spell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mértékű uszodahasználati díjcsökkentésből adódó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F572" w14:textId="5B4E720F" w:rsidR="00C501AF" w:rsidRPr="00A70C02" w:rsidRDefault="000D03FF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198 0</w:t>
            </w:r>
            <w:r w:rsidR="00C501AF">
              <w:rPr>
                <w:rFonts w:ascii="Arial" w:eastAsia="Times New Roman" w:hAnsi="Arial" w:cs="Arial"/>
                <w:color w:val="000000"/>
                <w:lang w:eastAsia="hu-HU"/>
              </w:rPr>
              <w:t>00</w:t>
            </w:r>
            <w:r w:rsidR="00C501AF"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C501AF" w:rsidRPr="00A70C02" w14:paraId="32919A0E" w14:textId="77777777" w:rsidTr="00931FB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A33C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2F4F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69C94" w14:textId="27B9052D" w:rsidR="00C501AF" w:rsidRPr="00A70C02" w:rsidRDefault="00F832B7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80</w:t>
            </w:r>
            <w:r w:rsidR="000D03F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198 0</w:t>
            </w:r>
            <w:r w:rsidR="00C501AF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00</w:t>
            </w:r>
            <w:r w:rsidR="00C501AF"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Ft</w:t>
            </w:r>
          </w:p>
        </w:tc>
      </w:tr>
      <w:tr w:rsidR="00C501AF" w:rsidRPr="00A70C02" w14:paraId="7D2C6C69" w14:textId="77777777" w:rsidTr="00931F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DF15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F3DB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007D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C501AF" w:rsidRPr="00A70C02" w14:paraId="5BA2D1BC" w14:textId="77777777" w:rsidTr="00931FB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F068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8DC9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737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C501AF" w:rsidRPr="00A70C02" w14:paraId="05922A04" w14:textId="77777777" w:rsidTr="00931FB1">
        <w:trPr>
          <w:trHeight w:val="9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0550173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8255EB0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CAE4B79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A feladathoz kapcsolódó kiadási keret mértéke</w:t>
            </w:r>
          </w:p>
        </w:tc>
      </w:tr>
      <w:tr w:rsidR="00C501AF" w:rsidRPr="004002CC" w14:paraId="5217A8D2" w14:textId="77777777" w:rsidTr="00931FB1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92C0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A4AB8A" w14:textId="77777777" w:rsidR="00C501AF" w:rsidRPr="00A70C02" w:rsidRDefault="00C501AF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üzemeltetéshez kapcsolódó felújítási, beruházási feladatok keretösszege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942A" w14:textId="77777777" w:rsidR="00C501AF" w:rsidRPr="004002CC" w:rsidRDefault="00C501AF" w:rsidP="00931FB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1521F098" w14:textId="77777777" w:rsidR="00C501AF" w:rsidRPr="004002CC" w:rsidRDefault="00C501AF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4002CC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0 Ft</w:t>
            </w:r>
          </w:p>
        </w:tc>
      </w:tr>
    </w:tbl>
    <w:p w14:paraId="70B46391" w14:textId="77777777" w:rsidR="00C501AF" w:rsidRPr="00603B55" w:rsidRDefault="00C501AF" w:rsidP="00C501A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535CA55D" w14:textId="77777777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2440CC02" w14:textId="4D3166F8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7B4803C5" w14:textId="72DC55D9" w:rsidR="00F832B7" w:rsidRDefault="00F832B7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09D6613E" w14:textId="1CBEDAD3" w:rsidR="00F832B7" w:rsidRDefault="00F832B7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0DD9D87" w14:textId="77777777" w:rsidR="00F832B7" w:rsidRDefault="00F832B7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4DF3FCB" w14:textId="77777777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39F2B21" w14:textId="77777777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C468FC4" w14:textId="77777777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A0638ED" w14:textId="77777777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0BC2DD81" w14:textId="77777777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4DB84593" w14:textId="77777777" w:rsidR="00C501AF" w:rsidRDefault="00C501AF" w:rsidP="00C501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7B05D497" w14:textId="77777777" w:rsidR="00274CDB" w:rsidRPr="00AE037D" w:rsidRDefault="00274CDB" w:rsidP="00274CDB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  <w:t>ÜZEMELTETÉSI SZERZŐDÉS</w:t>
      </w:r>
    </w:p>
    <w:p w14:paraId="29B99D31" w14:textId="1D4C0A9A" w:rsidR="00274CDB" w:rsidRPr="00AE037D" w:rsidRDefault="00F832B7" w:rsidP="00F832B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>(egységes szerkezetbe foglalt szöveg)</w:t>
      </w:r>
    </w:p>
    <w:p w14:paraId="50D02FD9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DC889DF" w14:textId="11F9D2BE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amely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létrejött egyrészről </w:t>
      </w: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Bátaszék Város Önkormányzata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(7140 Bátaszék, Szabadság u. 4., adószáma: 1573</w:t>
      </w:r>
      <w:r w:rsidR="00A70C02">
        <w:rPr>
          <w:rFonts w:ascii="Arial" w:eastAsia="Calibri" w:hAnsi="Arial" w:cs="Arial"/>
          <w:bCs/>
          <w:color w:val="000000"/>
          <w:lang w:eastAsia="ar-SA"/>
        </w:rPr>
        <w:t>3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304-2-17, képviseli: dr.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Bozsolik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Róbert polgármester), mint üzemeltetésbe átadó (a továbbiakban: Átadó)</w:t>
      </w:r>
    </w:p>
    <w:p w14:paraId="715E1B6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24D639B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másrészről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az </w:t>
      </w: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Bát-</w:t>
      </w:r>
      <w:proofErr w:type="spell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Kom</w:t>
      </w:r>
      <w:proofErr w:type="spellEnd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 2004. Kft.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(7140 Bátaszék, Baross u. 1/a., adószáma: 13318871-2-17 képviseli: </w:t>
      </w: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Pap Péter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ügyvezető), mint Üzemeltető (a továbbiakban: Üzemeltető) között</w:t>
      </w:r>
    </w:p>
    <w:p w14:paraId="2DF3057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F250C4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az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alulírott napon és helyen, az alábbi feltételek szerint:</w:t>
      </w:r>
    </w:p>
    <w:p w14:paraId="2B55EC05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A4C53EF" w14:textId="77777777" w:rsidR="00274CDB" w:rsidRPr="00AE037D" w:rsidRDefault="00274CDB" w:rsidP="00CE44DC">
      <w:pPr>
        <w:widowControl w:val="0"/>
        <w:numPr>
          <w:ilvl w:val="0"/>
          <w:numId w:val="2"/>
        </w:numPr>
        <w:tabs>
          <w:tab w:val="num" w:pos="1080"/>
          <w:tab w:val="left" w:pos="1418"/>
        </w:tabs>
        <w:autoSpaceDE w:val="0"/>
        <w:spacing w:after="0" w:line="240" w:lineRule="auto"/>
        <w:ind w:left="720" w:hanging="436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Előzmények</w:t>
      </w:r>
    </w:p>
    <w:p w14:paraId="7D3CC2AD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F05524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Alisca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Bau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Építő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Zrt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. a SPORT XXI. Létesítményfejlesztési Program keretében - magánbefektetőként - megvalósította a Bátaszéki Tanuszodát. Az építéssel kapcsolatos Szolgáltatási Szerződést a felek (Magyar Állam, Bátaszék Város Önkormányzata és az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Alisca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Bau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Vagyonkezelő kft.) a 2013. szeptember 1-jén aláírt megállapodás értelmében 2013. augusztus 31-ével megszüntették. Ezen megállapodást Bátaszék Város Önkormányzatának Képviselő-testülete a 137/2013.(VIII.8.) önk.-i határozatával hagyta jóvá, majd a 138/2013.(VIII.8.) önk.-i határozat 1.) pontjával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bátaszéki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Tanuszoda üzemeltetésével 2013. október 1-jétől a saját 100 %-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os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tulajdonú cégét, a BÁT-KOM 2004. Kft.-t bízta meg.</w:t>
      </w:r>
    </w:p>
    <w:p w14:paraId="2A32F35F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7FAF3B1B" w14:textId="77777777" w:rsidR="00274CDB" w:rsidRPr="00AE037D" w:rsidRDefault="00274CDB" w:rsidP="00CE44DC">
      <w:pPr>
        <w:widowControl w:val="0"/>
        <w:numPr>
          <w:ilvl w:val="0"/>
          <w:numId w:val="2"/>
        </w:numPr>
        <w:tabs>
          <w:tab w:val="num" w:pos="1080"/>
          <w:tab w:val="left" w:pos="1418"/>
        </w:tabs>
        <w:autoSpaceDE w:val="0"/>
        <w:spacing w:after="0" w:line="240" w:lineRule="auto"/>
        <w:ind w:left="720" w:hanging="436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A szerződés tárgya</w:t>
      </w:r>
    </w:p>
    <w:p w14:paraId="007B7279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AE34295" w14:textId="254A6336" w:rsidR="00274CDB" w:rsidRPr="00AE037D" w:rsidRDefault="00274CDB" w:rsidP="00274CDB">
      <w:pPr>
        <w:widowControl w:val="0"/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Átadó üzemeltetés céljából átadja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nek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–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bát</w:t>
      </w:r>
      <w:r w:rsidR="00DC4862">
        <w:rPr>
          <w:rFonts w:ascii="Arial" w:eastAsia="Calibri" w:hAnsi="Arial" w:cs="Arial"/>
          <w:bCs/>
          <w:color w:val="000000"/>
          <w:lang w:eastAsia="ar-SA"/>
        </w:rPr>
        <w:t>aszéki</w:t>
      </w:r>
      <w:proofErr w:type="spellEnd"/>
      <w:r w:rsidR="00DC4862">
        <w:rPr>
          <w:rFonts w:ascii="Arial" w:eastAsia="Calibri" w:hAnsi="Arial" w:cs="Arial"/>
          <w:bCs/>
          <w:color w:val="000000"/>
          <w:lang w:eastAsia="ar-SA"/>
        </w:rPr>
        <w:t xml:space="preserve"> Tanuszoda 716/106 </w:t>
      </w:r>
      <w:proofErr w:type="spellStart"/>
      <w:r w:rsidR="00DC4862">
        <w:rPr>
          <w:rFonts w:ascii="Arial" w:eastAsia="Calibri" w:hAnsi="Arial" w:cs="Arial"/>
          <w:bCs/>
          <w:color w:val="000000"/>
          <w:lang w:eastAsia="ar-SA"/>
        </w:rPr>
        <w:t>hrsz</w:t>
      </w:r>
      <w:proofErr w:type="spellEnd"/>
      <w:r w:rsidR="00DC4862">
        <w:rPr>
          <w:rFonts w:ascii="Arial" w:eastAsia="Calibri" w:hAnsi="Arial" w:cs="Arial"/>
          <w:bCs/>
          <w:color w:val="000000"/>
          <w:lang w:eastAsia="ar-SA"/>
        </w:rPr>
        <w:t>.-ú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, természetben a Bátaszék, Bezerédj 11. szám alatt található, „beépítetlen terület” elnevezésű ingatlant és a 716/106/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A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hrsz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>.-ú, 1387 m</w:t>
      </w:r>
      <w:r w:rsidRPr="00AE037D">
        <w:rPr>
          <w:rFonts w:ascii="Arial" w:eastAsia="Calibri" w:hAnsi="Arial" w:cs="Arial"/>
          <w:bCs/>
          <w:color w:val="000000"/>
          <w:vertAlign w:val="superscript"/>
          <w:lang w:eastAsia="ar-SA"/>
        </w:rPr>
        <w:t>2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területű, természetben Bátaszék</w:t>
      </w:r>
      <w:r w:rsidR="00A1732C">
        <w:rPr>
          <w:rFonts w:ascii="Arial" w:eastAsia="Calibri" w:hAnsi="Arial" w:cs="Arial"/>
          <w:bCs/>
          <w:color w:val="000000"/>
          <w:lang w:eastAsia="ar-SA"/>
        </w:rPr>
        <w:t>,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Bezerédj u. 9., szám alatt fekvő Bátaszéki Tanuszoda épületet.</w:t>
      </w:r>
    </w:p>
    <w:p w14:paraId="1B7E1191" w14:textId="77777777" w:rsidR="00274CDB" w:rsidRPr="00AE037D" w:rsidRDefault="00274CDB" w:rsidP="00274CDB">
      <w:pPr>
        <w:widowControl w:val="0"/>
        <w:numPr>
          <w:ilvl w:val="0"/>
          <w:numId w:val="4"/>
        </w:numPr>
        <w:tabs>
          <w:tab w:val="left" w:pos="717"/>
        </w:tabs>
        <w:autoSpaceDE w:val="0"/>
        <w:spacing w:before="240" w:after="24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üzemeltetésre átadott ingatlan elemeinek tételes felsorolását külön jegyzőkönyv tartalmazza, melynek alapja a Magyar Nemzeti Vagyonkezelő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Zrt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>. és Átadó között 2013. szeptember 12-én létrejött birtokbavételi és adási jegyzőkönyv. Az üzemeltetett épület karbantartási kötelezettsége a födém felső szintjéig, illetve az oldalfalakra is kiterjed.</w:t>
      </w:r>
    </w:p>
    <w:p w14:paraId="4E74B8EF" w14:textId="2DCEDBDA" w:rsidR="00274CDB" w:rsidRPr="00AE037D" w:rsidRDefault="00274CDB" w:rsidP="00CE44DC">
      <w:pPr>
        <w:widowControl w:val="0"/>
        <w:numPr>
          <w:ilvl w:val="0"/>
          <w:numId w:val="2"/>
        </w:numPr>
        <w:tabs>
          <w:tab w:val="num" w:pos="1080"/>
          <w:tab w:val="left" w:pos="1418"/>
        </w:tabs>
        <w:autoSpaceDE w:val="0"/>
        <w:spacing w:after="0" w:line="240" w:lineRule="auto"/>
        <w:ind w:left="851" w:hanging="436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Üzemeltető jogai és kötelezettségei</w:t>
      </w:r>
    </w:p>
    <w:p w14:paraId="6EE7956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455C94FF" w14:textId="0C48BE6B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Átadó ezennel megbízza Üzemeltetőt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bátaszéki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Tanuszoda üzemeltetésével </w:t>
      </w:r>
      <w:r w:rsidR="00DC4862">
        <w:rPr>
          <w:rFonts w:ascii="Arial" w:eastAsia="Calibri" w:hAnsi="Arial" w:cs="Arial"/>
          <w:bCs/>
          <w:i/>
          <w:color w:val="000000"/>
          <w:u w:val="single"/>
          <w:lang w:eastAsia="ar-SA"/>
        </w:rPr>
        <w:t>2024</w:t>
      </w:r>
      <w:r w:rsidRPr="00AE037D">
        <w:rPr>
          <w:rFonts w:ascii="Arial" w:eastAsia="Calibri" w:hAnsi="Arial" w:cs="Arial"/>
          <w:bCs/>
          <w:i/>
          <w:color w:val="000000"/>
          <w:u w:val="single"/>
          <w:lang w:eastAsia="ar-SA"/>
        </w:rPr>
        <w:t xml:space="preserve">. </w:t>
      </w:r>
      <w:r w:rsidR="00DC4862">
        <w:rPr>
          <w:rFonts w:ascii="Arial" w:eastAsia="Calibri" w:hAnsi="Arial" w:cs="Arial"/>
          <w:bCs/>
          <w:i/>
          <w:color w:val="000000"/>
          <w:u w:val="single"/>
          <w:lang w:eastAsia="ar-SA"/>
        </w:rPr>
        <w:t>január 1-jétől 2025</w:t>
      </w:r>
      <w:r w:rsidRPr="00AE037D">
        <w:rPr>
          <w:rFonts w:ascii="Arial" w:eastAsia="Calibri" w:hAnsi="Arial" w:cs="Arial"/>
          <w:bCs/>
          <w:i/>
          <w:color w:val="000000"/>
          <w:u w:val="single"/>
          <w:lang w:eastAsia="ar-SA"/>
        </w:rPr>
        <w:t xml:space="preserve">. december 31-ig terjedő határozott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időre.</w:t>
      </w:r>
    </w:p>
    <w:p w14:paraId="0BCCD42E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BF49E82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vállalja, hogy a Tanuszoda üzemeltetését a vonatkozó jogszabályok, jelen szerződés előírásai, és az illetékes népegészségügyi intézet által jóváhagyott Üzemeltetési Szabályzat előírásai szerint fogja végezni.</w:t>
      </w:r>
    </w:p>
    <w:p w14:paraId="0271CB1B" w14:textId="77777777" w:rsidR="00274CDB" w:rsidRPr="00AE037D" w:rsidRDefault="00274CDB" w:rsidP="00274CDB">
      <w:pPr>
        <w:spacing w:after="0" w:line="240" w:lineRule="auto"/>
        <w:ind w:left="36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6289712C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Üzemeltetőt terhel minden olyan kötelezettség, amely a Tanuszoda folyamatos, jogszabályoknak megfelelő üzemeltetését biztosítja. </w:t>
      </w:r>
    </w:p>
    <w:p w14:paraId="4DC77ED3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9594D53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felel a Tanuszoda üzemeltetésével kapcsolatos környezetvédelmi és egyéb jogszabályok által előírt jelentések, bevallások elkészítéséért, beküldéséért.</w:t>
      </w:r>
    </w:p>
    <w:p w14:paraId="71F85FD6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60818A27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Amennyiben a hivatkozott szolgáltatási szerződésben foglaltak szerinti üzemeltetési rendelkezések Üzemeltető hibájából bekövetkező megsértése miatti, hibás teljesítés keletkezik, s ezt a szolgáltatások havi teljesítésigazolása során lefolytatott eljárás büntetőpontokkal sújtja, s emiatt a szolgáltatást igénybe vevők élnek a szolgáltatási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lastRenderedPageBreak/>
        <w:t>díjcsökkentésének lehetőségével, Üzemeltető teljes körű kártérítési kötelezettséggel tartozik Átadó felé.</w:t>
      </w:r>
    </w:p>
    <w:p w14:paraId="649DEC48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97E7880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Ugyancsak teljes körű felelősség terheli Üzemeltetőt minden egyéb, bármely szerv által megállapított a szankciókért és jogkövetkezményért, mely az üzemeltetéssel kapcsolatban merül fel.</w:t>
      </w:r>
    </w:p>
    <w:p w14:paraId="23E18105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D1F7157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Üzemeltető, Átadó előzetes tudta és beleegyezése nélkül rendszeres fizetési kötelezettséggel járó üzemeltetési, karbantartási, vagy egyéb megbízási szerződést nem köthet.</w:t>
      </w:r>
    </w:p>
    <w:p w14:paraId="5A4BC5E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7F3608B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 köteles és jogosult a fentiekben megjelölt ingatlan területén</w:t>
      </w:r>
    </w:p>
    <w:p w14:paraId="3ECB8E7C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before="120"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vendéglátó-ipari tevékenység és szolgáltatás folytatására,</w:t>
      </w:r>
    </w:p>
    <w:p w14:paraId="22260AA8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rendezvények lebonyolítására,</w:t>
      </w:r>
    </w:p>
    <w:p w14:paraId="2873A02E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kiállítások megrendezésére,</w:t>
      </w:r>
    </w:p>
    <w:p w14:paraId="76D4D3AF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játékos és szabadidős programok lebonyolítására,</w:t>
      </w:r>
    </w:p>
    <w:p w14:paraId="5DC9CBA5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művészeti programok szervezésére,</w:t>
      </w:r>
    </w:p>
    <w:p w14:paraId="21966883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sportesemények szervezésére, lebonyolítására,</w:t>
      </w:r>
    </w:p>
    <w:p w14:paraId="22342ED3" w14:textId="77777777" w:rsidR="00274CDB" w:rsidRPr="00AE037D" w:rsidRDefault="00274CDB" w:rsidP="00274CDB">
      <w:pPr>
        <w:widowControl w:val="0"/>
        <w:numPr>
          <w:ilvl w:val="0"/>
          <w:numId w:val="7"/>
        </w:numPr>
        <w:tabs>
          <w:tab w:val="left" w:pos="1074"/>
        </w:tabs>
        <w:autoSpaceDE w:val="0"/>
        <w:spacing w:after="0" w:line="240" w:lineRule="auto"/>
        <w:ind w:left="1074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oktatási tevékenységet segítő illetve kiszolgáló tevékenység folytatására.</w:t>
      </w:r>
    </w:p>
    <w:p w14:paraId="46F52833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4613F44F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Egyéb tevékenységek végzéséhez Átadó</w:t>
      </w:r>
      <w:r w:rsidRPr="00AE037D">
        <w:rPr>
          <w:rFonts w:ascii="Arial" w:eastAsia="Calibri" w:hAnsi="Arial" w:cs="Arial"/>
          <w:bCs/>
          <w:i/>
          <w:i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külön, kifejezett hozzájárulása szükséges.</w:t>
      </w:r>
    </w:p>
    <w:p w14:paraId="069054FE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6A194307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ő 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nem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jogosult az ingatlan egészét, részterületét, valamint az azon található felépítményeket Átadó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külön engedélye nélkül harmadik személynek használatba adni illetőleg bármilyen egyéb módon megterhelni.</w:t>
      </w:r>
    </w:p>
    <w:p w14:paraId="662D4A91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72929382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717"/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Szerződő felek megállapodnak abban, hogy Üzemeltető jelen szerződés alapján átadott vagyontárgyak után üzemeltetési díjat nem köteles fizetni. </w:t>
      </w:r>
    </w:p>
    <w:p w14:paraId="7C31E593" w14:textId="77777777" w:rsidR="00274CDB" w:rsidRPr="00AE037D" w:rsidRDefault="00274CDB" w:rsidP="00274CDB">
      <w:pPr>
        <w:autoSpaceDE w:val="0"/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1412247" w14:textId="77777777" w:rsidR="00274CDB" w:rsidRPr="00AE037D" w:rsidRDefault="00274CDB" w:rsidP="00274CDB">
      <w:pPr>
        <w:autoSpaceDE w:val="0"/>
        <w:spacing w:after="0" w:line="240" w:lineRule="auto"/>
        <w:ind w:left="981" w:hanging="624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 A szerződés ideje alatt Átadó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kizárólagos jogot biztosít Üzemeltet</w:t>
      </w:r>
      <w:r w:rsidRPr="00AE037D">
        <w:rPr>
          <w:rFonts w:ascii="Arial" w:eastAsia="Calibri" w:hAnsi="Arial" w:cs="Arial"/>
          <w:color w:val="000000"/>
          <w:lang w:eastAsia="ar-SA"/>
        </w:rPr>
        <w:t>ő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nek arra, hogy a létesítményben a rendeltetésszer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ű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szolgáltatásokért – a közcélú igénybevételnek minősülő használatot kivéve - a belépő díjakat saját nevében beszedje. Az üzemeltetéssel elért árbevétel Üzemeltet</w:t>
      </w:r>
      <w:r w:rsidRPr="00AE037D">
        <w:rPr>
          <w:rFonts w:ascii="Arial" w:eastAsia="Calibri" w:hAnsi="Arial" w:cs="Arial"/>
          <w:color w:val="000000"/>
          <w:lang w:eastAsia="ar-SA"/>
        </w:rPr>
        <w:t>ő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t illeti meg</w:t>
      </w:r>
      <w:r w:rsidRPr="00AE037D">
        <w:rPr>
          <w:rFonts w:ascii="Arial" w:eastAsia="Calibri" w:hAnsi="Arial" w:cs="Arial"/>
          <w:color w:val="000000"/>
          <w:lang w:eastAsia="ar-SA"/>
        </w:rPr>
        <w:t>. Üzemeltető a belépő díjakat saját nevében jogosult számlázni és beszedni a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color w:val="000000"/>
          <w:lang w:eastAsia="ar-SA"/>
        </w:rPr>
        <w:t>szolgáltatást igénybe vevőktől.</w:t>
      </w:r>
    </w:p>
    <w:p w14:paraId="5ACCCA98" w14:textId="77777777" w:rsidR="00274CDB" w:rsidRPr="00AE037D" w:rsidRDefault="00274CDB" w:rsidP="00274CDB">
      <w:pPr>
        <w:autoSpaceDE w:val="0"/>
        <w:spacing w:after="0" w:line="240" w:lineRule="auto"/>
        <w:ind w:left="1588" w:hanging="624"/>
        <w:jc w:val="both"/>
        <w:rPr>
          <w:rFonts w:ascii="Arial" w:eastAsia="Calibri" w:hAnsi="Arial" w:cs="Arial"/>
          <w:color w:val="000000"/>
          <w:lang w:eastAsia="ar-SA"/>
        </w:rPr>
      </w:pPr>
    </w:p>
    <w:p w14:paraId="7D850A06" w14:textId="3059F3B4" w:rsidR="00274CDB" w:rsidRPr="00AE037D" w:rsidRDefault="00274CDB" w:rsidP="00274CDB">
      <w:pPr>
        <w:tabs>
          <w:tab w:val="left" w:pos="5618"/>
        </w:tabs>
        <w:autoSpaceDE w:val="0"/>
        <w:spacing w:after="0" w:line="240" w:lineRule="auto"/>
        <w:ind w:left="1758" w:hanging="794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>10.1.1. Üzemeltető továbbra is köteles biztosítani, a Tanuszoda eredeti Szolgáltatási Szerződésében vállalt heti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14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 órás közcélú igénybevételét, mely használat után Üzemeltető belépő (szolgáltatási) díjat nem kérhet. Ennek fejében Üzemeltető részére Átadó - jelen Szerződésben V/2.) pontjában rögzített - működési támogatási előleget biztosít. </w:t>
      </w:r>
    </w:p>
    <w:p w14:paraId="73DE7C17" w14:textId="77777777" w:rsidR="00274CDB" w:rsidRPr="00AE037D" w:rsidRDefault="00274CDB" w:rsidP="00274CDB">
      <w:pPr>
        <w:autoSpaceDE w:val="0"/>
        <w:spacing w:before="120" w:after="0" w:line="240" w:lineRule="auto"/>
        <w:ind w:left="1758" w:hanging="794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10.1.2. A közcélú igénybevételi lehetőség a városban és vonzáskörzetében lévő oktatási, nevelési intézményekre, diáksportkörökre, sportegyesületekre és szakosztályaikra, terjed ki, akik </w:t>
      </w:r>
      <w:proofErr w:type="gramStart"/>
      <w:r w:rsidRPr="00AE037D">
        <w:rPr>
          <w:rFonts w:ascii="Arial" w:eastAsia="Calibri" w:hAnsi="Arial" w:cs="Arial"/>
          <w:color w:val="000000"/>
          <w:lang w:eastAsia="ar-SA"/>
        </w:rPr>
        <w:t>ezáltal</w:t>
      </w:r>
      <w:proofErr w:type="gramEnd"/>
      <w:r w:rsidRPr="00AE037D">
        <w:rPr>
          <w:rFonts w:ascii="Arial" w:eastAsia="Calibri" w:hAnsi="Arial" w:cs="Arial"/>
          <w:color w:val="000000"/>
          <w:lang w:eastAsia="ar-SA"/>
        </w:rPr>
        <w:t xml:space="preserve"> a szolgáltatások kedvezményezettjei is.</w:t>
      </w:r>
    </w:p>
    <w:p w14:paraId="394B7E8F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>10.1.3. A közcélú igénybevétel fogalma alatt a felek a Tanuszoda használatát, és a használatához kapcsolódó kiegé</w:t>
      </w:r>
      <w:r>
        <w:rPr>
          <w:rFonts w:ascii="Arial" w:eastAsia="Calibri" w:hAnsi="Arial" w:cs="Arial"/>
          <w:color w:val="000000"/>
          <w:lang w:eastAsia="ar-SA"/>
        </w:rPr>
        <w:t>szítő szolgáltatások teljesítését értik</w:t>
      </w:r>
      <w:r w:rsidRPr="00AE037D">
        <w:rPr>
          <w:rFonts w:ascii="Arial" w:eastAsia="Calibri" w:hAnsi="Arial" w:cs="Arial"/>
          <w:color w:val="000000"/>
          <w:lang w:eastAsia="ar-SA"/>
        </w:rPr>
        <w:t>.</w:t>
      </w:r>
      <w:r w:rsidRPr="00AE037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04305B3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10.1.4. A közcélú igénybevétel </w:t>
      </w:r>
      <w:proofErr w:type="gramStart"/>
      <w:r w:rsidRPr="00AE037D">
        <w:rPr>
          <w:rFonts w:ascii="Arial" w:eastAsia="Calibri" w:hAnsi="Arial" w:cs="Arial"/>
          <w:color w:val="000000"/>
          <w:lang w:eastAsia="ar-SA"/>
        </w:rPr>
        <w:t>definícióját</w:t>
      </w:r>
      <w:proofErr w:type="gramEnd"/>
      <w:r w:rsidRPr="00AE037D">
        <w:rPr>
          <w:rFonts w:ascii="Arial" w:eastAsia="Calibri" w:hAnsi="Arial" w:cs="Arial"/>
          <w:color w:val="000000"/>
          <w:lang w:eastAsia="ar-SA"/>
        </w:rPr>
        <w:t xml:space="preserve"> nem sérti, ha Üzemeltető olyan rendezvényeket tart ezen idő alatt, amelyekre fizető nézőket enged be, vagy más módon bevételt, illetve hasznot hoznak. Ugyan csak nem sérti a közcélú igénybevétel </w:t>
      </w:r>
      <w:proofErr w:type="gramStart"/>
      <w:r w:rsidRPr="00AE037D">
        <w:rPr>
          <w:rFonts w:ascii="Arial" w:eastAsia="Calibri" w:hAnsi="Arial" w:cs="Arial"/>
          <w:color w:val="000000"/>
          <w:lang w:eastAsia="ar-SA"/>
        </w:rPr>
        <w:t>definícióját</w:t>
      </w:r>
      <w:proofErr w:type="gramEnd"/>
      <w:r w:rsidRPr="00AE037D">
        <w:rPr>
          <w:rFonts w:ascii="Arial" w:eastAsia="Calibri" w:hAnsi="Arial" w:cs="Arial"/>
          <w:color w:val="000000"/>
          <w:lang w:eastAsia="ar-SA"/>
        </w:rPr>
        <w:t>, ha Üzemeltető az oktatási intézményeket fenntartóval az ingyenes használat mellett – a Tanuszoda használatának arányában – üzemeltetési költségekhez</w:t>
      </w:r>
      <w:r>
        <w:rPr>
          <w:rFonts w:ascii="Arial" w:eastAsia="Calibri" w:hAnsi="Arial" w:cs="Arial"/>
          <w:color w:val="000000"/>
          <w:lang w:eastAsia="ar-SA"/>
        </w:rPr>
        <w:t xml:space="preserve"> való hozzájárulásban állapodik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 meg.</w:t>
      </w:r>
    </w:p>
    <w:p w14:paraId="463E5E06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lastRenderedPageBreak/>
        <w:t>10.1.5. Üzemeltető a közcélú igénybevételi időszakot köteles szabadon hagyni, ebben az időszakban rendezvényt nem szervezhet. A Tanuszoda rendezvény naptárát úgy állítja össze, hogy a rendezvénynaptár kialakításakor a közcélú igénybevételi időszakban a Tanuszodát fenntartja az Átadó számára közcélú igénybevétel céljára oly módon, hogy a Tanuszoda teljes értékű közcélú igénybevételét a minden közcélú igénybevételi időszak teljes időtartamában biztosítani kell.</w:t>
      </w:r>
    </w:p>
    <w:p w14:paraId="61A9D648" w14:textId="77777777" w:rsidR="00274CDB" w:rsidRPr="00AE037D" w:rsidRDefault="00274CDB" w:rsidP="00274CDB">
      <w:pPr>
        <w:autoSpaceDE w:val="0"/>
        <w:spacing w:before="120" w:after="0" w:line="240" w:lineRule="auto"/>
        <w:ind w:left="1701" w:hanging="737"/>
        <w:jc w:val="both"/>
        <w:rPr>
          <w:rFonts w:ascii="Arial" w:eastAsia="Calibri" w:hAnsi="Arial" w:cs="Arial"/>
          <w:color w:val="000000"/>
          <w:lang w:eastAsia="ar-SA"/>
        </w:rPr>
      </w:pPr>
      <w:r w:rsidRPr="00AE037D">
        <w:rPr>
          <w:rFonts w:ascii="Arial" w:eastAsia="Calibri" w:hAnsi="Arial" w:cs="Arial"/>
          <w:color w:val="000000"/>
          <w:lang w:eastAsia="ar-SA"/>
        </w:rPr>
        <w:t xml:space="preserve">10.1.6. Szerződő felek rögzítik, hogy a Tanuszodában a közcélú igénybevétel fizikai terjedelme a Tanuszoda egészére vonatkozik, vagyis a Tanuszodának minden, a nagyközönség részére nyitva álló részére. Így a nagyközönség részére nyitva álló területnek tekintik a felek kifejezetten a Tanuszoda előcsarnokát, a medenceteret, a lelátókat, az összes öltözőt, a mosdókat és egyéb vizesblokkokat, illetve a közönség és a sportolók közlekedésére szolgáló tereket és a folyosókat.  </w:t>
      </w:r>
    </w:p>
    <w:p w14:paraId="4B8E7AA5" w14:textId="77777777" w:rsidR="00274CDB" w:rsidRPr="00AE037D" w:rsidRDefault="00274CDB" w:rsidP="00274CDB">
      <w:pPr>
        <w:autoSpaceDE w:val="0"/>
        <w:spacing w:after="0" w:line="240" w:lineRule="auto"/>
        <w:ind w:left="794"/>
        <w:rPr>
          <w:rFonts w:ascii="Arial" w:eastAsia="Calibri" w:hAnsi="Arial" w:cs="Arial"/>
          <w:bCs/>
          <w:color w:val="000000"/>
          <w:lang w:eastAsia="ar-SA"/>
        </w:rPr>
      </w:pPr>
    </w:p>
    <w:p w14:paraId="3403FAC3" w14:textId="77777777" w:rsidR="00274CDB" w:rsidRPr="00AE037D" w:rsidRDefault="00274CDB" w:rsidP="00274CDB">
      <w:pPr>
        <w:autoSpaceDE w:val="0"/>
        <w:spacing w:after="0" w:line="240" w:lineRule="auto"/>
        <w:ind w:left="1333" w:hanging="53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10.2.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 köteles gondoskodni az általa használt területrész karbantartásáról, állagmegóvásáról.</w:t>
      </w:r>
    </w:p>
    <w:p w14:paraId="17B7D71F" w14:textId="77777777" w:rsidR="00274CDB" w:rsidRPr="00AE037D" w:rsidRDefault="00274CDB" w:rsidP="00274CDB">
      <w:pPr>
        <w:autoSpaceDE w:val="0"/>
        <w:spacing w:after="0" w:line="240" w:lineRule="auto"/>
        <w:ind w:left="1248"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2C4704B" w14:textId="77777777" w:rsidR="00274CDB" w:rsidRPr="00CE44DC" w:rsidRDefault="00274CDB" w:rsidP="00274CDB">
      <w:pPr>
        <w:autoSpaceDE w:val="0"/>
        <w:spacing w:after="0" w:line="240" w:lineRule="auto"/>
        <w:ind w:left="1333" w:hanging="53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10.3. A szerződés időtartama alatt Üzemeltető a tanuszoda értékét növelő beruházásait (pl. építés, nagy értékű eszközvásárlás), Átadóval egyezteti. Külön megállapodást kötnek a beruházásokra vonatkozóan: elszámolás, költségmegosztás). Egyéb esetben Átadóval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előzetesen egyeztetett tervek szerint -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megtérítési igény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 xml:space="preserve">nélkül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ő jogosult a létesítmények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területén saját költségkerete terhére történő beruházás megvalósítására.</w:t>
      </w:r>
    </w:p>
    <w:p w14:paraId="4514B148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5E1EE4D" w14:textId="77777777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 köteles gondoskodni az üzemeltetés körébe tartozó élet és balesetvédelmi, közegészségügyi és egyéb hatósági előírások betartásáról, valamint az ezek megszegéséből eredő – jogszabályban előírt károk megfizetéséről.</w:t>
      </w:r>
    </w:p>
    <w:p w14:paraId="077FD3F9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ar-SA"/>
        </w:rPr>
      </w:pPr>
    </w:p>
    <w:p w14:paraId="4DF39C52" w14:textId="77777777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 köteles az ingatlan nyitva tartási idejéről helyben szokásos tájékoztatás útján tájékoztatni a lakosságot, továbbá köteles a nyitva tartási időt, valamint a szolgáltatási díjtételeket a létesítmények bejáratánál elhelyezni. Üzemeltető köteles naponta nyitva tartani és Üzemeltetni az épületet. Ettől eltérni – pld. a szükséges karbantartási munkák elvégzésére tekintettel – Átadó képviselőjének előzetes hozzájárulásával lehet.</w:t>
      </w:r>
    </w:p>
    <w:p w14:paraId="15C0DDB8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3068CD9" w14:textId="77777777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color w:val="000000"/>
          <w:lang w:eastAsia="ar-SA"/>
        </w:rPr>
        <w:t xml:space="preserve">Üzemeltető, Átadó hozzájárulásával - köteles az általa felhasználni kívánt közszolgáltatás szállítóival </w:t>
      </w:r>
      <w:r w:rsidRPr="00CE44DC">
        <w:rPr>
          <w:rFonts w:ascii="Arial" w:eastAsia="Calibri" w:hAnsi="Arial" w:cs="Arial"/>
          <w:color w:val="000000"/>
          <w:lang w:eastAsia="ar-SA"/>
        </w:rPr>
        <w:t>számlafizet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</w:t>
      </w:r>
      <w:r w:rsidRPr="00CE44DC">
        <w:rPr>
          <w:rFonts w:ascii="Arial" w:eastAsia="Calibri" w:hAnsi="Arial" w:cs="Arial"/>
          <w:color w:val="000000"/>
          <w:lang w:eastAsia="ar-SA"/>
        </w:rPr>
        <w:t>i szerz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</w:t>
      </w:r>
      <w:r w:rsidRPr="00CE44DC">
        <w:rPr>
          <w:rFonts w:ascii="Arial" w:eastAsia="Calibri" w:hAnsi="Arial" w:cs="Arial"/>
          <w:color w:val="000000"/>
          <w:lang w:eastAsia="ar-SA"/>
        </w:rPr>
        <w:t xml:space="preserve">dést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 xml:space="preserve">kötni </w:t>
      </w:r>
      <w:r w:rsidRPr="00CE44DC">
        <w:rPr>
          <w:rFonts w:ascii="Arial" w:eastAsia="Calibri" w:hAnsi="Arial" w:cs="Arial"/>
          <w:color w:val="000000"/>
          <w:lang w:eastAsia="ar-SA"/>
        </w:rPr>
        <w:t>és a közüzemi díjakat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CE44DC">
        <w:rPr>
          <w:rFonts w:ascii="Arial" w:eastAsia="Calibri" w:hAnsi="Arial" w:cs="Arial"/>
          <w:color w:val="000000"/>
          <w:lang w:eastAsia="ar-SA"/>
        </w:rPr>
        <w:t>szerz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</w:t>
      </w:r>
      <w:r w:rsidRPr="00CE44DC">
        <w:rPr>
          <w:rFonts w:ascii="Arial" w:eastAsia="Calibri" w:hAnsi="Arial" w:cs="Arial"/>
          <w:color w:val="000000"/>
          <w:lang w:eastAsia="ar-SA"/>
        </w:rPr>
        <w:t xml:space="preserve">dés szerint köteles megtéríteni.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A mérőórák Átadó tulajdonában maradnak. Az ebből adódó kockázat (üzemeltetésből való kizárás) Üzemeltetőt terheli.</w:t>
      </w:r>
    </w:p>
    <w:p w14:paraId="4D5632BA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EE4F7DC" w14:textId="62BF2E8A" w:rsidR="00274CDB" w:rsidRPr="00CE44DC" w:rsidRDefault="00274CDB" w:rsidP="00274CDB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color w:val="000000"/>
          <w:lang w:eastAsia="ar-SA"/>
        </w:rPr>
        <w:t>Amennyiben Üzemeltetőnek felróható okból (pl. a közüzemi díjak nem fizetése miatt) a szolgáltató felbontja a közüzemi szerződést, az ebből eredő kárt és a visszakötés, illetve a visszakötéshez esetlegesen szükséges közműfejlesztés díját Üzemeltető köteles viselni.</w:t>
      </w:r>
    </w:p>
    <w:p w14:paraId="3105C183" w14:textId="77777777" w:rsidR="00274CDB" w:rsidRPr="00CE44DC" w:rsidRDefault="00274CDB" w:rsidP="00274CDB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4DD8B8B" w14:textId="7B7BD6CD" w:rsidR="00274CDB" w:rsidRPr="00AE037D" w:rsidRDefault="00274CDB" w:rsidP="00550685">
      <w:pPr>
        <w:widowControl w:val="0"/>
        <w:numPr>
          <w:ilvl w:val="0"/>
          <w:numId w:val="1"/>
        </w:numPr>
        <w:tabs>
          <w:tab w:val="left" w:pos="851"/>
        </w:tabs>
        <w:autoSpaceDE w:val="0"/>
        <w:spacing w:after="0" w:line="240" w:lineRule="auto"/>
        <w:ind w:left="717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ő köteles az ingatlan egészének, valamint az azon található felépítményeknek a karbantartását, állagmegóvását folyamatosan, a jó gazda módjára ellátni. Bárminemű fejlesztés, beruházás csak Átadóval</w:t>
      </w:r>
      <w:r w:rsidRPr="00CE44DC">
        <w:rPr>
          <w:rFonts w:ascii="Arial" w:eastAsia="Calibri" w:hAnsi="Arial" w:cs="Arial"/>
          <w:bCs/>
          <w:iCs/>
          <w:color w:val="000000"/>
          <w:lang w:eastAsia="ar-SA"/>
        </w:rPr>
        <w:t xml:space="preserve"> </w:t>
      </w:r>
      <w:r w:rsidRPr="00CE44DC">
        <w:rPr>
          <w:rFonts w:ascii="Arial" w:eastAsia="Calibri" w:hAnsi="Arial" w:cs="Arial"/>
          <w:bCs/>
          <w:color w:val="000000"/>
          <w:lang w:eastAsia="ar-SA"/>
        </w:rPr>
        <w:t>kötendő megállapodás illetve jóváhagyás után kezdhető illetve végezhető el. Üzemeltető köteles az ingatlant és annak részeit érintő azon károkozás következményeit saját költségén elhárítani. Felek megállapodnak abban, hogy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az ingatlanban valamint az azon található felépítményekben bekövetkezett károsodás az Üzemeltető felelősségi körébe tartozik. Üzemeltető kijelenti, hogy a képesítése a hatályos jogszabályokban a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lastRenderedPageBreak/>
        <w:t>sportlétesítmények üzemeltetőire előírt feltételeknek megfelel. Üzemeltető köteles a létesítmény műszaki berendezéseit szakszerűen működtetni, azokat karbantartani, állagmegóvásukat biztosítani, a technológiai előírásoknak megfelelően üzemeltetni, az illetékes népegészségügyi intézet hatósági előírásait betartani, valamint a</w:t>
      </w:r>
      <w:r w:rsidR="00572963">
        <w:rPr>
          <w:rFonts w:ascii="Arial" w:eastAsia="Calibri" w:hAnsi="Arial" w:cs="Arial"/>
          <w:bCs/>
          <w:color w:val="000000"/>
          <w:lang w:eastAsia="ar-SA"/>
        </w:rPr>
        <w:t>z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uszoda belső rendjét, tisztaságát fenntartani.</w:t>
      </w:r>
    </w:p>
    <w:p w14:paraId="023F1BE2" w14:textId="77777777" w:rsidR="00274CDB" w:rsidRPr="00AE037D" w:rsidRDefault="00274CDB" w:rsidP="00274CDB">
      <w:pPr>
        <w:autoSpaceDE w:val="0"/>
        <w:spacing w:after="0" w:line="240" w:lineRule="auto"/>
        <w:ind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A1D4C0C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autoSpaceDE w:val="0"/>
        <w:spacing w:after="0" w:line="240" w:lineRule="auto"/>
        <w:ind w:left="626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ingatlanban, valamint az azon található felépítményekben bekövetkezett bármilyen károsodás – a vis maior esetek kivételével – az </w:t>
      </w:r>
      <w:r w:rsidRPr="00AE037D">
        <w:rPr>
          <w:rFonts w:ascii="Arial" w:eastAsia="Calibri" w:hAnsi="Arial" w:cs="Arial"/>
          <w:bCs/>
          <w:iCs/>
          <w:color w:val="000000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ő felelősségi körébe tartozik.</w:t>
      </w:r>
    </w:p>
    <w:p w14:paraId="60FB42E0" w14:textId="77777777" w:rsidR="00274CDB" w:rsidRPr="00AE037D" w:rsidRDefault="00274CDB" w:rsidP="00274CDB">
      <w:pPr>
        <w:autoSpaceDE w:val="0"/>
        <w:spacing w:after="0" w:line="240" w:lineRule="auto"/>
        <w:ind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241660A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autoSpaceDE w:val="0"/>
        <w:spacing w:after="0" w:line="240" w:lineRule="auto"/>
        <w:ind w:left="626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köteles az üzemeltetésbe vett területeket a jelenlegi állapotuknak megfelelően szinten tartani. Üzemeltető köteles a medencék javításának elvégzésére, valamint a medencék körüli korlátok javítására, mázolására, a szűrőberendezések karbantartására, a szűrőanyag pótlására, az épületek karbantartására, festésére és mázolására, emellett biztosítani kell a folyamatos hulladékszállítást is.</w:t>
      </w:r>
    </w:p>
    <w:p w14:paraId="41F45F3B" w14:textId="77777777" w:rsidR="00274CDB" w:rsidRPr="00AE037D" w:rsidRDefault="00274CDB" w:rsidP="00274CDB">
      <w:pPr>
        <w:autoSpaceDE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6F62CDB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autoSpaceDE w:val="0"/>
        <w:spacing w:after="0" w:line="240" w:lineRule="auto"/>
        <w:ind w:left="626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 működőképesség megtartása, valamint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komplexum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üzemeltetési költségeinek biztosítása érdekében Üzemeltető </w:t>
      </w:r>
      <w:r w:rsidRPr="00AE037D">
        <w:rPr>
          <w:rFonts w:ascii="Arial" w:eastAsia="Calibri" w:hAnsi="Arial" w:cs="Arial"/>
          <w:color w:val="000000"/>
          <w:lang w:eastAsia="ar-SA"/>
        </w:rPr>
        <w:t>jogosult bevételekhez juttató vállalkozói tevékenységet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Pr="00AE037D">
        <w:rPr>
          <w:rFonts w:ascii="Arial" w:eastAsia="Calibri" w:hAnsi="Arial" w:cs="Arial"/>
          <w:color w:val="000000"/>
          <w:lang w:eastAsia="ar-SA"/>
        </w:rPr>
        <w:t xml:space="preserve">folytatni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>(pl. reklámszerződések, esetleges szponzorok reklámozása, belépődíjas rendezvények tartása stb.), feltéve, hogy az nem akadályozza az ingatlan funkciójának, és egyéb, az üzemeltetési engedélyben foglaltak megtartását, azonban a megkötött szerződések időtartamának a jelen szerződés időtartamához kell igazodniuk.</w:t>
      </w:r>
    </w:p>
    <w:p w14:paraId="3D239FE8" w14:textId="77777777" w:rsidR="00274CDB" w:rsidRPr="00AE037D" w:rsidRDefault="00274CDB" w:rsidP="00274CDB">
      <w:pPr>
        <w:autoSpaceDE w:val="0"/>
        <w:spacing w:after="0" w:line="240" w:lineRule="auto"/>
        <w:ind w:hanging="454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ABA52A9" w14:textId="77777777" w:rsidR="00274CDB" w:rsidRPr="00AE037D" w:rsidRDefault="00274CDB" w:rsidP="00274CDB">
      <w:pPr>
        <w:widowControl w:val="0"/>
        <w:numPr>
          <w:ilvl w:val="0"/>
          <w:numId w:val="1"/>
        </w:numPr>
        <w:tabs>
          <w:tab w:val="left" w:pos="626"/>
        </w:tabs>
        <w:overflowPunct w:val="0"/>
        <w:autoSpaceDE w:val="0"/>
        <w:spacing w:after="0" w:line="240" w:lineRule="auto"/>
        <w:ind w:left="626"/>
        <w:jc w:val="both"/>
        <w:textAlignment w:val="baseline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Üzemeltető köteles a szerződésben megjelölt határidőig szakmai, pénzügyi elszámolást készíteni a képviselő-testület felé, továbbá a város mindenkori éves költségvetési rendelet elfogadását követő képviselő-testületi ülésre üzemeltetési tervet kidolgozni és benyújtani.</w:t>
      </w:r>
    </w:p>
    <w:p w14:paraId="7901ECE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9E9DC50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proofErr w:type="gram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IV. 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Átadó</w:t>
      </w:r>
      <w:proofErr w:type="gramEnd"/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 xml:space="preserve"> jogai és kötelezettségei.</w:t>
      </w:r>
    </w:p>
    <w:p w14:paraId="7BB5E21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0BAEB3CB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Átadó köteles az Üzemeltetőnek az általa elért bevételek és felmerült indokolt kiadások, költségek különbözetét általános működési támogatás folyósításával megtéríteni.</w:t>
      </w:r>
    </w:p>
    <w:p w14:paraId="483431E9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56B9635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Átadónak joga van minden külön értesítés nélkül az üzemeltetés bármely időpontban történő ellenőrzésére, az ott dolgozók nyilatkoztatására, a nyilvántartások megtekintésére.</w:t>
      </w:r>
    </w:p>
    <w:p w14:paraId="5B6E2B92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C8A6259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A Tanuszoda vagyonbiztosításának díja Átadót terheli.</w:t>
      </w:r>
    </w:p>
    <w:p w14:paraId="53EBAFCC" w14:textId="77777777" w:rsidR="00274CDB" w:rsidRPr="00AE037D" w:rsidRDefault="00274CDB" w:rsidP="00274CDB">
      <w:pPr>
        <w:spacing w:after="0" w:line="240" w:lineRule="auto"/>
        <w:ind w:left="708"/>
        <w:rPr>
          <w:rFonts w:ascii="Arial" w:eastAsia="Calibri" w:hAnsi="Arial" w:cs="Arial"/>
          <w:bCs/>
          <w:color w:val="000000"/>
          <w:lang w:eastAsia="ar-SA"/>
        </w:rPr>
      </w:pPr>
    </w:p>
    <w:p w14:paraId="13C3F92F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  <w:r w:rsidRPr="00AE037D">
        <w:rPr>
          <w:rFonts w:ascii="Helvetica" w:eastAsia="Calibri" w:hAnsi="Helvetica" w:cs="Helvetica"/>
          <w:bCs/>
          <w:iCs/>
          <w:color w:val="000000"/>
          <w:sz w:val="23"/>
          <w:szCs w:val="23"/>
          <w:lang w:eastAsia="ar-SA"/>
        </w:rPr>
        <w:t>Átadó</w:t>
      </w:r>
      <w:r w:rsidRPr="00AE037D">
        <w:rPr>
          <w:rFonts w:ascii="Helvetica" w:eastAsia="Calibri" w:hAnsi="Helvetica" w:cs="Helvetica"/>
          <w:bCs/>
          <w:i/>
          <w:iCs/>
          <w:color w:val="000000"/>
          <w:sz w:val="23"/>
          <w:szCs w:val="23"/>
          <w:lang w:eastAsia="ar-SA"/>
        </w:rPr>
        <w:t xml:space="preserve"> 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jogosult – a szerz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dés tartalmával összefüggésben – az ingatlan, valamint az azon található felépítmények üzemeltetését, állapotát, a beruházások, munkálatok kivitelezését ellen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rizni és észrevételeit, kifogásait írásban megtenni.</w:t>
      </w:r>
    </w:p>
    <w:p w14:paraId="603B2BE8" w14:textId="77777777" w:rsidR="00274CDB" w:rsidRPr="00AE037D" w:rsidRDefault="00274CDB" w:rsidP="00274CDB">
      <w:pPr>
        <w:spacing w:after="0" w:line="240" w:lineRule="auto"/>
        <w:ind w:left="708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</w:p>
    <w:p w14:paraId="59104716" w14:textId="77777777" w:rsidR="00274CDB" w:rsidRPr="00AE037D" w:rsidRDefault="00274CDB" w:rsidP="00274CDB">
      <w:pPr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Átadó köteles az ellen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rzési jogosultság és a hozzájárulási kötelezettség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 xml:space="preserve"> 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 xml:space="preserve">gyakorlása során csak a szükséges legkisebb mértékben zavarni </w:t>
      </w:r>
      <w:r w:rsidRPr="00AE037D">
        <w:rPr>
          <w:rFonts w:ascii="Helvetica" w:eastAsia="Calibri" w:hAnsi="Helvetica" w:cs="Helvetica"/>
          <w:bCs/>
          <w:iCs/>
          <w:color w:val="000000"/>
          <w:sz w:val="23"/>
          <w:szCs w:val="23"/>
          <w:lang w:eastAsia="ar-SA"/>
        </w:rPr>
        <w:t>Üzemeltet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>ő</w:t>
      </w:r>
      <w:r w:rsidRPr="00AE037D">
        <w:rPr>
          <w:rFonts w:ascii="Helvetica" w:eastAsia="Calibri" w:hAnsi="Helvetica" w:cs="Helvetica"/>
          <w:bCs/>
          <w:iCs/>
          <w:color w:val="000000"/>
          <w:sz w:val="23"/>
          <w:szCs w:val="23"/>
          <w:lang w:eastAsia="ar-SA"/>
        </w:rPr>
        <w:t>t,</w:t>
      </w:r>
      <w:r w:rsidRPr="00AE037D">
        <w:rPr>
          <w:rFonts w:ascii="Arial" w:eastAsia="Calibri" w:hAnsi="Arial" w:cs="Arial"/>
          <w:bCs/>
          <w:color w:val="000000"/>
          <w:sz w:val="23"/>
          <w:szCs w:val="23"/>
          <w:lang w:eastAsia="ar-SA"/>
        </w:rPr>
        <w:t xml:space="preserve"> </w:t>
      </w:r>
      <w:r w:rsidRPr="00AE037D"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jogainak és kötelezettségeinek ellátásában</w:t>
      </w:r>
      <w:r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  <w:t>.</w:t>
      </w:r>
    </w:p>
    <w:p w14:paraId="6083EEBB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Helvetica" w:eastAsia="Calibri" w:hAnsi="Helvetica" w:cs="Helvetica"/>
          <w:bCs/>
          <w:color w:val="000000"/>
          <w:sz w:val="23"/>
          <w:szCs w:val="23"/>
          <w:lang w:eastAsia="ar-SA"/>
        </w:rPr>
      </w:pPr>
    </w:p>
    <w:p w14:paraId="406A70A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proofErr w:type="gram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V. 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Üzemeltetői</w:t>
      </w:r>
      <w:proofErr w:type="gramEnd"/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 xml:space="preserve"> bevételek és kiadások </w:t>
      </w:r>
    </w:p>
    <w:p w14:paraId="4E71502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6C1D9215" w14:textId="26515DE7" w:rsidR="00274CDB" w:rsidRPr="00AE037D" w:rsidRDefault="00274CDB" w:rsidP="00274CDB">
      <w:pPr>
        <w:widowControl w:val="0"/>
        <w:numPr>
          <w:ilvl w:val="0"/>
          <w:numId w:val="5"/>
        </w:numPr>
        <w:tabs>
          <w:tab w:val="left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 szerződő felek megállapodnak abban, hogy az Üzemeltető által átvállalt feladatok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finanszírozhatóságának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érdekében Átadó jelen szerződésben foglaltak feltételek szerint az Üzemeltetőnek rendszeres kompenzációt, támogatást nyújt</w:t>
      </w:r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 xml:space="preserve">. A </w:t>
      </w:r>
      <w:proofErr w:type="gramStart"/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>kompenzáció</w:t>
      </w:r>
      <w:proofErr w:type="gramEnd"/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 xml:space="preserve"> éves mértékét </w:t>
      </w:r>
      <w:r w:rsidR="00D059C3">
        <w:rPr>
          <w:rFonts w:ascii="Arial" w:eastAsia="Calibri" w:hAnsi="Arial" w:cs="Arial"/>
          <w:b/>
          <w:bCs/>
          <w:i/>
          <w:color w:val="000000"/>
          <w:lang w:eastAsia="ar-SA"/>
        </w:rPr>
        <w:t>jelen szerződés elválaszthatatlan részét képező melléklet</w:t>
      </w:r>
      <w:r w:rsidRPr="00064AAB">
        <w:rPr>
          <w:rFonts w:ascii="Arial" w:eastAsia="Calibri" w:hAnsi="Arial" w:cs="Arial"/>
          <w:b/>
          <w:bCs/>
          <w:i/>
          <w:color w:val="000000"/>
          <w:lang w:eastAsia="ar-SA"/>
        </w:rPr>
        <w:t xml:space="preserve"> tartalmazza.</w:t>
      </w:r>
      <w:r>
        <w:rPr>
          <w:rFonts w:ascii="Arial" w:eastAsia="Calibri" w:hAnsi="Arial" w:cs="Arial"/>
          <w:bCs/>
          <w:color w:val="000000"/>
          <w:u w:val="single"/>
          <w:lang w:eastAsia="ar-SA"/>
        </w:rPr>
        <w:t xml:space="preserve"> </w:t>
      </w:r>
    </w:p>
    <w:p w14:paraId="457A1143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76F504E3" w14:textId="77777777" w:rsidR="00274CDB" w:rsidRPr="002D1410" w:rsidRDefault="00274CDB" w:rsidP="00274CDB">
      <w:pPr>
        <w:spacing w:after="0" w:line="240" w:lineRule="auto"/>
        <w:ind w:left="714" w:hanging="357"/>
        <w:jc w:val="both"/>
        <w:rPr>
          <w:rFonts w:ascii="Arial" w:eastAsia="Calibri" w:hAnsi="Arial" w:cs="Arial"/>
          <w:bCs/>
          <w:color w:val="000000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2.) </w:t>
      </w:r>
      <w:r w:rsidRPr="002D1410">
        <w:rPr>
          <w:rFonts w:ascii="Arial" w:eastAsia="Calibri" w:hAnsi="Arial" w:cs="Arial"/>
          <w:bCs/>
          <w:color w:val="000000"/>
        </w:rPr>
        <w:t xml:space="preserve">A </w:t>
      </w:r>
      <w:proofErr w:type="gramStart"/>
      <w:r w:rsidRPr="002D1410">
        <w:rPr>
          <w:rFonts w:ascii="Arial" w:eastAsia="Calibri" w:hAnsi="Arial" w:cs="Arial"/>
          <w:bCs/>
          <w:color w:val="000000"/>
        </w:rPr>
        <w:t>kompenzáció</w:t>
      </w:r>
      <w:proofErr w:type="gramEnd"/>
      <w:r w:rsidRPr="002D1410">
        <w:rPr>
          <w:rFonts w:ascii="Arial" w:eastAsia="Calibri" w:hAnsi="Arial" w:cs="Arial"/>
          <w:bCs/>
          <w:color w:val="000000"/>
        </w:rPr>
        <w:t xml:space="preserve"> mértéke az önkormányzat tárgyévi költségvetésében, valamint az Üzemeltető üzleti tervében jóváhagyott a szerződés szerinti célokra előirányzott összeg. Felek az önkormányzat költségvetésének elfogadása előtt egyeztetnek a </w:t>
      </w:r>
      <w:proofErr w:type="gramStart"/>
      <w:r w:rsidRPr="002D1410">
        <w:rPr>
          <w:rFonts w:ascii="Arial" w:eastAsia="Calibri" w:hAnsi="Arial" w:cs="Arial"/>
          <w:bCs/>
          <w:color w:val="000000"/>
        </w:rPr>
        <w:t>kompenzáció</w:t>
      </w:r>
      <w:proofErr w:type="gramEnd"/>
      <w:r w:rsidRPr="002D1410">
        <w:rPr>
          <w:rFonts w:ascii="Arial" w:eastAsia="Calibri" w:hAnsi="Arial" w:cs="Arial"/>
          <w:bCs/>
          <w:color w:val="000000"/>
        </w:rPr>
        <w:t xml:space="preserve"> mértékéről. </w:t>
      </w:r>
    </w:p>
    <w:p w14:paraId="30C97898" w14:textId="77777777" w:rsidR="00274CDB" w:rsidRPr="00AE037D" w:rsidRDefault="00274CDB" w:rsidP="00274CDB">
      <w:pPr>
        <w:spacing w:before="100" w:after="10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kompenzálás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előirányzott mértékének megállapításához az Üzemeltető elvégzi a feladatellátások költségelemzését, összevetve a korábbi időszak tényadataival. Az előirányzott </w:t>
      </w:r>
      <w:proofErr w:type="gramStart"/>
      <w:r w:rsidRPr="00AE037D">
        <w:rPr>
          <w:rFonts w:ascii="Arial" w:eastAsia="Calibri" w:hAnsi="Arial" w:cs="Arial"/>
          <w:bCs/>
          <w:color w:val="000000"/>
        </w:rPr>
        <w:t>kompenzáció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mértéke a feladat ellátása vonatkozásában nem vezethet túl kompenzációhoz.</w:t>
      </w:r>
    </w:p>
    <w:p w14:paraId="3C242A13" w14:textId="77777777" w:rsidR="00274CDB" w:rsidRPr="00AE037D" w:rsidRDefault="00274CDB" w:rsidP="00274CDB">
      <w:pPr>
        <w:spacing w:before="100" w:after="10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</w:rPr>
        <w:t xml:space="preserve">A </w:t>
      </w:r>
      <w:proofErr w:type="gramStart"/>
      <w:r w:rsidRPr="00AE037D">
        <w:rPr>
          <w:rFonts w:ascii="Arial" w:eastAsia="Calibri" w:hAnsi="Arial" w:cs="Arial"/>
          <w:bCs/>
          <w:color w:val="000000"/>
        </w:rPr>
        <w:t>kompenzálás</w:t>
      </w:r>
      <w:proofErr w:type="gramEnd"/>
      <w:r w:rsidRPr="00AE037D">
        <w:rPr>
          <w:rFonts w:ascii="Arial" w:eastAsia="Calibri" w:hAnsi="Arial" w:cs="Arial"/>
          <w:bCs/>
          <w:color w:val="000000"/>
        </w:rPr>
        <w:t xml:space="preserve">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összeget az Átadó havonta lehívó levél alapján az Üzemeltető 11746122-20003256 számú OTP Bank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Nyrt-nél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vezetett bankszámlájára teljesíti.</w:t>
      </w:r>
    </w:p>
    <w:p w14:paraId="526EDFFC" w14:textId="77777777" w:rsidR="00274CDB" w:rsidRDefault="00274CDB" w:rsidP="00274CDB">
      <w:pPr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a szerződés alapján minden év március 31. napjáig köteles az előző évi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kompenzációról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elszámolni és Éves Működési Jelentést benyújtani az Átadó</w:t>
      </w:r>
      <w:r w:rsidRPr="00AE037D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 xml:space="preserve"> felé. </w:t>
      </w:r>
    </w:p>
    <w:p w14:paraId="0293B286" w14:textId="77777777" w:rsidR="00274CDB" w:rsidRDefault="00274CDB" w:rsidP="00274CDB">
      <w:pPr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</w:pPr>
    </w:p>
    <w:p w14:paraId="77346856" w14:textId="77777777" w:rsidR="00274CDB" w:rsidRPr="001A3D70" w:rsidRDefault="00274CDB" w:rsidP="00274CDB">
      <w:pPr>
        <w:spacing w:after="0" w:line="240" w:lineRule="auto"/>
        <w:ind w:left="709"/>
        <w:jc w:val="both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hAnsi="Arial" w:cs="Arial"/>
        </w:rPr>
        <w:t xml:space="preserve">Az Üzemeltető </w:t>
      </w:r>
      <w:r w:rsidRPr="001A3D70">
        <w:rPr>
          <w:rFonts w:ascii="Arial" w:hAnsi="Arial" w:cs="Arial"/>
        </w:rPr>
        <w:t xml:space="preserve">minden, a </w:t>
      </w:r>
      <w:proofErr w:type="gramStart"/>
      <w:r w:rsidRPr="001A3D70">
        <w:rPr>
          <w:rFonts w:ascii="Arial" w:hAnsi="Arial" w:cs="Arial"/>
        </w:rPr>
        <w:t>kompenzáció számításhoz</w:t>
      </w:r>
      <w:proofErr w:type="gramEnd"/>
      <w:r w:rsidRPr="001A3D70">
        <w:rPr>
          <w:rFonts w:ascii="Arial" w:hAnsi="Arial" w:cs="Arial"/>
        </w:rPr>
        <w:t xml:space="preserve"> kapcsolódó iratot a kompenzáció odaítélését követő 10 évig köteles megőrizni és az </w:t>
      </w:r>
      <w:r>
        <w:rPr>
          <w:rFonts w:ascii="Arial" w:hAnsi="Arial" w:cs="Arial"/>
        </w:rPr>
        <w:t>Átadó</w:t>
      </w:r>
      <w:r w:rsidRPr="001A3D70">
        <w:rPr>
          <w:rFonts w:ascii="Arial" w:hAnsi="Arial" w:cs="Arial"/>
        </w:rPr>
        <w:t xml:space="preserve"> ilyen irányú felhívása esetén köteles azokat bemutatni.</w:t>
      </w:r>
    </w:p>
    <w:p w14:paraId="3093AB26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2C199D9C" w14:textId="77777777" w:rsidR="00274CDB" w:rsidRPr="00CD1B45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08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köteles az értékesített bérletekről és jegyekről, a beszedett díjakról külön elszámolást készíteni, és azt Átadó részére az elszámoláskor átadni.  </w:t>
      </w:r>
    </w:p>
    <w:p w14:paraId="6DC0241D" w14:textId="77777777" w:rsidR="00274CDB" w:rsidRPr="00AE037D" w:rsidRDefault="00274CDB" w:rsidP="00274CDB">
      <w:pPr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F366072" w14:textId="77777777" w:rsidR="00274CDB" w:rsidRPr="00AE037D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A közüzemi díj (gáz, áram, víz, szennyvíz, vezetékes telefon) kiegyenlítése Üzemeltető feladata. Üzemeltető köteles a közüzemi fogyasztást naturáliákban minden hónapban ellenőrizni, a fogyasztás lehetséges csökkentésére minden intézkedést megtenni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.,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köteles továbbá együttműködni Átadó által kezdeményezett minden energia felülvizsgálatot biztosítani, energiacsökkentést támogatni.</w:t>
      </w:r>
    </w:p>
    <w:p w14:paraId="641EF59D" w14:textId="77777777" w:rsidR="00274CDB" w:rsidRPr="00AE037D" w:rsidRDefault="00274CDB" w:rsidP="00274CDB">
      <w:pPr>
        <w:spacing w:after="0" w:line="240" w:lineRule="auto"/>
        <w:ind w:left="708"/>
        <w:rPr>
          <w:rFonts w:ascii="Arial" w:eastAsia="Calibri" w:hAnsi="Arial" w:cs="Arial"/>
          <w:bCs/>
          <w:color w:val="000000"/>
          <w:lang w:eastAsia="ar-SA"/>
        </w:rPr>
      </w:pPr>
    </w:p>
    <w:p w14:paraId="12C18026" w14:textId="77777777" w:rsidR="00274CDB" w:rsidRPr="00AE037D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fizeti az épülethez és az uszoda technológiához, valamint az egyéb uszodaműködtetéshez szükséges berendezésekhez kapcsolódó felújítási, beruházási, karbantartási költségeket. Az Üzemeltető a felújítási, beruházási és a 200.000 Ft-ot meghaladó karbantartási igényeket a munkák megkezdése előtt egyezteti az Átadóval, és annak írásos engedélyével valósíthatja meg azokat. A felújítási, beruházási és a 200.000 Ft-ot meghaladó karbantartási költségeket az Üzemeltető a számviteli törvényben és a számviteli politikába foglalt előírásoknak megfelelően köteles elkülönítetten kezelni és kimutatni. Karbantartásnak számít minden, az üzemeltetéshez szükséges tisztítás, javítás stb., míg felújításnak számít a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fődarabok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cseréje, komplett részrendszerek kicserélése, beruházásnak pedig az új eszközök beszerzése). Az Üzemeltető a hatályos adó és számviteli szabályok alapján köteles a felújítások, beruházások és karbantartások felmerült kiadásait az Átadónak átszámlázni, hogy azok az Áta</w:t>
      </w:r>
      <w:r>
        <w:rPr>
          <w:rFonts w:ascii="Arial" w:eastAsia="Calibri" w:hAnsi="Arial" w:cs="Arial"/>
          <w:bCs/>
          <w:color w:val="000000"/>
          <w:lang w:eastAsia="ar-SA"/>
        </w:rPr>
        <w:t>dó könyveiben megjelenhessenek.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 </w:t>
      </w:r>
    </w:p>
    <w:p w14:paraId="245DEBCD" w14:textId="77777777" w:rsidR="00274CDB" w:rsidRPr="00AE037D" w:rsidRDefault="00274CDB" w:rsidP="00274CDB">
      <w:pPr>
        <w:spacing w:after="0" w:line="240" w:lineRule="auto"/>
        <w:ind w:left="708"/>
        <w:rPr>
          <w:rFonts w:ascii="Arial" w:eastAsia="Calibri" w:hAnsi="Arial" w:cs="Arial"/>
          <w:bCs/>
          <w:color w:val="000000"/>
          <w:shd w:val="clear" w:color="auto" w:fill="FFFF00"/>
          <w:lang w:eastAsia="ar-SA"/>
        </w:rPr>
      </w:pPr>
    </w:p>
    <w:p w14:paraId="422BE194" w14:textId="77777777" w:rsidR="00274CDB" w:rsidRPr="00AE037D" w:rsidRDefault="00274CDB" w:rsidP="00274CDB">
      <w:pPr>
        <w:widowControl w:val="0"/>
        <w:numPr>
          <w:ilvl w:val="0"/>
          <w:numId w:val="5"/>
        </w:num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Az Üzemeltető által megkötött és a Tanuszoda üzemeltetéséhez kapcsolódó biztosítás (baleset stb.) díjat Átadó fizeti meg. Üzemeltető köteles a megkötött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biztosítás(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>ok) egy fénymásolatát Átadó részére átadni.</w:t>
      </w:r>
    </w:p>
    <w:p w14:paraId="2879B6E5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shd w:val="clear" w:color="auto" w:fill="FFFF00"/>
          <w:lang w:eastAsia="ar-SA"/>
        </w:rPr>
      </w:pPr>
    </w:p>
    <w:p w14:paraId="606A37A5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shd w:val="clear" w:color="auto" w:fill="FFFF00"/>
          <w:lang w:eastAsia="ar-SA"/>
        </w:rPr>
      </w:pPr>
    </w:p>
    <w:p w14:paraId="65E5A79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u w:val="single"/>
          <w:lang w:eastAsia="ar-SA"/>
        </w:rPr>
      </w:pPr>
      <w:proofErr w:type="gramStart"/>
      <w:r w:rsidRPr="00AE037D">
        <w:rPr>
          <w:rFonts w:ascii="Arial" w:eastAsia="Calibri" w:hAnsi="Arial" w:cs="Arial"/>
          <w:b/>
          <w:bCs/>
          <w:color w:val="000000"/>
          <w:lang w:eastAsia="ar-SA"/>
        </w:rPr>
        <w:t xml:space="preserve">VI.  </w:t>
      </w:r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>Egyéb</w:t>
      </w:r>
      <w:proofErr w:type="gramEnd"/>
      <w:r w:rsidRPr="00AE037D">
        <w:rPr>
          <w:rFonts w:ascii="Arial" w:eastAsia="Calibri" w:hAnsi="Arial" w:cs="Arial"/>
          <w:b/>
          <w:bCs/>
          <w:color w:val="000000"/>
          <w:u w:val="single"/>
          <w:lang w:eastAsia="ar-SA"/>
        </w:rPr>
        <w:t xml:space="preserve"> feltételek</w:t>
      </w:r>
    </w:p>
    <w:p w14:paraId="365AD586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u w:val="single"/>
          <w:lang w:eastAsia="ar-SA"/>
        </w:rPr>
      </w:pPr>
    </w:p>
    <w:p w14:paraId="55BE39B7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A Tanuszoda nyitvatartási idejét és a belépő jegyek árát szerződő felek jelen szerződés mellékletében határozzák meg. A nyitvatartási időn és a fizetendő díjakon Üzemeltető kizárólag Átadóval történt előzetes egyeztetést követően változtathat.</w:t>
      </w:r>
    </w:p>
    <w:p w14:paraId="7DB8F89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3C26CF1E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Szerződő felek a szerződés teljesítése érdekében szorosan együttműködnek, az </w:t>
      </w:r>
      <w:r w:rsidRPr="00AE037D">
        <w:rPr>
          <w:rFonts w:ascii="Arial" w:eastAsia="Calibri" w:hAnsi="Arial" w:cs="Arial"/>
          <w:bCs/>
          <w:color w:val="000000"/>
          <w:lang w:eastAsia="ar-SA"/>
        </w:rPr>
        <w:lastRenderedPageBreak/>
        <w:t xml:space="preserve">egymástól szerzett </w:t>
      </w:r>
      <w:proofErr w:type="gramStart"/>
      <w:r w:rsidRPr="00AE037D">
        <w:rPr>
          <w:rFonts w:ascii="Arial" w:eastAsia="Calibri" w:hAnsi="Arial" w:cs="Arial"/>
          <w:bCs/>
          <w:color w:val="000000"/>
          <w:lang w:eastAsia="ar-SA"/>
        </w:rPr>
        <w:t>információkat</w:t>
      </w:r>
      <w:proofErr w:type="gram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bizalmasan kezelik, azokat harmadik fél részére csak szerződéses partnerük beleegyezésével adhatják át.</w:t>
      </w:r>
    </w:p>
    <w:p w14:paraId="37E48658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502ACA4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clear" w:pos="720"/>
          <w:tab w:val="left" w:pos="708"/>
        </w:tabs>
        <w:autoSpaceDE w:val="0"/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Jelen szerződés felmondását bármely fél kezdeményezheti úgy, hogy a Tanuszoda zavartalan üzemeltetése legalább 3 hónapig biztosítva legyen. Az erre irányuló kezdeményezések alapján felek egyeztető tárgyalásokat folytatnak le, és annak eredményei szerint járnak el. Amennyiben az egyeztető tárgyalások 60 napon belül nem vezetnek eredményre, a szerződés felbontása, vagy más alapokra helyezése nem történik meg, bármely félnek jogában áll a szerződést 3 hónapos felmondási idővel felmondani.</w:t>
      </w:r>
    </w:p>
    <w:p w14:paraId="62A60524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16200FB2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Jelen szerződés vonatkozásában jognyilatkozat tételre és intézkedésre jogosultak: </w:t>
      </w:r>
    </w:p>
    <w:p w14:paraId="6706DC6E" w14:textId="77777777" w:rsidR="00274CDB" w:rsidRPr="00AE037D" w:rsidRDefault="00274CDB" w:rsidP="00274CD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D434DB8" w14:textId="77777777" w:rsidR="00274CDB" w:rsidRPr="00AE037D" w:rsidRDefault="00274CDB" w:rsidP="00274CDB">
      <w:pPr>
        <w:spacing w:after="0" w:line="240" w:lineRule="auto"/>
        <w:ind w:left="708"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Átadó képviselője: dr.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Bozsolik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Róbert polgármester</w:t>
      </w:r>
    </w:p>
    <w:p w14:paraId="6A093294" w14:textId="77777777" w:rsidR="00274CDB" w:rsidRPr="00AE037D" w:rsidRDefault="00274CDB" w:rsidP="00274CDB">
      <w:pPr>
        <w:spacing w:after="0" w:line="240" w:lineRule="auto"/>
        <w:ind w:left="708"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Üzemeltető képviselője: Pap Péter ügyvezető  </w:t>
      </w:r>
    </w:p>
    <w:p w14:paraId="7DE65471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8427CD9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Jelen szerződésben nem szabályozott kérdésekben a Ptk. vonatkozó rendelkezései az irányadóak.</w:t>
      </w:r>
    </w:p>
    <w:p w14:paraId="79BC45CE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6CED9C9" w14:textId="77777777" w:rsidR="00274CDB" w:rsidRPr="00AE037D" w:rsidRDefault="00274CDB" w:rsidP="00274CDB">
      <w:pPr>
        <w:widowControl w:val="0"/>
        <w:numPr>
          <w:ilvl w:val="0"/>
          <w:numId w:val="6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Szerződő felek esetleges jogvitáikat peren kívüli tárgyalással </w:t>
      </w:r>
      <w:proofErr w:type="spellStart"/>
      <w:r w:rsidRPr="00AE037D">
        <w:rPr>
          <w:rFonts w:ascii="Arial" w:eastAsia="Calibri" w:hAnsi="Arial" w:cs="Arial"/>
          <w:bCs/>
          <w:color w:val="000000"/>
          <w:lang w:eastAsia="ar-SA"/>
        </w:rPr>
        <w:t>kísérlik</w:t>
      </w:r>
      <w:proofErr w:type="spellEnd"/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meg rendezni. Amennyiben a tárgyalás nem vezet eredményre, a jogvita elbírálására a Szekszárdi Járásbíróság kizárólagos illetékességét kötik ki.</w:t>
      </w:r>
    </w:p>
    <w:p w14:paraId="0885C7DE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F514CF1" w14:textId="77777777" w:rsidR="00274CDB" w:rsidRPr="00AE037D" w:rsidRDefault="00274CDB" w:rsidP="00274CDB">
      <w:pPr>
        <w:spacing w:after="0" w:line="240" w:lineRule="auto"/>
        <w:ind w:left="708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3D01835B" w14:textId="16EB26F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Cs/>
          <w:color w:val="000000"/>
          <w:lang w:eastAsia="ar-SA"/>
        </w:rPr>
        <w:t>Jelen szerződést a felek - mint akaratukkal mindenben megegyezőt - elolvasás és közös értelmezés utá</w:t>
      </w:r>
      <w:r w:rsidR="0036779D">
        <w:rPr>
          <w:rFonts w:ascii="Arial" w:eastAsia="Calibri" w:hAnsi="Arial" w:cs="Arial"/>
          <w:bCs/>
          <w:color w:val="000000"/>
          <w:lang w:eastAsia="ar-SA"/>
        </w:rPr>
        <w:t xml:space="preserve">n </w:t>
      </w:r>
      <w:proofErr w:type="spellStart"/>
      <w:r w:rsidR="0036779D">
        <w:rPr>
          <w:rFonts w:ascii="Arial" w:eastAsia="Calibri" w:hAnsi="Arial" w:cs="Arial"/>
          <w:bCs/>
          <w:color w:val="000000"/>
          <w:lang w:eastAsia="ar-SA"/>
        </w:rPr>
        <w:t>helybenhagyólag</w:t>
      </w:r>
      <w:proofErr w:type="spellEnd"/>
      <w:r w:rsidR="0036779D">
        <w:rPr>
          <w:rFonts w:ascii="Arial" w:eastAsia="Calibri" w:hAnsi="Arial" w:cs="Arial"/>
          <w:bCs/>
          <w:color w:val="000000"/>
          <w:lang w:eastAsia="ar-SA"/>
        </w:rPr>
        <w:t>, 3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eredeti példányban aláírták.</w:t>
      </w:r>
    </w:p>
    <w:p w14:paraId="7E1910AC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22A195CA" w14:textId="3F881AD0" w:rsidR="00274CDB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AE037D">
        <w:rPr>
          <w:rFonts w:ascii="Arial" w:eastAsia="Calibri" w:hAnsi="Arial" w:cs="Arial"/>
          <w:b/>
          <w:bCs/>
          <w:color w:val="000000"/>
          <w:lang w:eastAsia="ar-SA"/>
        </w:rPr>
        <w:t>Bátaszék,</w:t>
      </w:r>
      <w:r w:rsidRPr="00AE037D"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r w:rsidR="004A781A">
        <w:rPr>
          <w:rFonts w:ascii="Arial" w:eastAsia="Calibri" w:hAnsi="Arial" w:cs="Arial"/>
          <w:bCs/>
          <w:color w:val="000000"/>
          <w:lang w:eastAsia="ar-SA"/>
        </w:rPr>
        <w:t>202</w:t>
      </w:r>
      <w:r w:rsidR="00F832B7">
        <w:rPr>
          <w:rFonts w:ascii="Arial" w:eastAsia="Calibri" w:hAnsi="Arial" w:cs="Arial"/>
          <w:bCs/>
          <w:color w:val="000000"/>
          <w:lang w:eastAsia="ar-SA"/>
        </w:rPr>
        <w:t>4</w:t>
      </w:r>
      <w:r w:rsidR="00294977">
        <w:rPr>
          <w:rFonts w:ascii="Arial" w:eastAsia="Calibri" w:hAnsi="Arial" w:cs="Arial"/>
          <w:bCs/>
          <w:color w:val="000000"/>
          <w:lang w:eastAsia="ar-SA"/>
        </w:rPr>
        <w:t xml:space="preserve">. </w:t>
      </w:r>
      <w:r w:rsidR="00854111">
        <w:rPr>
          <w:rFonts w:ascii="Arial" w:eastAsia="Calibri" w:hAnsi="Arial" w:cs="Arial"/>
          <w:bCs/>
          <w:color w:val="000000"/>
          <w:lang w:eastAsia="ar-SA"/>
        </w:rPr>
        <w:t>december</w:t>
      </w:r>
      <w:r w:rsidR="00FB13CE">
        <w:rPr>
          <w:rFonts w:ascii="Arial" w:eastAsia="Calibri" w:hAnsi="Arial" w:cs="Arial"/>
          <w:bCs/>
          <w:color w:val="000000"/>
          <w:lang w:eastAsia="ar-SA"/>
        </w:rPr>
        <w:t xml:space="preserve"> </w:t>
      </w:r>
    </w:p>
    <w:p w14:paraId="2BFC313D" w14:textId="77777777" w:rsidR="00274CDB" w:rsidRPr="00AE037D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04F9B63F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AD1547E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4BA35C29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55136A6F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>……………………………….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>………………………………</w:t>
      </w:r>
    </w:p>
    <w:p w14:paraId="64E7007C" w14:textId="77777777" w:rsidR="00274CDB" w:rsidRPr="009A4121" w:rsidRDefault="00274CDB" w:rsidP="00274CDB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   </w:t>
      </w:r>
      <w:proofErr w:type="gramStart"/>
      <w:r w:rsidRPr="009A4121">
        <w:rPr>
          <w:rFonts w:ascii="Arial" w:eastAsia="Calibri" w:hAnsi="Arial" w:cs="Arial"/>
          <w:bCs/>
          <w:color w:val="000000"/>
          <w:lang w:eastAsia="ar-SA"/>
        </w:rPr>
        <w:t>Átadó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Üzemeltető</w:t>
      </w:r>
      <w:proofErr w:type="gramEnd"/>
    </w:p>
    <w:p w14:paraId="0D0A7EED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    Dr. </w:t>
      </w:r>
      <w:proofErr w:type="spellStart"/>
      <w:r w:rsidRPr="009A4121">
        <w:rPr>
          <w:rFonts w:ascii="Arial" w:eastAsia="Calibri" w:hAnsi="Arial" w:cs="Arial"/>
          <w:bCs/>
          <w:color w:val="000000"/>
          <w:lang w:eastAsia="ar-SA"/>
        </w:rPr>
        <w:t>Bozsolik</w:t>
      </w:r>
      <w:proofErr w:type="spellEnd"/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 Róbert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>Pap Péter</w:t>
      </w:r>
    </w:p>
    <w:p w14:paraId="66B3F075" w14:textId="77777777" w:rsidR="00274CDB" w:rsidRPr="009A4121" w:rsidRDefault="00274CDB" w:rsidP="00274CD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proofErr w:type="gramStart"/>
      <w:r w:rsidRPr="009A4121">
        <w:rPr>
          <w:rFonts w:ascii="Arial" w:eastAsia="Calibri" w:hAnsi="Arial" w:cs="Arial"/>
          <w:bCs/>
          <w:color w:val="000000"/>
          <w:lang w:eastAsia="ar-SA"/>
        </w:rPr>
        <w:t>polgármester</w:t>
      </w:r>
      <w:proofErr w:type="gramEnd"/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>ügyvezető</w:t>
      </w:r>
    </w:p>
    <w:p w14:paraId="201CB8B5" w14:textId="77777777" w:rsidR="00274CDB" w:rsidRPr="009A4121" w:rsidRDefault="00274CDB" w:rsidP="00274CDB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Bátaszék Város </w:t>
      </w:r>
      <w:proofErr w:type="gramStart"/>
      <w:r w:rsidRPr="009A4121">
        <w:rPr>
          <w:rFonts w:ascii="Arial" w:eastAsia="Calibri" w:hAnsi="Arial" w:cs="Arial"/>
          <w:bCs/>
          <w:color w:val="000000"/>
          <w:lang w:eastAsia="ar-SA"/>
        </w:rPr>
        <w:t>Önkormányzata</w:t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</w:r>
      <w:r w:rsidRPr="009A4121">
        <w:rPr>
          <w:rFonts w:ascii="Arial" w:eastAsia="Calibri" w:hAnsi="Arial" w:cs="Arial"/>
          <w:bCs/>
          <w:color w:val="000000"/>
          <w:lang w:eastAsia="ar-SA"/>
        </w:rPr>
        <w:tab/>
        <w:t xml:space="preserve">     Bát-</w:t>
      </w:r>
      <w:proofErr w:type="spellStart"/>
      <w:r w:rsidRPr="009A4121">
        <w:rPr>
          <w:rFonts w:ascii="Arial" w:eastAsia="Calibri" w:hAnsi="Arial" w:cs="Arial"/>
          <w:bCs/>
          <w:color w:val="000000"/>
          <w:lang w:eastAsia="ar-SA"/>
        </w:rPr>
        <w:t>Kom</w:t>
      </w:r>
      <w:proofErr w:type="spellEnd"/>
      <w:proofErr w:type="gramEnd"/>
      <w:r w:rsidRPr="009A4121">
        <w:rPr>
          <w:rFonts w:ascii="Arial" w:eastAsia="Calibri" w:hAnsi="Arial" w:cs="Arial"/>
          <w:bCs/>
          <w:color w:val="000000"/>
          <w:lang w:eastAsia="ar-SA"/>
        </w:rPr>
        <w:t xml:space="preserve"> 2004. Kft.</w:t>
      </w:r>
    </w:p>
    <w:p w14:paraId="315AB3A5" w14:textId="77777777" w:rsidR="00353953" w:rsidRDefault="00353953" w:rsidP="00274CDB">
      <w:pPr>
        <w:rPr>
          <w:rFonts w:ascii="Arial" w:eastAsia="Times New Roman" w:hAnsi="Arial" w:cs="Arial"/>
          <w:b/>
          <w:i/>
          <w:u w:val="single"/>
          <w:lang w:eastAsia="ar-SA"/>
        </w:rPr>
      </w:pPr>
    </w:p>
    <w:p w14:paraId="6F4E8A7C" w14:textId="77777777" w:rsidR="00353953" w:rsidRPr="00603B55" w:rsidRDefault="00353953" w:rsidP="00353953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Jogilag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</w:r>
      <w:r w:rsidRPr="00603B55">
        <w:rPr>
          <w:rFonts w:ascii="Arial" w:eastAsia="Calibri" w:hAnsi="Arial" w:cs="Arial"/>
          <w:bCs/>
          <w:color w:val="000000"/>
          <w:lang w:eastAsia="ar-SA"/>
        </w:rPr>
        <w:tab/>
        <w:t xml:space="preserve">                      </w:t>
      </w:r>
    </w:p>
    <w:p w14:paraId="3323B288" w14:textId="77777777" w:rsidR="00353953" w:rsidRPr="00603B55" w:rsidRDefault="00353953" w:rsidP="00353953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lang w:eastAsia="ar-SA"/>
        </w:rPr>
      </w:pPr>
    </w:p>
    <w:p w14:paraId="7B84CC11" w14:textId="77777777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proofErr w:type="gramStart"/>
      <w:r>
        <w:rPr>
          <w:rFonts w:ascii="Arial" w:eastAsia="Calibri" w:hAnsi="Arial" w:cs="Arial"/>
          <w:bCs/>
          <w:color w:val="000000"/>
          <w:lang w:eastAsia="ar-SA"/>
        </w:rPr>
        <w:t>dr.</w:t>
      </w:r>
      <w:proofErr w:type="gramEnd"/>
      <w:r>
        <w:rPr>
          <w:rFonts w:ascii="Arial" w:eastAsia="Calibri" w:hAnsi="Arial" w:cs="Arial"/>
          <w:bCs/>
          <w:color w:val="000000"/>
          <w:lang w:eastAsia="ar-SA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/>
          <w:lang w:eastAsia="ar-SA"/>
        </w:rPr>
        <w:t>Firle</w:t>
      </w:r>
      <w:proofErr w:type="spellEnd"/>
      <w:r>
        <w:rPr>
          <w:rFonts w:ascii="Arial" w:eastAsia="Calibri" w:hAnsi="Arial" w:cs="Arial"/>
          <w:bCs/>
          <w:color w:val="000000"/>
          <w:lang w:eastAsia="ar-SA"/>
        </w:rPr>
        <w:t>- Paksi Anna</w:t>
      </w:r>
    </w:p>
    <w:p w14:paraId="30959F03" w14:textId="20308012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       </w:t>
      </w:r>
      <w:r w:rsidR="00984B74">
        <w:rPr>
          <w:rFonts w:ascii="Arial" w:eastAsia="Calibri" w:hAnsi="Arial" w:cs="Arial"/>
          <w:bCs/>
          <w:color w:val="000000"/>
          <w:lang w:eastAsia="ar-SA"/>
        </w:rPr>
        <w:t xml:space="preserve">  </w:t>
      </w:r>
      <w:proofErr w:type="gramStart"/>
      <w:r>
        <w:rPr>
          <w:rFonts w:ascii="Arial" w:eastAsia="Calibri" w:hAnsi="Arial" w:cs="Arial"/>
          <w:bCs/>
          <w:color w:val="000000"/>
          <w:lang w:eastAsia="ar-SA"/>
        </w:rPr>
        <w:t>aljegyző</w:t>
      </w:r>
      <w:proofErr w:type="gramEnd"/>
    </w:p>
    <w:p w14:paraId="77021339" w14:textId="77777777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25A86972" w14:textId="77777777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 w:rsidRPr="00603B55">
        <w:rPr>
          <w:rFonts w:ascii="Arial" w:eastAsia="Calibri" w:hAnsi="Arial" w:cs="Arial"/>
          <w:bCs/>
          <w:color w:val="000000"/>
          <w:lang w:eastAsia="ar-SA"/>
        </w:rPr>
        <w:t xml:space="preserve">Pénzügyileg </w:t>
      </w:r>
      <w:proofErr w:type="spellStart"/>
      <w:r w:rsidRPr="00603B55">
        <w:rPr>
          <w:rFonts w:ascii="Arial" w:eastAsia="Calibri" w:hAnsi="Arial" w:cs="Arial"/>
          <w:bCs/>
          <w:color w:val="000000"/>
          <w:lang w:eastAsia="ar-SA"/>
        </w:rPr>
        <w:t>ellenjegyzem</w:t>
      </w:r>
      <w:proofErr w:type="spellEnd"/>
      <w:r w:rsidRPr="00603B55">
        <w:rPr>
          <w:rFonts w:ascii="Arial" w:eastAsia="Calibri" w:hAnsi="Arial" w:cs="Arial"/>
          <w:bCs/>
          <w:color w:val="000000"/>
          <w:lang w:eastAsia="ar-SA"/>
        </w:rPr>
        <w:t>:</w:t>
      </w:r>
    </w:p>
    <w:p w14:paraId="48E1F814" w14:textId="77777777" w:rsidR="00353953" w:rsidRPr="00603B55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</w:p>
    <w:p w14:paraId="1FF703EA" w14:textId="3CBFC725" w:rsidR="00353953" w:rsidRPr="00603B55" w:rsidRDefault="00F832B7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</w:t>
      </w:r>
    </w:p>
    <w:p w14:paraId="625DEA05" w14:textId="5B0F69E4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>
        <w:rPr>
          <w:rFonts w:ascii="Arial" w:eastAsia="Calibri" w:hAnsi="Arial" w:cs="Arial"/>
          <w:bCs/>
          <w:color w:val="000000"/>
          <w:lang w:eastAsia="ar-SA"/>
        </w:rPr>
        <w:tab/>
      </w:r>
      <w:r w:rsidR="00F832B7">
        <w:rPr>
          <w:rFonts w:ascii="Arial" w:eastAsia="Calibri" w:hAnsi="Arial" w:cs="Arial"/>
          <w:bCs/>
          <w:color w:val="000000"/>
          <w:lang w:eastAsia="ar-SA"/>
        </w:rPr>
        <w:t xml:space="preserve">    Adorján Viktória</w:t>
      </w:r>
    </w:p>
    <w:p w14:paraId="47E79CA1" w14:textId="2C5B3BEC" w:rsidR="00353953" w:rsidRDefault="00353953" w:rsidP="00353953">
      <w:pPr>
        <w:spacing w:after="0" w:line="240" w:lineRule="auto"/>
        <w:rPr>
          <w:rFonts w:ascii="Arial" w:eastAsia="Calibri" w:hAnsi="Arial" w:cs="Arial"/>
          <w:bCs/>
          <w:color w:val="000000"/>
          <w:lang w:eastAsia="ar-SA"/>
        </w:rPr>
      </w:pPr>
      <w:r>
        <w:rPr>
          <w:rFonts w:ascii="Arial" w:eastAsia="Calibri" w:hAnsi="Arial" w:cs="Arial"/>
          <w:bCs/>
          <w:color w:val="000000"/>
          <w:lang w:eastAsia="ar-SA"/>
        </w:rPr>
        <w:t xml:space="preserve">                                   </w:t>
      </w:r>
      <w:proofErr w:type="gramStart"/>
      <w:r w:rsidR="00F832B7">
        <w:rPr>
          <w:rFonts w:ascii="Arial" w:eastAsia="Calibri" w:hAnsi="Arial" w:cs="Arial"/>
          <w:bCs/>
          <w:color w:val="000000"/>
          <w:lang w:eastAsia="ar-SA"/>
        </w:rPr>
        <w:t>gazdálkodási</w:t>
      </w:r>
      <w:proofErr w:type="gramEnd"/>
      <w:r w:rsidR="00F832B7">
        <w:rPr>
          <w:rFonts w:ascii="Arial" w:eastAsia="Calibri" w:hAnsi="Arial" w:cs="Arial"/>
          <w:bCs/>
          <w:color w:val="000000"/>
          <w:lang w:eastAsia="ar-SA"/>
        </w:rPr>
        <w:t xml:space="preserve"> ügyintéző</w:t>
      </w:r>
    </w:p>
    <w:p w14:paraId="08E6C96E" w14:textId="79D260B7" w:rsidR="00274CDB" w:rsidRPr="009A4121" w:rsidRDefault="00274CDB" w:rsidP="00274CDB">
      <w:pPr>
        <w:rPr>
          <w:rFonts w:ascii="Arial" w:eastAsia="Times New Roman" w:hAnsi="Arial" w:cs="Arial"/>
          <w:b/>
          <w:i/>
          <w:u w:val="single"/>
          <w:lang w:eastAsia="ar-SA"/>
        </w:rPr>
      </w:pPr>
      <w:r w:rsidRPr="009A4121">
        <w:rPr>
          <w:rFonts w:ascii="Arial" w:eastAsia="Times New Roman" w:hAnsi="Arial" w:cs="Arial"/>
          <w:b/>
          <w:i/>
          <w:u w:val="single"/>
          <w:lang w:eastAsia="ar-SA"/>
        </w:rPr>
        <w:br w:type="page"/>
      </w:r>
    </w:p>
    <w:p w14:paraId="219B153B" w14:textId="7F6EFC74" w:rsidR="00D21A6D" w:rsidRDefault="00854111" w:rsidP="00D21A6D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1</w:t>
      </w:r>
      <w:r w:rsidR="00D21A6D" w:rsidRPr="00816568">
        <w:rPr>
          <w:rFonts w:ascii="Arial" w:eastAsia="Times New Roman" w:hAnsi="Arial" w:cs="Arial"/>
          <w:b/>
          <w:u w:val="single"/>
          <w:lang w:eastAsia="ar-SA"/>
        </w:rPr>
        <w:t>. melléklet</w:t>
      </w:r>
    </w:p>
    <w:p w14:paraId="558A29A9" w14:textId="77777777" w:rsidR="00D21A6D" w:rsidRPr="00A70C02" w:rsidRDefault="00D21A6D" w:rsidP="00D21A6D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306D1F33" w14:textId="69345C6E" w:rsidR="00D21A6D" w:rsidRPr="00A70C02" w:rsidRDefault="00D21A6D" w:rsidP="00854111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A70C02">
        <w:rPr>
          <w:rFonts w:ascii="Arial" w:eastAsia="Times New Roman" w:hAnsi="Arial" w:cs="Arial"/>
          <w:b/>
          <w:lang w:eastAsia="ar-SA"/>
        </w:rPr>
        <w:t>A tanuszoda üzemeltetési</w:t>
      </w:r>
      <w:r w:rsidR="00854111">
        <w:rPr>
          <w:rFonts w:ascii="Arial" w:eastAsia="Times New Roman" w:hAnsi="Arial" w:cs="Arial"/>
          <w:b/>
          <w:lang w:eastAsia="ar-SA"/>
        </w:rPr>
        <w:t xml:space="preserve"> szerződés </w:t>
      </w:r>
      <w:proofErr w:type="gramStart"/>
      <w:r w:rsidR="00854111">
        <w:rPr>
          <w:rFonts w:ascii="Arial" w:eastAsia="Times New Roman" w:hAnsi="Arial" w:cs="Arial"/>
          <w:b/>
          <w:lang w:eastAsia="ar-SA"/>
        </w:rPr>
        <w:t>kompenzációs</w:t>
      </w:r>
      <w:proofErr w:type="gramEnd"/>
      <w:r w:rsidR="00854111">
        <w:rPr>
          <w:rFonts w:ascii="Arial" w:eastAsia="Times New Roman" w:hAnsi="Arial" w:cs="Arial"/>
          <w:b/>
          <w:lang w:eastAsia="ar-SA"/>
        </w:rPr>
        <w:t xml:space="preserve"> összegei</w:t>
      </w:r>
      <w:r w:rsidRPr="00A70C02">
        <w:rPr>
          <w:rFonts w:ascii="Arial" w:eastAsia="Times New Roman" w:hAnsi="Arial" w:cs="Arial"/>
          <w:b/>
          <w:lang w:eastAsia="ar-SA"/>
        </w:rPr>
        <w:t xml:space="preserve"> 202</w:t>
      </w:r>
      <w:r w:rsidR="00854111">
        <w:rPr>
          <w:rFonts w:ascii="Arial" w:eastAsia="Times New Roman" w:hAnsi="Arial" w:cs="Arial"/>
          <w:b/>
          <w:lang w:eastAsia="ar-SA"/>
        </w:rPr>
        <w:t>4</w:t>
      </w:r>
      <w:r w:rsidRPr="00A70C02">
        <w:rPr>
          <w:rFonts w:ascii="Arial" w:eastAsia="Times New Roman" w:hAnsi="Arial" w:cs="Arial"/>
          <w:b/>
          <w:lang w:eastAsia="ar-SA"/>
        </w:rPr>
        <w:t xml:space="preserve">. </w:t>
      </w:r>
      <w:r w:rsidR="00854111">
        <w:rPr>
          <w:rFonts w:ascii="Arial" w:eastAsia="Times New Roman" w:hAnsi="Arial" w:cs="Arial"/>
          <w:b/>
          <w:lang w:eastAsia="ar-SA"/>
        </w:rPr>
        <w:t>január 1-jétől 2024</w:t>
      </w:r>
      <w:r>
        <w:rPr>
          <w:rFonts w:ascii="Arial" w:eastAsia="Times New Roman" w:hAnsi="Arial" w:cs="Arial"/>
          <w:b/>
          <w:lang w:eastAsia="ar-SA"/>
        </w:rPr>
        <w:t>. december</w:t>
      </w:r>
      <w:r w:rsidRPr="00A70C02">
        <w:rPr>
          <w:rFonts w:ascii="Arial" w:eastAsia="Times New Roman" w:hAnsi="Arial" w:cs="Arial"/>
          <w:b/>
          <w:lang w:eastAsia="ar-SA"/>
        </w:rPr>
        <w:t xml:space="preserve"> 31.-ig:</w:t>
      </w:r>
    </w:p>
    <w:p w14:paraId="6552A318" w14:textId="77777777" w:rsidR="00D21A6D" w:rsidRPr="00A70C02" w:rsidRDefault="00D21A6D" w:rsidP="00D21A6D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E47B912" w14:textId="77777777" w:rsidR="00D21A6D" w:rsidRPr="00A70C02" w:rsidRDefault="00D21A6D" w:rsidP="00D21A6D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2977"/>
      </w:tblGrid>
      <w:tr w:rsidR="00D21A6D" w:rsidRPr="00A70C02" w14:paraId="7B7C6AD3" w14:textId="77777777" w:rsidTr="0021442F">
        <w:trPr>
          <w:trHeight w:val="18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093A9DB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BE7E086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99D1D5D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A feladathoz kapcsolódó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mértéke</w:t>
            </w:r>
          </w:p>
        </w:tc>
      </w:tr>
      <w:tr w:rsidR="00D21A6D" w:rsidRPr="00A70C02" w14:paraId="654B2958" w14:textId="77777777" w:rsidTr="0021442F">
        <w:trPr>
          <w:trHeight w:val="15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0C06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2741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üzemeltetése működtetés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EA2B" w14:textId="031F6755" w:rsidR="00D21A6D" w:rsidRPr="00A70C02" w:rsidRDefault="00EC62F1" w:rsidP="0021442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77 000 000</w:t>
            </w:r>
            <w:r w:rsidR="00D21A6D"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D21A6D" w:rsidRPr="00A70C02" w14:paraId="1DE38655" w14:textId="77777777" w:rsidTr="0021442F">
        <w:trPr>
          <w:trHeight w:val="12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F7E1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2.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B1D38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II. Géza Gimnázium tanulóira vonatkozó 20%-</w:t>
            </w:r>
            <w:proofErr w:type="spell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os</w:t>
            </w:r>
            <w:proofErr w:type="spell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mértékű uszodahasználati díjcsökkentésből adódó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ED2C" w14:textId="07BDDB59" w:rsidR="00D21A6D" w:rsidRPr="00A70C02" w:rsidRDefault="00EC62F1" w:rsidP="0021442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198 000</w:t>
            </w:r>
            <w:r w:rsidR="00D21A6D"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D21A6D" w:rsidRPr="00A70C02" w14:paraId="12210FD3" w14:textId="77777777" w:rsidTr="0021442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1A16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6821B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FD8E" w14:textId="387EC878" w:rsidR="00D21A6D" w:rsidRPr="00A70C02" w:rsidRDefault="00EC62F1" w:rsidP="0021442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77 198 000</w:t>
            </w:r>
            <w:r w:rsidR="00D21A6D"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Ft</w:t>
            </w:r>
          </w:p>
        </w:tc>
      </w:tr>
      <w:tr w:rsidR="00D21A6D" w:rsidRPr="00A70C02" w14:paraId="51DC3F41" w14:textId="77777777" w:rsidTr="0021442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FF6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D95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655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D21A6D" w:rsidRPr="00A70C02" w14:paraId="62A3EC6B" w14:textId="77777777" w:rsidTr="0021442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92F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803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4DCF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D21A6D" w:rsidRPr="00A70C02" w14:paraId="1528893B" w14:textId="77777777" w:rsidTr="0021442F">
        <w:trPr>
          <w:trHeight w:val="9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B1A621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B3F10FC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D7B7AF3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A feladathoz kapcsolódó kiadási keret mértéke</w:t>
            </w:r>
          </w:p>
        </w:tc>
      </w:tr>
      <w:tr w:rsidR="00D21A6D" w:rsidRPr="004002CC" w14:paraId="43DC02DF" w14:textId="77777777" w:rsidTr="0021442F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564D0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996B3B" w14:textId="77777777" w:rsidR="00D21A6D" w:rsidRPr="00A70C02" w:rsidRDefault="00D21A6D" w:rsidP="0021442F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üzemeltetéshez kapcsolódó felújítási, beruházási feladatok keretösszege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3B74F" w14:textId="77777777" w:rsidR="00D21A6D" w:rsidRPr="004002CC" w:rsidRDefault="00D21A6D" w:rsidP="0021442F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698C3BB8" w14:textId="77777777" w:rsidR="00D21A6D" w:rsidRPr="004002CC" w:rsidRDefault="00D21A6D" w:rsidP="0021442F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4002CC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0 Ft</w:t>
            </w:r>
          </w:p>
        </w:tc>
      </w:tr>
    </w:tbl>
    <w:p w14:paraId="6A66F69B" w14:textId="77777777" w:rsidR="00D21A6D" w:rsidRPr="00603B55" w:rsidRDefault="00D21A6D" w:rsidP="00D21A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B0F9119" w14:textId="77777777" w:rsidR="00D21A6D" w:rsidRDefault="00D21A6D" w:rsidP="00D21A6D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785EEA5D" w14:textId="77777777" w:rsidR="00016CA2" w:rsidRDefault="00016CA2" w:rsidP="00016CA2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C51E300" w14:textId="77777777" w:rsidR="00016CA2" w:rsidRDefault="00016CA2" w:rsidP="00016CA2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1C7E6286" w14:textId="77777777" w:rsidR="00016CA2" w:rsidRDefault="00016CA2" w:rsidP="00016CA2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0899D4CC" w14:textId="1D7A0774" w:rsidR="00F832B7" w:rsidRDefault="00F832B7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br w:type="page"/>
      </w:r>
    </w:p>
    <w:p w14:paraId="69D30CFC" w14:textId="568DA6AB" w:rsidR="00F832B7" w:rsidRPr="00F832B7" w:rsidRDefault="00F832B7" w:rsidP="00F832B7">
      <w:pPr>
        <w:widowControl w:val="0"/>
        <w:autoSpaceDE w:val="0"/>
        <w:spacing w:after="0" w:line="240" w:lineRule="auto"/>
        <w:jc w:val="right"/>
        <w:rPr>
          <w:rFonts w:ascii="Arial" w:eastAsia="Times New Roman" w:hAnsi="Arial" w:cs="Arial"/>
          <w:b/>
          <w:u w:val="single"/>
          <w:lang w:eastAsia="ar-SA"/>
        </w:rPr>
      </w:pPr>
      <w:r w:rsidRPr="00F832B7">
        <w:rPr>
          <w:rFonts w:ascii="Arial" w:eastAsia="Times New Roman" w:hAnsi="Arial" w:cs="Arial"/>
          <w:b/>
          <w:u w:val="single"/>
          <w:lang w:eastAsia="ar-SA"/>
        </w:rPr>
        <w:t>2. melléklet</w:t>
      </w:r>
      <w:r>
        <w:rPr>
          <w:rStyle w:val="Lbjegyzet-hivatkozs"/>
          <w:rFonts w:ascii="Arial" w:eastAsia="Times New Roman" w:hAnsi="Arial" w:cs="Arial"/>
          <w:b/>
          <w:u w:val="single"/>
          <w:lang w:eastAsia="ar-SA"/>
        </w:rPr>
        <w:footnoteReference w:id="1"/>
      </w:r>
    </w:p>
    <w:p w14:paraId="60A61D33" w14:textId="77777777" w:rsidR="00F832B7" w:rsidRPr="00A70C02" w:rsidRDefault="00F832B7" w:rsidP="00F832B7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FBB1ED1" w14:textId="77777777" w:rsidR="00F832B7" w:rsidRPr="00A70C02" w:rsidRDefault="00F832B7" w:rsidP="00F832B7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A70C02">
        <w:rPr>
          <w:rFonts w:ascii="Arial" w:eastAsia="Times New Roman" w:hAnsi="Arial" w:cs="Arial"/>
          <w:b/>
          <w:lang w:eastAsia="ar-SA"/>
        </w:rPr>
        <w:t xml:space="preserve">A tanuszoda üzemeltetési szerződés </w:t>
      </w:r>
      <w:proofErr w:type="gramStart"/>
      <w:r w:rsidRPr="00A70C02">
        <w:rPr>
          <w:rFonts w:ascii="Arial" w:eastAsia="Times New Roman" w:hAnsi="Arial" w:cs="Arial"/>
          <w:b/>
          <w:lang w:eastAsia="ar-SA"/>
        </w:rPr>
        <w:t>kompenzációs</w:t>
      </w:r>
      <w:proofErr w:type="gramEnd"/>
      <w:r w:rsidRPr="00A70C02">
        <w:rPr>
          <w:rFonts w:ascii="Arial" w:eastAsia="Times New Roman" w:hAnsi="Arial" w:cs="Arial"/>
          <w:b/>
          <w:lang w:eastAsia="ar-SA"/>
        </w:rPr>
        <w:t xml:space="preserve"> összegek 202</w:t>
      </w:r>
      <w:r>
        <w:rPr>
          <w:rFonts w:ascii="Arial" w:eastAsia="Times New Roman" w:hAnsi="Arial" w:cs="Arial"/>
          <w:b/>
          <w:lang w:eastAsia="ar-SA"/>
        </w:rPr>
        <w:t>5</w:t>
      </w:r>
      <w:r w:rsidRPr="00A70C02">
        <w:rPr>
          <w:rFonts w:ascii="Arial" w:eastAsia="Times New Roman" w:hAnsi="Arial" w:cs="Arial"/>
          <w:b/>
          <w:lang w:eastAsia="ar-SA"/>
        </w:rPr>
        <w:t xml:space="preserve">. </w:t>
      </w:r>
      <w:r>
        <w:rPr>
          <w:rFonts w:ascii="Arial" w:eastAsia="Times New Roman" w:hAnsi="Arial" w:cs="Arial"/>
          <w:b/>
          <w:lang w:eastAsia="ar-SA"/>
        </w:rPr>
        <w:t>január 1-jétől 2025. december 31</w:t>
      </w:r>
      <w:r w:rsidRPr="00A70C02">
        <w:rPr>
          <w:rFonts w:ascii="Arial" w:eastAsia="Times New Roman" w:hAnsi="Arial" w:cs="Arial"/>
          <w:b/>
          <w:lang w:eastAsia="ar-SA"/>
        </w:rPr>
        <w:t>-ig:</w:t>
      </w:r>
    </w:p>
    <w:p w14:paraId="289A2A58" w14:textId="77777777" w:rsidR="00F832B7" w:rsidRPr="00A70C02" w:rsidRDefault="00F832B7" w:rsidP="00F832B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D573375" w14:textId="77777777" w:rsidR="00F832B7" w:rsidRPr="00A70C02" w:rsidRDefault="00F832B7" w:rsidP="00F832B7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569"/>
        <w:gridCol w:w="2977"/>
      </w:tblGrid>
      <w:tr w:rsidR="00F832B7" w:rsidRPr="00A70C02" w14:paraId="334810C5" w14:textId="77777777" w:rsidTr="00931FB1">
        <w:trPr>
          <w:trHeight w:val="18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55DDFE7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6376F0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BD69CB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A feladathoz kapcsolódó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mértéke</w:t>
            </w:r>
          </w:p>
        </w:tc>
      </w:tr>
      <w:tr w:rsidR="00F832B7" w:rsidRPr="00A70C02" w14:paraId="27EF5D51" w14:textId="77777777" w:rsidTr="00931FB1">
        <w:trPr>
          <w:trHeight w:val="15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8370C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AD43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üzemeltetése működtetés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BE61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80 000 000</w:t>
            </w: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F832B7" w:rsidRPr="00A70C02" w14:paraId="09EC0F19" w14:textId="77777777" w:rsidTr="00931FB1">
        <w:trPr>
          <w:trHeight w:val="12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AA3E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2.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E0B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II. Géza Gimnázium tanulóira vonatkozó 20%-</w:t>
            </w:r>
            <w:proofErr w:type="spell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os</w:t>
            </w:r>
            <w:proofErr w:type="spellEnd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mértékű uszodahasználati díjcsökkentésből adódó </w:t>
            </w:r>
            <w:proofErr w:type="gramStart"/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kompenzáció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B928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>198 000</w:t>
            </w: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 xml:space="preserve"> Ft</w:t>
            </w:r>
          </w:p>
        </w:tc>
      </w:tr>
      <w:tr w:rsidR="00F832B7" w:rsidRPr="00A70C02" w14:paraId="0F3FCBBF" w14:textId="77777777" w:rsidTr="00931FB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BE436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B2F3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mindösszesen: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EB1F" w14:textId="3D8288CF" w:rsidR="00F832B7" w:rsidRPr="00A70C02" w:rsidRDefault="00F832B7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80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198 000</w:t>
            </w:r>
            <w:r w:rsidRPr="00A70C0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Ft</w:t>
            </w:r>
          </w:p>
        </w:tc>
      </w:tr>
      <w:tr w:rsidR="00F832B7" w:rsidRPr="00A70C02" w14:paraId="2E26FA86" w14:textId="77777777" w:rsidTr="00931FB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CCE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CA14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206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F832B7" w:rsidRPr="00A70C02" w14:paraId="74BD764E" w14:textId="77777777" w:rsidTr="00931FB1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300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F2F1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ED61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F832B7" w:rsidRPr="00A70C02" w14:paraId="08584982" w14:textId="77777777" w:rsidTr="00931FB1">
        <w:trPr>
          <w:trHeight w:val="9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37086E6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 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EF3E312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 megnevezése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D5B083F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A feladathoz kapcsolódó kiadási keret mértéke</w:t>
            </w:r>
          </w:p>
        </w:tc>
      </w:tr>
      <w:tr w:rsidR="00F832B7" w:rsidRPr="004002CC" w14:paraId="0A1EF6C3" w14:textId="77777777" w:rsidTr="00931FB1">
        <w:trPr>
          <w:trHeight w:val="9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B3ED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1.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EB71AC" w14:textId="77777777" w:rsidR="00F832B7" w:rsidRPr="00A70C02" w:rsidRDefault="00F832B7" w:rsidP="00931FB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70C02">
              <w:rPr>
                <w:rFonts w:ascii="Arial" w:eastAsia="Times New Roman" w:hAnsi="Arial" w:cs="Arial"/>
                <w:color w:val="000000"/>
                <w:lang w:eastAsia="hu-HU"/>
              </w:rPr>
              <w:t>tanuszoda üzemeltetéshez kapcsolódó felújítási, beruházási feladatok keretösszege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4C6DF" w14:textId="77777777" w:rsidR="00F832B7" w:rsidRPr="004002CC" w:rsidRDefault="00F832B7" w:rsidP="00931FB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</w:p>
          <w:p w14:paraId="6FFE4EB9" w14:textId="77777777" w:rsidR="00F832B7" w:rsidRPr="004002CC" w:rsidRDefault="00F832B7" w:rsidP="00931FB1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lang w:eastAsia="hu-HU"/>
              </w:rPr>
            </w:pPr>
            <w:r w:rsidRPr="004002CC">
              <w:rPr>
                <w:rFonts w:ascii="Arial" w:eastAsia="Times New Roman" w:hAnsi="Arial" w:cs="Arial"/>
                <w:iCs/>
                <w:color w:val="000000"/>
                <w:lang w:eastAsia="hu-HU"/>
              </w:rPr>
              <w:t>0 Ft</w:t>
            </w:r>
          </w:p>
        </w:tc>
      </w:tr>
    </w:tbl>
    <w:p w14:paraId="60ED4B83" w14:textId="77777777" w:rsidR="00F832B7" w:rsidRPr="00603B55" w:rsidRDefault="00F832B7" w:rsidP="00F832B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A76D508" w14:textId="77777777" w:rsidR="00F832B7" w:rsidRDefault="00F832B7" w:rsidP="00F832B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0BD751BA" w14:textId="77777777" w:rsidR="00F832B7" w:rsidRDefault="00F832B7" w:rsidP="00F832B7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8"/>
          <w:szCs w:val="28"/>
          <w:lang w:eastAsia="ar-SA"/>
        </w:rPr>
      </w:pPr>
    </w:p>
    <w:p w14:paraId="6D7CA08A" w14:textId="77777777" w:rsidR="00016CA2" w:rsidRPr="00A70C02" w:rsidRDefault="00016CA2" w:rsidP="00294977">
      <w:pP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</w:p>
    <w:sectPr w:rsidR="00016CA2" w:rsidRPr="00A70C02">
      <w:footerReference w:type="default" r:id="rId8"/>
      <w:pgSz w:w="11905" w:h="16837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ABB2" w14:textId="77777777" w:rsidR="00C019A6" w:rsidRDefault="00C019A6" w:rsidP="00AE037D">
      <w:pPr>
        <w:spacing w:after="0" w:line="240" w:lineRule="auto"/>
      </w:pPr>
      <w:r>
        <w:separator/>
      </w:r>
    </w:p>
  </w:endnote>
  <w:endnote w:type="continuationSeparator" w:id="0">
    <w:p w14:paraId="04402E7D" w14:textId="77777777" w:rsidR="00C019A6" w:rsidRDefault="00C019A6" w:rsidP="00AE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C71F9" w14:textId="77777777" w:rsidR="00092CD5" w:rsidRDefault="00092CD5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EDE2FA" wp14:editId="342938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635" r="3175" b="5715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DDBFB" w14:textId="637E6206" w:rsidR="00092CD5" w:rsidRDefault="00092CD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F832B7">
                            <w:rPr>
                              <w:rStyle w:val="Oldalszm"/>
                              <w:noProof/>
                            </w:rPr>
                            <w:t>10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DE2F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.05pt;width:5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" stroked="f">
              <v:fill opacity="0"/>
              <v:textbox inset="0,0,0,0">
                <w:txbxContent>
                  <w:p w14:paraId="506DDBFB" w14:textId="637E6206" w:rsidR="00092CD5" w:rsidRDefault="00092CD5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F832B7">
                      <w:rPr>
                        <w:rStyle w:val="Oldalszm"/>
                        <w:noProof/>
                      </w:rPr>
                      <w:t>10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73E13" w14:textId="77777777" w:rsidR="00C019A6" w:rsidRDefault="00C019A6" w:rsidP="00AE037D">
      <w:pPr>
        <w:spacing w:after="0" w:line="240" w:lineRule="auto"/>
      </w:pPr>
      <w:r>
        <w:separator/>
      </w:r>
    </w:p>
  </w:footnote>
  <w:footnote w:type="continuationSeparator" w:id="0">
    <w:p w14:paraId="33C188B8" w14:textId="77777777" w:rsidR="00C019A6" w:rsidRDefault="00C019A6" w:rsidP="00AE037D">
      <w:pPr>
        <w:spacing w:after="0" w:line="240" w:lineRule="auto"/>
      </w:pPr>
      <w:r>
        <w:continuationSeparator/>
      </w:r>
    </w:p>
  </w:footnote>
  <w:footnote w:id="1">
    <w:p w14:paraId="133FC02C" w14:textId="222430FB" w:rsidR="00F832B7" w:rsidRPr="00F832B7" w:rsidRDefault="00F832B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t>Bátaszék Város Önkormányzata Képviselő-testületének …/2024. (XII.11.) önk.-i határozattal elfogadott módosítással megállapított szöveg. Hatályos: 2025. január 1-jétől.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040E0013"/>
    <w:lvl w:ilvl="0">
      <w:start w:val="1"/>
      <w:numFmt w:val="upperRoman"/>
      <w:lvlText w:val="%1."/>
      <w:lvlJc w:val="right"/>
      <w:pPr>
        <w:ind w:left="3195" w:hanging="360"/>
      </w:pPr>
    </w:lvl>
  </w:abstractNum>
  <w:abstractNum w:abstractNumId="2" w15:restartNumberingAfterBreak="0">
    <w:nsid w:val="000000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lowerLetter"/>
      <w:lvlText w:val="%1.)"/>
      <w:lvlJc w:val="left"/>
      <w:pPr>
        <w:tabs>
          <w:tab w:val="num" w:pos="3195"/>
        </w:tabs>
        <w:ind w:left="3195" w:hanging="360"/>
      </w:pPr>
    </w:lvl>
  </w:abstractNum>
  <w:abstractNum w:abstractNumId="4" w15:restartNumberingAfterBreak="0">
    <w:nsid w:val="00000005"/>
    <w:multiLevelType w:val="multilevel"/>
    <w:tmpl w:val="CA000A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57CA371A"/>
    <w:multiLevelType w:val="hybridMultilevel"/>
    <w:tmpl w:val="44364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B0158"/>
    <w:multiLevelType w:val="hybridMultilevel"/>
    <w:tmpl w:val="45089BC2"/>
    <w:lvl w:ilvl="0" w:tplc="577C9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7D"/>
    <w:rsid w:val="00016CA2"/>
    <w:rsid w:val="000316D8"/>
    <w:rsid w:val="00035669"/>
    <w:rsid w:val="00047C67"/>
    <w:rsid w:val="00051655"/>
    <w:rsid w:val="00064AAB"/>
    <w:rsid w:val="00092CD5"/>
    <w:rsid w:val="000A48FF"/>
    <w:rsid w:val="000D03FF"/>
    <w:rsid w:val="000E1552"/>
    <w:rsid w:val="000F2FD6"/>
    <w:rsid w:val="001102CC"/>
    <w:rsid w:val="00137D97"/>
    <w:rsid w:val="00140BE6"/>
    <w:rsid w:val="00197DC5"/>
    <w:rsid w:val="001A3D70"/>
    <w:rsid w:val="001B76C3"/>
    <w:rsid w:val="001D244A"/>
    <w:rsid w:val="001E2354"/>
    <w:rsid w:val="001E5CDB"/>
    <w:rsid w:val="0020014F"/>
    <w:rsid w:val="0021542F"/>
    <w:rsid w:val="00242C34"/>
    <w:rsid w:val="00266B34"/>
    <w:rsid w:val="00274CDB"/>
    <w:rsid w:val="00292856"/>
    <w:rsid w:val="00294977"/>
    <w:rsid w:val="00294DA3"/>
    <w:rsid w:val="00297D8F"/>
    <w:rsid w:val="002A3B90"/>
    <w:rsid w:val="002A42C9"/>
    <w:rsid w:val="002D1410"/>
    <w:rsid w:val="002D50B7"/>
    <w:rsid w:val="002E2924"/>
    <w:rsid w:val="003023C9"/>
    <w:rsid w:val="00307CCF"/>
    <w:rsid w:val="00316D2F"/>
    <w:rsid w:val="00325DEF"/>
    <w:rsid w:val="00335CB5"/>
    <w:rsid w:val="00344BB4"/>
    <w:rsid w:val="003529B3"/>
    <w:rsid w:val="00353953"/>
    <w:rsid w:val="0036779D"/>
    <w:rsid w:val="00371BD5"/>
    <w:rsid w:val="00373674"/>
    <w:rsid w:val="00376B7A"/>
    <w:rsid w:val="00393B38"/>
    <w:rsid w:val="003A6768"/>
    <w:rsid w:val="003C5DF7"/>
    <w:rsid w:val="003E0637"/>
    <w:rsid w:val="003E33C7"/>
    <w:rsid w:val="004002CC"/>
    <w:rsid w:val="00404052"/>
    <w:rsid w:val="004146F3"/>
    <w:rsid w:val="00426524"/>
    <w:rsid w:val="00427AB3"/>
    <w:rsid w:val="00442EFA"/>
    <w:rsid w:val="00444296"/>
    <w:rsid w:val="00461932"/>
    <w:rsid w:val="00470B3F"/>
    <w:rsid w:val="00496611"/>
    <w:rsid w:val="004A285B"/>
    <w:rsid w:val="004A781A"/>
    <w:rsid w:val="004C2006"/>
    <w:rsid w:val="004F6A11"/>
    <w:rsid w:val="00535B85"/>
    <w:rsid w:val="0054562F"/>
    <w:rsid w:val="00550685"/>
    <w:rsid w:val="005609D1"/>
    <w:rsid w:val="00572963"/>
    <w:rsid w:val="00585439"/>
    <w:rsid w:val="00592F0C"/>
    <w:rsid w:val="00593B99"/>
    <w:rsid w:val="005D196F"/>
    <w:rsid w:val="005F6DC6"/>
    <w:rsid w:val="00603B55"/>
    <w:rsid w:val="00625FE2"/>
    <w:rsid w:val="00641005"/>
    <w:rsid w:val="00641BA9"/>
    <w:rsid w:val="006654C6"/>
    <w:rsid w:val="00680126"/>
    <w:rsid w:val="00691423"/>
    <w:rsid w:val="006D1059"/>
    <w:rsid w:val="006E1A1F"/>
    <w:rsid w:val="00727E88"/>
    <w:rsid w:val="0074732C"/>
    <w:rsid w:val="00757B2A"/>
    <w:rsid w:val="00790F3A"/>
    <w:rsid w:val="007A08D3"/>
    <w:rsid w:val="007A318E"/>
    <w:rsid w:val="00801A68"/>
    <w:rsid w:val="00816568"/>
    <w:rsid w:val="00821F86"/>
    <w:rsid w:val="00822CE1"/>
    <w:rsid w:val="0085400E"/>
    <w:rsid w:val="00854111"/>
    <w:rsid w:val="00894239"/>
    <w:rsid w:val="008C354D"/>
    <w:rsid w:val="00967095"/>
    <w:rsid w:val="0096720F"/>
    <w:rsid w:val="00984B74"/>
    <w:rsid w:val="009A4121"/>
    <w:rsid w:val="009B4890"/>
    <w:rsid w:val="009E471F"/>
    <w:rsid w:val="00A00DEA"/>
    <w:rsid w:val="00A16D71"/>
    <w:rsid w:val="00A1732C"/>
    <w:rsid w:val="00A20DD8"/>
    <w:rsid w:val="00A24659"/>
    <w:rsid w:val="00A6675D"/>
    <w:rsid w:val="00A70C02"/>
    <w:rsid w:val="00A71CA4"/>
    <w:rsid w:val="00A912EA"/>
    <w:rsid w:val="00A9685D"/>
    <w:rsid w:val="00AE037D"/>
    <w:rsid w:val="00AE608F"/>
    <w:rsid w:val="00B05676"/>
    <w:rsid w:val="00B31F6D"/>
    <w:rsid w:val="00B32EF8"/>
    <w:rsid w:val="00B34817"/>
    <w:rsid w:val="00B350D7"/>
    <w:rsid w:val="00B51C09"/>
    <w:rsid w:val="00B549D5"/>
    <w:rsid w:val="00B77D95"/>
    <w:rsid w:val="00BC2B25"/>
    <w:rsid w:val="00C019A6"/>
    <w:rsid w:val="00C20324"/>
    <w:rsid w:val="00C34DF3"/>
    <w:rsid w:val="00C40455"/>
    <w:rsid w:val="00C501AF"/>
    <w:rsid w:val="00C57541"/>
    <w:rsid w:val="00C643CB"/>
    <w:rsid w:val="00C7162F"/>
    <w:rsid w:val="00C7772E"/>
    <w:rsid w:val="00C94A9F"/>
    <w:rsid w:val="00CD1B45"/>
    <w:rsid w:val="00CE44DC"/>
    <w:rsid w:val="00D059C3"/>
    <w:rsid w:val="00D21A6D"/>
    <w:rsid w:val="00D84777"/>
    <w:rsid w:val="00DA4198"/>
    <w:rsid w:val="00DA7C80"/>
    <w:rsid w:val="00DC4862"/>
    <w:rsid w:val="00E27A64"/>
    <w:rsid w:val="00E757CA"/>
    <w:rsid w:val="00E937C4"/>
    <w:rsid w:val="00EB4934"/>
    <w:rsid w:val="00EC1437"/>
    <w:rsid w:val="00EC62F1"/>
    <w:rsid w:val="00F2093A"/>
    <w:rsid w:val="00F709B8"/>
    <w:rsid w:val="00F832B7"/>
    <w:rsid w:val="00F855DE"/>
    <w:rsid w:val="00F92932"/>
    <w:rsid w:val="00FA2681"/>
    <w:rsid w:val="00FB13CE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48206D"/>
  <w15:docId w15:val="{7A951943-CAEA-4F5E-BA18-794E2FE6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semiHidden/>
    <w:rsid w:val="00AE037D"/>
  </w:style>
  <w:style w:type="character" w:styleId="Lbjegyzet-hivatkozs">
    <w:name w:val="footnote reference"/>
    <w:uiPriority w:val="99"/>
    <w:semiHidden/>
    <w:rsid w:val="00AE037D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AE037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037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lb">
    <w:name w:val="footer"/>
    <w:basedOn w:val="Norml"/>
    <w:link w:val="llbChar"/>
    <w:semiHidden/>
    <w:rsid w:val="00AE037D"/>
    <w:pPr>
      <w:widowControl w:val="0"/>
      <w:tabs>
        <w:tab w:val="center" w:pos="4536"/>
        <w:tab w:val="right" w:pos="9072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lbChar">
    <w:name w:val="Élőláb Char"/>
    <w:basedOn w:val="Bekezdsalapbettpusa"/>
    <w:link w:val="llb"/>
    <w:semiHidden/>
    <w:rsid w:val="00AE03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DE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404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04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04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04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0455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90F3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A6E1-AB53-4627-9687-2B644EBB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2580</Words>
  <Characters>17803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jogref</dc:creator>
  <cp:lastModifiedBy>Aljegyző</cp:lastModifiedBy>
  <cp:revision>5</cp:revision>
  <cp:lastPrinted>2018-12-07T14:52:00Z</cp:lastPrinted>
  <dcterms:created xsi:type="dcterms:W3CDTF">2024-12-06T14:36:00Z</dcterms:created>
  <dcterms:modified xsi:type="dcterms:W3CDTF">2024-12-06T15:33:00Z</dcterms:modified>
</cp:coreProperties>
</file>