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F8" w:rsidRPr="00543671" w:rsidRDefault="00AC32F8" w:rsidP="00AC32F8">
      <w:pPr>
        <w:jc w:val="right"/>
        <w:rPr>
          <w:i/>
          <w:color w:val="3366FF"/>
          <w:sz w:val="20"/>
          <w:highlight w:val="green"/>
        </w:rPr>
      </w:pPr>
      <w:r w:rsidRPr="00543671">
        <w:rPr>
          <w:i/>
          <w:color w:val="3366FF"/>
          <w:sz w:val="20"/>
          <w:highlight w:val="green"/>
        </w:rPr>
        <w:t>A határozati javaslat elfogadásához</w:t>
      </w:r>
    </w:p>
    <w:p w:rsidR="00AC32F8" w:rsidRPr="00543671" w:rsidRDefault="00AC32F8" w:rsidP="00AC32F8">
      <w:pPr>
        <w:jc w:val="right"/>
        <w:rPr>
          <w:i/>
          <w:color w:val="3366FF"/>
          <w:sz w:val="20"/>
          <w:highlight w:val="green"/>
        </w:rPr>
      </w:pPr>
      <w:proofErr w:type="gramStart"/>
      <w:r w:rsidRPr="00543671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543671">
        <w:rPr>
          <w:i/>
          <w:color w:val="3366FF"/>
          <w:sz w:val="20"/>
          <w:highlight w:val="green"/>
        </w:rPr>
        <w:t xml:space="preserve"> többség szükséges,</w:t>
      </w:r>
    </w:p>
    <w:p w:rsidR="00AC32F8" w:rsidRPr="002F35F9" w:rsidRDefault="00AC32F8" w:rsidP="00AC32F8">
      <w:pPr>
        <w:jc w:val="right"/>
        <w:rPr>
          <w:i/>
          <w:color w:val="3366FF"/>
          <w:sz w:val="20"/>
        </w:rPr>
      </w:pPr>
      <w:proofErr w:type="gramStart"/>
      <w:r w:rsidRPr="00543671">
        <w:rPr>
          <w:b/>
          <w:i/>
          <w:color w:val="3366FF"/>
          <w:sz w:val="20"/>
          <w:highlight w:val="green"/>
          <w:u w:val="single"/>
        </w:rPr>
        <w:t>nyilvános</w:t>
      </w:r>
      <w:proofErr w:type="gramEnd"/>
      <w:r w:rsidRPr="00543671">
        <w:rPr>
          <w:b/>
          <w:i/>
          <w:color w:val="3366FF"/>
          <w:sz w:val="20"/>
          <w:highlight w:val="green"/>
          <w:u w:val="single"/>
        </w:rPr>
        <w:t xml:space="preserve"> ülésen tárgyalható</w:t>
      </w:r>
      <w:r w:rsidRPr="00543671">
        <w:rPr>
          <w:i/>
          <w:color w:val="3366FF"/>
          <w:sz w:val="20"/>
          <w:highlight w:val="green"/>
        </w:rPr>
        <w:t>!</w:t>
      </w:r>
    </w:p>
    <w:p w:rsidR="00AC32F8" w:rsidRDefault="00AC32F8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:rsidR="00DA5EEA" w:rsidRPr="00314AB9" w:rsidRDefault="000C2824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 w:rsidRPr="000C2824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46</w:t>
      </w:r>
      <w:r w:rsidR="00DA5EEA" w:rsidRPr="000C2824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0C2824" w:rsidRDefault="000C2824" w:rsidP="000C2824">
      <w:pPr>
        <w:rPr>
          <w:rFonts w:ascii="Arial" w:hAnsi="Arial" w:cs="Arial"/>
          <w:i/>
          <w:iCs/>
          <w:color w:val="3366FF"/>
          <w:szCs w:val="20"/>
          <w:u w:val="single"/>
        </w:rPr>
      </w:pPr>
    </w:p>
    <w:p w:rsidR="000C2824" w:rsidRDefault="000C2824" w:rsidP="000C2824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Bátaszék Város Önkormányzata Képviselő-testületének 2025. február 26-án, </w:t>
      </w:r>
    </w:p>
    <w:p w:rsidR="000C2824" w:rsidRDefault="000C2824" w:rsidP="000C2824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16 órakor megtartandó </w:t>
      </w:r>
      <w:r w:rsidR="004863F5">
        <w:rPr>
          <w:rFonts w:ascii="Arial" w:hAnsi="Arial" w:cs="Arial"/>
          <w:color w:val="3366FF"/>
          <w:sz w:val="22"/>
          <w:szCs w:val="22"/>
        </w:rPr>
        <w:t xml:space="preserve">RENDKÍVÜLI </w:t>
      </w:r>
      <w:r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314AB9" w:rsidRDefault="00DA5EEA" w:rsidP="007C44A1">
      <w:pPr>
        <w:rPr>
          <w:rFonts w:ascii="Arial" w:hAnsi="Arial" w:cs="Arial"/>
          <w:color w:val="3366FF"/>
        </w:rPr>
      </w:pPr>
    </w:p>
    <w:p w:rsidR="00CA635F" w:rsidRPr="00FA6DDE" w:rsidRDefault="00CA635F" w:rsidP="00CA635F">
      <w:pPr>
        <w:tabs>
          <w:tab w:val="left" w:pos="567"/>
          <w:tab w:val="left" w:pos="6237"/>
        </w:tabs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  <w:r w:rsidRPr="00FA6DDE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Bátaszék Város 20</w:t>
      </w:r>
      <w:r w:rsidR="0001463C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25</w:t>
      </w:r>
      <w:bookmarkStart w:id="0" w:name="_GoBack"/>
      <w:bookmarkEnd w:id="0"/>
      <w:r w:rsidR="00AC32F8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-2027</w:t>
      </w:r>
      <w:r w:rsidRPr="00FA6DDE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 Helyi Esélyegyenlőségi Programjának felülvizsgálata</w:t>
      </w:r>
    </w:p>
    <w:p w:rsidR="00DA5EEA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:rsidR="009C1B85" w:rsidRPr="00314AB9" w:rsidRDefault="009C1B85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63"/>
      </w:tblGrid>
      <w:tr w:rsidR="00DA5EEA" w:rsidRPr="00314AB9" w:rsidTr="0033493B">
        <w:trPr>
          <w:trHeight w:val="739"/>
          <w:jc w:val="center"/>
        </w:trPr>
        <w:tc>
          <w:tcPr>
            <w:tcW w:w="8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314AB9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0C2824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0C2824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0C2824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0C2824" w:rsidRPr="000C2824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33493B" w:rsidRPr="000C2824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:rsidR="00DA5EEA" w:rsidRPr="000C2824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33493B" w:rsidRPr="000C2824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0C2824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33493B" w:rsidRPr="000C2824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="0033493B" w:rsidRPr="000C2824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AC32F8" w:rsidRPr="000C2824">
              <w:rPr>
                <w:rFonts w:ascii="Arial" w:hAnsi="Arial" w:cs="Arial"/>
                <w:color w:val="3366FF"/>
                <w:sz w:val="22"/>
                <w:szCs w:val="22"/>
              </w:rPr>
              <w:t>Boros Zsuzsanna</w:t>
            </w:r>
            <w:r w:rsidR="00E24139" w:rsidRPr="000C2824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AC32F8" w:rsidRPr="000C2824">
              <w:rPr>
                <w:rFonts w:ascii="Arial" w:hAnsi="Arial" w:cs="Arial"/>
                <w:color w:val="3366FF"/>
                <w:sz w:val="22"/>
                <w:szCs w:val="22"/>
              </w:rPr>
              <w:t xml:space="preserve">szociális </w:t>
            </w:r>
            <w:r w:rsidR="00E24139" w:rsidRPr="000C2824">
              <w:rPr>
                <w:rFonts w:ascii="Arial" w:hAnsi="Arial" w:cs="Arial"/>
                <w:color w:val="3366FF"/>
                <w:sz w:val="22"/>
                <w:szCs w:val="22"/>
              </w:rPr>
              <w:t>ügyintéző</w:t>
            </w:r>
          </w:p>
          <w:p w:rsidR="00DA5EEA" w:rsidRPr="000C2824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0C2824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</w:t>
            </w:r>
          </w:p>
          <w:p w:rsidR="002B6F95" w:rsidRDefault="00DA5EEA" w:rsidP="000C2824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0C2824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33493B" w:rsidRPr="000C2824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0C2824" w:rsidRPr="000C2824">
              <w:rPr>
                <w:rFonts w:ascii="Arial" w:hAnsi="Arial" w:cs="Arial"/>
                <w:color w:val="3366FF"/>
                <w:sz w:val="22"/>
                <w:szCs w:val="22"/>
              </w:rPr>
              <w:t xml:space="preserve">Takaróné dr. Mihó Beatrix </w:t>
            </w:r>
          </w:p>
          <w:p w:rsidR="00DA5EEA" w:rsidRPr="000C2824" w:rsidRDefault="002B6F95" w:rsidP="000C2824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</w:t>
            </w:r>
            <w:r w:rsidR="000C2824" w:rsidRPr="000C2824">
              <w:rPr>
                <w:rFonts w:ascii="Arial" w:hAnsi="Arial" w:cs="Arial"/>
                <w:color w:val="3366FF"/>
                <w:sz w:val="22"/>
                <w:szCs w:val="22"/>
              </w:rPr>
              <w:t>mb.hatósági irodavezető</w:t>
            </w:r>
          </w:p>
          <w:p w:rsidR="00DA5EEA" w:rsidRPr="000C2824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AC32F8" w:rsidRPr="000C2824" w:rsidRDefault="00AC32F8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0C2824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</w:t>
            </w:r>
            <w:r w:rsidRPr="000C2824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</w:p>
          <w:p w:rsidR="00AC32F8" w:rsidRPr="000C2824" w:rsidRDefault="000C2824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0C2824">
              <w:rPr>
                <w:rFonts w:ascii="Arial" w:hAnsi="Arial" w:cs="Arial"/>
                <w:color w:val="3366FF"/>
                <w:sz w:val="22"/>
                <w:szCs w:val="22"/>
              </w:rPr>
              <w:t>Szociális Bizottság 2025.02.26.</w:t>
            </w:r>
          </w:p>
          <w:p w:rsidR="00DA5EEA" w:rsidRPr="00314AB9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314AB9" w:rsidRDefault="00DA5EEA" w:rsidP="00DA5EEA">
      <w:pPr>
        <w:rPr>
          <w:rFonts w:ascii="Arial" w:hAnsi="Arial" w:cs="Arial"/>
        </w:rPr>
      </w:pPr>
    </w:p>
    <w:p w:rsidR="007A7F7C" w:rsidRPr="003B7AE3" w:rsidRDefault="007A7F7C" w:rsidP="007A7F7C">
      <w:pPr>
        <w:tabs>
          <w:tab w:val="left" w:pos="54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3B7AE3">
        <w:rPr>
          <w:rFonts w:ascii="Arial" w:hAnsi="Arial" w:cs="Arial"/>
          <w:b/>
          <w:i/>
          <w:sz w:val="22"/>
          <w:szCs w:val="22"/>
        </w:rPr>
        <w:tab/>
        <w:t>Tisztelt Képviselő-testület!</w:t>
      </w:r>
    </w:p>
    <w:p w:rsidR="007A7F7C" w:rsidRPr="006B33EC" w:rsidRDefault="007A7F7C" w:rsidP="007A7F7C">
      <w:pPr>
        <w:rPr>
          <w:sz w:val="22"/>
          <w:szCs w:val="22"/>
        </w:rPr>
      </w:pPr>
    </w:p>
    <w:p w:rsidR="007A7F7C" w:rsidRPr="00327A4E" w:rsidRDefault="007A7F7C" w:rsidP="007A7F7C">
      <w:pPr>
        <w:spacing w:after="240"/>
        <w:ind w:firstLine="567"/>
        <w:jc w:val="both"/>
        <w:rPr>
          <w:rFonts w:ascii="Arial" w:hAnsi="Arial" w:cs="Arial"/>
          <w:sz w:val="22"/>
          <w:szCs w:val="22"/>
          <w:lang w:eastAsia="hu-HU"/>
        </w:rPr>
      </w:pPr>
      <w:r w:rsidRPr="00327A4E">
        <w:rPr>
          <w:rFonts w:ascii="Arial" w:hAnsi="Arial" w:cs="Arial"/>
          <w:sz w:val="22"/>
          <w:szCs w:val="22"/>
          <w:lang w:eastAsia="hu-HU"/>
        </w:rPr>
        <w:t xml:space="preserve">Az egyenlő bánásmódról és az esélyegyenlőség előmozdításáról szóló (2003. évi CXXV.) törvény </w:t>
      </w:r>
      <w:r w:rsidRPr="006B33EC">
        <w:rPr>
          <w:rFonts w:ascii="Arial" w:hAnsi="Arial" w:cs="Arial"/>
          <w:sz w:val="22"/>
          <w:szCs w:val="22"/>
          <w:lang w:eastAsia="hu-HU"/>
        </w:rPr>
        <w:t xml:space="preserve">(a továbbiakban: </w:t>
      </w:r>
      <w:proofErr w:type="spellStart"/>
      <w:r w:rsidRPr="006B33EC">
        <w:rPr>
          <w:rFonts w:ascii="Arial" w:hAnsi="Arial" w:cs="Arial"/>
          <w:sz w:val="22"/>
          <w:szCs w:val="22"/>
          <w:lang w:eastAsia="hu-HU"/>
        </w:rPr>
        <w:t>Ebtv</w:t>
      </w:r>
      <w:proofErr w:type="spellEnd"/>
      <w:r w:rsidRPr="006B33EC">
        <w:rPr>
          <w:rFonts w:ascii="Arial" w:hAnsi="Arial" w:cs="Arial"/>
          <w:sz w:val="22"/>
          <w:szCs w:val="22"/>
          <w:lang w:eastAsia="hu-HU"/>
        </w:rPr>
        <w:t xml:space="preserve">.) </w:t>
      </w:r>
      <w:r w:rsidRPr="00327A4E">
        <w:rPr>
          <w:rFonts w:ascii="Arial" w:hAnsi="Arial" w:cs="Arial"/>
          <w:sz w:val="22"/>
          <w:szCs w:val="22"/>
          <w:lang w:eastAsia="hu-HU"/>
        </w:rPr>
        <w:t xml:space="preserve">értelmében minden települési önkormányzatnak rendelkeznie kell 5 évre szóló helyi esélyegyenlőségi programmal </w:t>
      </w:r>
      <w:r w:rsidRPr="006B33EC">
        <w:rPr>
          <w:rFonts w:ascii="Arial" w:hAnsi="Arial" w:cs="Arial"/>
          <w:sz w:val="22"/>
          <w:szCs w:val="22"/>
          <w:lang w:eastAsia="hu-HU"/>
        </w:rPr>
        <w:t xml:space="preserve">(HEP), amelyet </w:t>
      </w:r>
      <w:r w:rsidRPr="00327A4E">
        <w:rPr>
          <w:rFonts w:ascii="Arial" w:hAnsi="Arial" w:cs="Arial"/>
          <w:sz w:val="22"/>
          <w:szCs w:val="22"/>
          <w:lang w:eastAsia="hu-HU"/>
        </w:rPr>
        <w:t>kétévente felül kell vizsgálni.</w:t>
      </w:r>
    </w:p>
    <w:p w:rsidR="007A7F7C" w:rsidRDefault="007A7F7C" w:rsidP="007A7F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A7F7C">
        <w:rPr>
          <w:rFonts w:ascii="Arial" w:hAnsi="Arial" w:cs="Arial"/>
          <w:sz w:val="22"/>
          <w:szCs w:val="22"/>
        </w:rPr>
        <w:t xml:space="preserve">Bátaszék Város Önkormányzatának Képviselő-testülete a 2022. november 30-ai ülésén a 279/2022.(XI.30.) </w:t>
      </w:r>
      <w:proofErr w:type="spellStart"/>
      <w:r w:rsidRPr="007A7F7C">
        <w:rPr>
          <w:rFonts w:ascii="Arial" w:hAnsi="Arial" w:cs="Arial"/>
          <w:sz w:val="22"/>
          <w:szCs w:val="22"/>
        </w:rPr>
        <w:t>önk</w:t>
      </w:r>
      <w:proofErr w:type="spellEnd"/>
      <w:r w:rsidRPr="007A7F7C">
        <w:rPr>
          <w:rFonts w:ascii="Arial" w:hAnsi="Arial" w:cs="Arial"/>
          <w:sz w:val="22"/>
          <w:szCs w:val="22"/>
        </w:rPr>
        <w:t xml:space="preserve">-i határozatával fogadta el a </w:t>
      </w:r>
      <w:r>
        <w:rPr>
          <w:rFonts w:ascii="Arial" w:hAnsi="Arial" w:cs="Arial"/>
          <w:sz w:val="22"/>
          <w:szCs w:val="22"/>
        </w:rPr>
        <w:t>város</w:t>
      </w:r>
      <w:r w:rsidRPr="007A7F7C">
        <w:rPr>
          <w:rFonts w:ascii="Arial" w:hAnsi="Arial" w:cs="Arial"/>
          <w:sz w:val="22"/>
          <w:szCs w:val="22"/>
        </w:rPr>
        <w:t xml:space="preserve"> 2023-2027. évre szóló Helyi</w:t>
      </w:r>
      <w:r>
        <w:rPr>
          <w:rFonts w:ascii="Arial" w:hAnsi="Arial" w:cs="Arial"/>
          <w:sz w:val="22"/>
          <w:szCs w:val="22"/>
        </w:rPr>
        <w:t xml:space="preserve"> Esélyegyenlőségi Programját.</w:t>
      </w:r>
    </w:p>
    <w:p w:rsidR="007A7F7C" w:rsidRDefault="007A7F7C" w:rsidP="007A7F7C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A7F7C" w:rsidRPr="00BA3F06" w:rsidRDefault="007A7F7C" w:rsidP="007A7F7C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E529FA">
        <w:rPr>
          <w:rFonts w:ascii="Arial" w:hAnsi="Arial" w:cs="Arial"/>
          <w:sz w:val="22"/>
          <w:szCs w:val="22"/>
        </w:rPr>
        <w:t>A</w:t>
      </w:r>
      <w:r w:rsidRPr="00E529FA">
        <w:rPr>
          <w:rFonts w:ascii="Arial" w:hAnsi="Arial" w:cs="Arial"/>
          <w:color w:val="000000"/>
          <w:sz w:val="22"/>
          <w:szCs w:val="22"/>
        </w:rPr>
        <w:t xml:space="preserve"> települési önkormányzat az államháztartás alrendszereiből, az európai uniós forrásokból, illetve a nemzetközi megállapodás alapján </w:t>
      </w:r>
      <w:proofErr w:type="gramStart"/>
      <w:r w:rsidRPr="00E529FA">
        <w:rPr>
          <w:rFonts w:ascii="Arial" w:hAnsi="Arial" w:cs="Arial"/>
          <w:color w:val="000000"/>
          <w:sz w:val="22"/>
          <w:szCs w:val="22"/>
        </w:rPr>
        <w:t>finanszírozott</w:t>
      </w:r>
      <w:proofErr w:type="gramEnd"/>
      <w:r w:rsidRPr="00E529FA">
        <w:rPr>
          <w:rFonts w:ascii="Arial" w:hAnsi="Arial" w:cs="Arial"/>
          <w:color w:val="000000"/>
          <w:sz w:val="22"/>
          <w:szCs w:val="22"/>
        </w:rPr>
        <w:t xml:space="preserve"> egyéb programokból származó, egyedi döntés alapján nyújtott, pályázati úton odaítélt támogatásban csak akkor részesülhet, ha az e törvény rendelkezéseinek megfelelő, hatályos helyi esélyegyenlőségi </w:t>
      </w:r>
      <w:r w:rsidRPr="00BA3F06">
        <w:rPr>
          <w:rFonts w:ascii="Arial" w:hAnsi="Arial" w:cs="Arial"/>
          <w:color w:val="000000"/>
          <w:sz w:val="22"/>
          <w:szCs w:val="22"/>
        </w:rPr>
        <w:t>programmal rendelkezik. (</w:t>
      </w:r>
      <w:proofErr w:type="spellStart"/>
      <w:r w:rsidRPr="00BA3F06">
        <w:rPr>
          <w:rFonts w:ascii="Arial" w:hAnsi="Arial" w:cs="Arial"/>
          <w:color w:val="000000"/>
          <w:sz w:val="22"/>
          <w:szCs w:val="22"/>
        </w:rPr>
        <w:t>Ebtv</w:t>
      </w:r>
      <w:proofErr w:type="spellEnd"/>
      <w:r w:rsidRPr="00BA3F06">
        <w:rPr>
          <w:rFonts w:ascii="Arial" w:hAnsi="Arial" w:cs="Arial"/>
          <w:color w:val="000000"/>
          <w:sz w:val="22"/>
          <w:szCs w:val="22"/>
        </w:rPr>
        <w:t>. 31. § (6) bekezdés)</w:t>
      </w:r>
    </w:p>
    <w:p w:rsidR="007A7F7C" w:rsidRPr="00820AAE" w:rsidRDefault="007A7F7C" w:rsidP="007A7F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A3F06">
        <w:rPr>
          <w:rFonts w:ascii="Arial" w:hAnsi="Arial" w:cs="Arial"/>
          <w:sz w:val="22"/>
          <w:szCs w:val="22"/>
        </w:rPr>
        <w:t xml:space="preserve">A helyi esélyegyenlőségi programban (HEP) helyzetelemzést kell készíteni a hátrányos helyzetű társadalmi csoportok – különös tekintettel a nők, a mélyszegénységben élők, a romák, a fogyatékkal élő személyek, valamint a gyermekek és idősek csoportjára – oktatási, lakhatási, foglalkoztatási, egészségügyi és szociális helyzetéről. A helyzetelemzés alapján intézkedési tervet kell készíteni, melyben meg kell határozni a helyzetelemzés során feltárt </w:t>
      </w:r>
      <w:proofErr w:type="gramStart"/>
      <w:r w:rsidRPr="00BA3F06">
        <w:rPr>
          <w:rFonts w:ascii="Arial" w:hAnsi="Arial" w:cs="Arial"/>
          <w:sz w:val="22"/>
          <w:szCs w:val="22"/>
        </w:rPr>
        <w:t>problémák</w:t>
      </w:r>
      <w:proofErr w:type="gramEnd"/>
      <w:r w:rsidRPr="00BA3F06">
        <w:rPr>
          <w:rFonts w:ascii="Arial" w:hAnsi="Arial" w:cs="Arial"/>
          <w:sz w:val="22"/>
          <w:szCs w:val="22"/>
        </w:rPr>
        <w:t xml:space="preserve"> komplex kezelése érdekében szükséges intézkedéseket.</w:t>
      </w:r>
      <w:r w:rsidRPr="00820AAE">
        <w:rPr>
          <w:rFonts w:ascii="Arial" w:hAnsi="Arial" w:cs="Arial"/>
          <w:sz w:val="22"/>
          <w:szCs w:val="22"/>
        </w:rPr>
        <w:t xml:space="preserve"> </w:t>
      </w:r>
    </w:p>
    <w:p w:rsidR="007A7F7C" w:rsidRPr="00820AAE" w:rsidRDefault="007A7F7C" w:rsidP="007A7F7C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A7F7C" w:rsidRPr="00820AAE" w:rsidRDefault="007A7F7C" w:rsidP="007A7F7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20AAE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820AAE">
        <w:rPr>
          <w:rFonts w:ascii="Arial" w:hAnsi="Arial" w:cs="Arial"/>
          <w:sz w:val="22"/>
          <w:szCs w:val="22"/>
        </w:rPr>
        <w:t>Ebtv</w:t>
      </w:r>
      <w:proofErr w:type="spellEnd"/>
      <w:r w:rsidRPr="00820AAE">
        <w:rPr>
          <w:rFonts w:ascii="Arial" w:hAnsi="Arial" w:cs="Arial"/>
          <w:sz w:val="22"/>
          <w:szCs w:val="22"/>
        </w:rPr>
        <w:t>. 31. § (4) bekezdése értelmében a HEP időarányos megvalósulását, az esetleges változást kétévente át kell tekinteni és az áttekintés alapján szükség esetén felül kell vizsgálni, illetve a helyzetelemzést és az intézkedési tervet az új helyzetnek megfelelően kell módosítani.</w:t>
      </w:r>
    </w:p>
    <w:p w:rsidR="007A7F7C" w:rsidRPr="0089146E" w:rsidRDefault="007A7F7C" w:rsidP="007A7F7C">
      <w:p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A7F7C" w:rsidRPr="00532EA5" w:rsidRDefault="007A7F7C" w:rsidP="007A7F7C">
      <w:pPr>
        <w:ind w:firstLine="567"/>
        <w:jc w:val="both"/>
        <w:rPr>
          <w:rFonts w:ascii="Arial" w:hAnsi="Arial" w:cs="Arial"/>
          <w:strike/>
          <w:sz w:val="22"/>
          <w:szCs w:val="22"/>
        </w:rPr>
      </w:pPr>
      <w:r w:rsidRPr="0089146E">
        <w:rPr>
          <w:rFonts w:ascii="Arial" w:hAnsi="Arial" w:cs="Arial"/>
          <w:sz w:val="22"/>
          <w:szCs w:val="22"/>
        </w:rPr>
        <w:t xml:space="preserve">A program elkészítésére vonatkozó részletszabályokat a törvény végrehajtási rendeletei, a helyi esélyegyenlőségi programok elkészítésének szabályairól és az esélyegyenlőségi </w:t>
      </w:r>
      <w:proofErr w:type="gramStart"/>
      <w:r w:rsidRPr="0089146E">
        <w:rPr>
          <w:rFonts w:ascii="Arial" w:hAnsi="Arial" w:cs="Arial"/>
          <w:sz w:val="22"/>
          <w:szCs w:val="22"/>
        </w:rPr>
        <w:t>mentorokról</w:t>
      </w:r>
      <w:proofErr w:type="gramEnd"/>
      <w:r w:rsidRPr="0089146E">
        <w:rPr>
          <w:rFonts w:ascii="Arial" w:hAnsi="Arial" w:cs="Arial"/>
          <w:sz w:val="22"/>
          <w:szCs w:val="22"/>
        </w:rPr>
        <w:t xml:space="preserve"> szóló 321/2</w:t>
      </w:r>
      <w:r>
        <w:rPr>
          <w:rFonts w:ascii="Arial" w:hAnsi="Arial" w:cs="Arial"/>
          <w:sz w:val="22"/>
          <w:szCs w:val="22"/>
        </w:rPr>
        <w:t xml:space="preserve">011. (XII. 27.) Kormányrendelet </w:t>
      </w:r>
      <w:r w:rsidRPr="0089146E">
        <w:rPr>
          <w:rFonts w:ascii="Arial" w:hAnsi="Arial" w:cs="Arial"/>
          <w:sz w:val="22"/>
          <w:szCs w:val="22"/>
        </w:rPr>
        <w:t>2. fejezete, a helyi esélyegyenlőségi program elkészítésének s</w:t>
      </w:r>
      <w:r>
        <w:rPr>
          <w:rFonts w:ascii="Arial" w:hAnsi="Arial" w:cs="Arial"/>
          <w:sz w:val="22"/>
          <w:szCs w:val="22"/>
        </w:rPr>
        <w:t>zempontjai szabályozzák.</w:t>
      </w:r>
      <w:r w:rsidRPr="0089146E">
        <w:rPr>
          <w:rFonts w:ascii="Arial" w:hAnsi="Arial" w:cs="Arial"/>
          <w:sz w:val="22"/>
          <w:szCs w:val="22"/>
        </w:rPr>
        <w:t xml:space="preserve"> </w:t>
      </w:r>
    </w:p>
    <w:p w:rsidR="007A7F7C" w:rsidRPr="0031612E" w:rsidRDefault="007A7F7C" w:rsidP="007A7F7C">
      <w:p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A7F7C" w:rsidRPr="0031612E" w:rsidRDefault="007A7F7C" w:rsidP="007A7F7C">
      <w:p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A7F7C" w:rsidRPr="00820AAE" w:rsidRDefault="007A7F7C" w:rsidP="007A7F7C">
      <w:pPr>
        <w:jc w:val="both"/>
        <w:rPr>
          <w:rFonts w:ascii="Arial" w:hAnsi="Arial" w:cs="Arial"/>
          <w:sz w:val="22"/>
          <w:szCs w:val="22"/>
        </w:rPr>
      </w:pPr>
      <w:r w:rsidRPr="00820AAE">
        <w:rPr>
          <w:rFonts w:ascii="Arial" w:hAnsi="Arial" w:cs="Arial"/>
          <w:sz w:val="22"/>
          <w:szCs w:val="22"/>
        </w:rPr>
        <w:t>A HEP áttekintésének eredménye kétféle lehet:</w:t>
      </w:r>
    </w:p>
    <w:p w:rsidR="007A7F7C" w:rsidRPr="00B07E5D" w:rsidRDefault="007A7F7C" w:rsidP="007A7F7C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07E5D">
        <w:rPr>
          <w:rFonts w:ascii="Arial" w:hAnsi="Arial" w:cs="Arial"/>
          <w:sz w:val="22"/>
          <w:szCs w:val="22"/>
        </w:rPr>
        <w:t xml:space="preserve">Ha az önkormányzat az áttekintést követően arra a következtetésre jut, hogy </w:t>
      </w:r>
      <w:r w:rsidRPr="00B07E5D">
        <w:rPr>
          <w:rFonts w:ascii="Arial" w:hAnsi="Arial" w:cs="Arial"/>
          <w:sz w:val="22"/>
          <w:szCs w:val="22"/>
          <w:u w:val="single"/>
        </w:rPr>
        <w:t>a felülvizsgálat</w:t>
      </w:r>
      <w:r>
        <w:rPr>
          <w:rFonts w:ascii="Arial" w:hAnsi="Arial" w:cs="Arial"/>
          <w:sz w:val="22"/>
          <w:szCs w:val="22"/>
          <w:u w:val="single"/>
        </w:rPr>
        <w:t>a</w:t>
      </w:r>
      <w:r w:rsidRPr="00B07E5D">
        <w:rPr>
          <w:rFonts w:ascii="Arial" w:hAnsi="Arial" w:cs="Arial"/>
          <w:sz w:val="22"/>
          <w:szCs w:val="22"/>
          <w:u w:val="single"/>
        </w:rPr>
        <w:t xml:space="preserve"> nem szükséges</w:t>
      </w:r>
      <w:r w:rsidRPr="00B07E5D">
        <w:rPr>
          <w:rFonts w:ascii="Arial" w:hAnsi="Arial" w:cs="Arial"/>
          <w:sz w:val="22"/>
          <w:szCs w:val="22"/>
        </w:rPr>
        <w:t>, ebben az esetben a képviselő-testület arról dönt</w:t>
      </w:r>
      <w:r>
        <w:rPr>
          <w:rFonts w:ascii="Arial" w:hAnsi="Arial" w:cs="Arial"/>
          <w:sz w:val="22"/>
          <w:szCs w:val="22"/>
        </w:rPr>
        <w:t>het</w:t>
      </w:r>
      <w:r w:rsidRPr="00B07E5D">
        <w:rPr>
          <w:rFonts w:ascii="Arial" w:hAnsi="Arial" w:cs="Arial"/>
          <w:sz w:val="22"/>
          <w:szCs w:val="22"/>
        </w:rPr>
        <w:t xml:space="preserve">, hogy az </w:t>
      </w:r>
      <w:proofErr w:type="spellStart"/>
      <w:r w:rsidRPr="00B07E5D">
        <w:rPr>
          <w:rFonts w:ascii="Arial" w:hAnsi="Arial" w:cs="Arial"/>
          <w:sz w:val="22"/>
          <w:szCs w:val="22"/>
        </w:rPr>
        <w:t>Ebtv-ben</w:t>
      </w:r>
      <w:proofErr w:type="spellEnd"/>
      <w:r w:rsidRPr="00B07E5D">
        <w:rPr>
          <w:rFonts w:ascii="Arial" w:hAnsi="Arial" w:cs="Arial"/>
          <w:sz w:val="22"/>
          <w:szCs w:val="22"/>
        </w:rPr>
        <w:t xml:space="preserve"> foglaltaknak megfelelően a HEP kétévente előírt áttekintésének eleget tett, a </w:t>
      </w:r>
      <w:r w:rsidRPr="00B07E5D">
        <w:rPr>
          <w:rFonts w:ascii="Arial" w:hAnsi="Arial" w:cs="Arial"/>
          <w:sz w:val="22"/>
          <w:szCs w:val="22"/>
          <w:u w:val="single"/>
        </w:rPr>
        <w:t>HEP-et változatlan formában elfogadja</w:t>
      </w:r>
      <w:r w:rsidRPr="00B07E5D">
        <w:rPr>
          <w:rFonts w:ascii="Arial" w:hAnsi="Arial" w:cs="Arial"/>
          <w:sz w:val="22"/>
          <w:szCs w:val="22"/>
        </w:rPr>
        <w:t>. Ezt követően a képviselő-testület határozatát fel kell tölteni a HEP-</w:t>
      </w:r>
      <w:proofErr w:type="spellStart"/>
      <w:r w:rsidRPr="00B07E5D">
        <w:rPr>
          <w:rFonts w:ascii="Arial" w:hAnsi="Arial" w:cs="Arial"/>
          <w:sz w:val="22"/>
          <w:szCs w:val="22"/>
        </w:rPr>
        <w:t>ek</w:t>
      </w:r>
      <w:proofErr w:type="spellEnd"/>
      <w:r w:rsidRPr="00B07E5D">
        <w:rPr>
          <w:rFonts w:ascii="Arial" w:hAnsi="Arial" w:cs="Arial"/>
          <w:sz w:val="22"/>
          <w:szCs w:val="22"/>
        </w:rPr>
        <w:t xml:space="preserve"> elkészítésének és felülvizsgálat nyomon követésének támogatására létrehozott szoftver </w:t>
      </w:r>
      <w:proofErr w:type="gramStart"/>
      <w:r w:rsidRPr="00B07E5D">
        <w:rPr>
          <w:rFonts w:ascii="Arial" w:hAnsi="Arial" w:cs="Arial"/>
          <w:sz w:val="22"/>
          <w:szCs w:val="22"/>
        </w:rPr>
        <w:t>dokumentumai</w:t>
      </w:r>
      <w:proofErr w:type="gramEnd"/>
      <w:r w:rsidRPr="00B07E5D">
        <w:rPr>
          <w:rFonts w:ascii="Arial" w:hAnsi="Arial" w:cs="Arial"/>
          <w:sz w:val="22"/>
          <w:szCs w:val="22"/>
        </w:rPr>
        <w:t xml:space="preserve"> közé (</w:t>
      </w:r>
      <w:hyperlink r:id="rId5" w:history="1">
        <w:r w:rsidRPr="007D1EBD">
          <w:rPr>
            <w:rStyle w:val="Hiperhivatkozs"/>
            <w:rFonts w:ascii="Arial" w:hAnsi="Arial" w:cs="Arial"/>
            <w:sz w:val="22"/>
            <w:szCs w:val="22"/>
          </w:rPr>
          <w:t>https://felzarkozas.szgyf.gov.hu</w:t>
        </w:r>
      </w:hyperlink>
      <w:r>
        <w:rPr>
          <w:rFonts w:ascii="Arial" w:hAnsi="Arial" w:cs="Arial"/>
          <w:sz w:val="22"/>
          <w:szCs w:val="22"/>
        </w:rPr>
        <w:t>),</w:t>
      </w:r>
      <w:r w:rsidRPr="00B07E5D">
        <w:rPr>
          <w:rFonts w:ascii="Arial" w:hAnsi="Arial" w:cs="Arial"/>
          <w:sz w:val="22"/>
          <w:szCs w:val="22"/>
        </w:rPr>
        <w:t xml:space="preserve"> ahogyan az a nyilatkozatot is, amely arra vonatkozik, hogy </w:t>
      </w:r>
      <w:r>
        <w:rPr>
          <w:rFonts w:ascii="Arial" w:hAnsi="Arial" w:cs="Arial"/>
          <w:sz w:val="22"/>
          <w:szCs w:val="22"/>
        </w:rPr>
        <w:t xml:space="preserve">a </w:t>
      </w:r>
      <w:r w:rsidRPr="00B07E5D">
        <w:rPr>
          <w:rFonts w:ascii="Arial" w:hAnsi="Arial" w:cs="Arial"/>
          <w:sz w:val="22"/>
          <w:szCs w:val="22"/>
        </w:rPr>
        <w:t xml:space="preserve">felülvizsgálat </w:t>
      </w:r>
      <w:r>
        <w:rPr>
          <w:rFonts w:ascii="Arial" w:hAnsi="Arial" w:cs="Arial"/>
          <w:sz w:val="22"/>
          <w:szCs w:val="22"/>
        </w:rPr>
        <w:t>meg</w:t>
      </w:r>
      <w:r w:rsidRPr="00B07E5D">
        <w:rPr>
          <w:rFonts w:ascii="Arial" w:hAnsi="Arial" w:cs="Arial"/>
          <w:sz w:val="22"/>
          <w:szCs w:val="22"/>
        </w:rPr>
        <w:t xml:space="preserve">történt. </w:t>
      </w:r>
    </w:p>
    <w:p w:rsidR="007A7F7C" w:rsidRPr="00E22CFD" w:rsidRDefault="007A7F7C" w:rsidP="007A7F7C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22CFD">
        <w:rPr>
          <w:rFonts w:ascii="Arial" w:hAnsi="Arial" w:cs="Arial"/>
          <w:sz w:val="22"/>
          <w:szCs w:val="22"/>
        </w:rPr>
        <w:t xml:space="preserve">Amennyiben a HEP áttekintése során feltárásra kerül, hogy a helyzetelemzésben leírtakban változás történt, új adatállományok állnak rendelkezésre az adattáblák frissítéséhez, vagy az intézkedési tervben meghatározott feladatok ütemezéséhez képest eltérés tapasztalható, akkor </w:t>
      </w:r>
      <w:r w:rsidRPr="00E22CFD">
        <w:rPr>
          <w:rFonts w:ascii="Arial" w:hAnsi="Arial" w:cs="Arial"/>
          <w:sz w:val="22"/>
          <w:szCs w:val="22"/>
          <w:u w:val="single"/>
        </w:rPr>
        <w:t>a HEP felülvizsgálatát kell elrendelnie a képviselő-testületnek.</w:t>
      </w:r>
      <w:r w:rsidRPr="00E22CFD">
        <w:rPr>
          <w:rFonts w:ascii="Arial" w:hAnsi="Arial" w:cs="Arial"/>
          <w:sz w:val="22"/>
          <w:szCs w:val="22"/>
        </w:rPr>
        <w:t xml:space="preserve"> Ez esetben meg kell kezdeni a HEP felülvizsgálatának folyamatát, amelynek végeredményeként kidolgozásra kerül a HEP módosítása.</w:t>
      </w:r>
    </w:p>
    <w:p w:rsidR="007A7F7C" w:rsidRPr="0031612E" w:rsidRDefault="007A7F7C" w:rsidP="007A7F7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7A7F7C" w:rsidRPr="00E22CFD" w:rsidRDefault="007A7F7C" w:rsidP="007A7F7C">
      <w:pPr>
        <w:jc w:val="both"/>
        <w:rPr>
          <w:rFonts w:ascii="Arial" w:hAnsi="Arial" w:cs="Arial"/>
          <w:sz w:val="22"/>
          <w:szCs w:val="22"/>
        </w:rPr>
      </w:pPr>
      <w:r w:rsidRPr="00E22CFD">
        <w:rPr>
          <w:rFonts w:ascii="Arial" w:hAnsi="Arial" w:cs="Arial"/>
          <w:sz w:val="22"/>
          <w:szCs w:val="22"/>
        </w:rPr>
        <w:t xml:space="preserve">A helyi esélyegyenlőségi programok elkészítésének szabályairól és az esélyegyenlőségi </w:t>
      </w:r>
      <w:proofErr w:type="gramStart"/>
      <w:r w:rsidRPr="00E22CFD">
        <w:rPr>
          <w:rFonts w:ascii="Arial" w:hAnsi="Arial" w:cs="Arial"/>
          <w:sz w:val="22"/>
          <w:szCs w:val="22"/>
        </w:rPr>
        <w:t>mentorokról</w:t>
      </w:r>
      <w:proofErr w:type="gramEnd"/>
      <w:r w:rsidRPr="00E22CFD">
        <w:rPr>
          <w:rFonts w:ascii="Arial" w:hAnsi="Arial" w:cs="Arial"/>
          <w:sz w:val="22"/>
          <w:szCs w:val="22"/>
        </w:rPr>
        <w:t xml:space="preserve"> szóló 321/2011.(XII.27.) Korm. rendelet 6. § (3) bekezdése szerint szintén kétféle lehetőség van: vagy módosítja az önkormányzat a HEP-et, vagy újat fogad el. </w:t>
      </w:r>
    </w:p>
    <w:p w:rsidR="007A7F7C" w:rsidRPr="0031612E" w:rsidRDefault="007A7F7C" w:rsidP="007A7F7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7A7F7C" w:rsidRPr="008F067F" w:rsidRDefault="007A7F7C" w:rsidP="007A7F7C">
      <w:pPr>
        <w:jc w:val="both"/>
        <w:rPr>
          <w:rFonts w:ascii="Arial" w:hAnsi="Arial" w:cs="Arial"/>
          <w:sz w:val="22"/>
          <w:szCs w:val="22"/>
        </w:rPr>
      </w:pPr>
      <w:r w:rsidRPr="008F067F">
        <w:rPr>
          <w:rFonts w:ascii="Arial" w:hAnsi="Arial" w:cs="Arial"/>
          <w:sz w:val="22"/>
          <w:szCs w:val="22"/>
        </w:rPr>
        <w:t xml:space="preserve">A programalkotás során gondoskodni kell a helyi esélyegyenlőségi program és a települési önkormányzat által készítendő egyéb fejlesztési tervek, </w:t>
      </w:r>
      <w:proofErr w:type="gramStart"/>
      <w:r w:rsidRPr="008F067F">
        <w:rPr>
          <w:rFonts w:ascii="Arial" w:hAnsi="Arial" w:cs="Arial"/>
          <w:sz w:val="22"/>
          <w:szCs w:val="22"/>
        </w:rPr>
        <w:t>koncepciók</w:t>
      </w:r>
      <w:proofErr w:type="gramEnd"/>
      <w:r w:rsidRPr="008F067F">
        <w:rPr>
          <w:rFonts w:ascii="Arial" w:hAnsi="Arial" w:cs="Arial"/>
          <w:sz w:val="22"/>
          <w:szCs w:val="22"/>
        </w:rPr>
        <w:t xml:space="preserve">, továbbá a közoktatási esélyegyenlőségi terv és az integrált településfejlesztési stratégia </w:t>
      </w:r>
      <w:proofErr w:type="spellStart"/>
      <w:r w:rsidRPr="008F067F">
        <w:rPr>
          <w:rFonts w:ascii="Arial" w:hAnsi="Arial" w:cs="Arial"/>
          <w:sz w:val="22"/>
          <w:szCs w:val="22"/>
        </w:rPr>
        <w:t>anti</w:t>
      </w:r>
      <w:proofErr w:type="spellEnd"/>
      <w:r w:rsidRPr="008F067F">
        <w:rPr>
          <w:rFonts w:ascii="Arial" w:hAnsi="Arial" w:cs="Arial"/>
          <w:sz w:val="22"/>
          <w:szCs w:val="22"/>
        </w:rPr>
        <w:t>-szegregációs célkitűzéseinek összhangjáról.</w:t>
      </w:r>
    </w:p>
    <w:p w:rsidR="007A7F7C" w:rsidRDefault="007A7F7C" w:rsidP="00BA714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A7143" w:rsidRDefault="00BA7143" w:rsidP="00BA7143">
      <w:pPr>
        <w:widowControl w:val="0"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073F0D">
        <w:rPr>
          <w:rFonts w:ascii="Arial" w:hAnsi="Arial" w:cs="Arial"/>
          <w:color w:val="000000"/>
          <w:sz w:val="22"/>
          <w:szCs w:val="22"/>
          <w:lang w:eastAsia="hu-HU" w:bidi="ne-IN"/>
        </w:rPr>
        <w:t xml:space="preserve">A HEP felülvizsgálatának fontos eleme a </w:t>
      </w:r>
      <w:proofErr w:type="gramStart"/>
      <w:r w:rsidRPr="00073F0D">
        <w:rPr>
          <w:rFonts w:ascii="Arial" w:hAnsi="Arial" w:cs="Arial"/>
          <w:color w:val="000000"/>
          <w:sz w:val="22"/>
          <w:szCs w:val="22"/>
          <w:lang w:eastAsia="hu-HU" w:bidi="ne-IN"/>
        </w:rPr>
        <w:t>konzultáció</w:t>
      </w:r>
      <w:proofErr w:type="gramEnd"/>
      <w:r w:rsidRPr="00073F0D">
        <w:rPr>
          <w:rFonts w:ascii="Arial" w:hAnsi="Arial" w:cs="Arial"/>
          <w:color w:val="000000"/>
          <w:sz w:val="22"/>
          <w:szCs w:val="22"/>
          <w:lang w:eastAsia="hu-HU" w:bidi="ne-IN"/>
        </w:rPr>
        <w:t xml:space="preserve">, melyet </w:t>
      </w:r>
      <w:r w:rsidRPr="00073F0D">
        <w:rPr>
          <w:rFonts w:ascii="Arial" w:hAnsi="Arial" w:cs="Arial"/>
          <w:b/>
          <w:color w:val="000000"/>
          <w:sz w:val="22"/>
          <w:szCs w:val="22"/>
          <w:lang w:eastAsia="hu-HU" w:bidi="ne-IN"/>
        </w:rPr>
        <w:t>online fórum keretében</w:t>
      </w:r>
      <w:r w:rsidRPr="00073F0D">
        <w:rPr>
          <w:rFonts w:ascii="Arial" w:hAnsi="Arial" w:cs="Arial"/>
          <w:color w:val="000000"/>
          <w:sz w:val="22"/>
          <w:szCs w:val="22"/>
          <w:lang w:eastAsia="hu-HU" w:bidi="ne-IN"/>
        </w:rPr>
        <w:t xml:space="preserve"> tartottunk meg. A fórumon áttekintésre és megvitatásra került a teljes intézkedési terv. </w:t>
      </w:r>
      <w:r w:rsidRPr="00073F0D">
        <w:rPr>
          <w:rFonts w:ascii="Arial" w:eastAsia="Lucida Sans Unicode" w:hAnsi="Arial" w:cs="Arial"/>
          <w:kern w:val="2"/>
          <w:sz w:val="22"/>
          <w:szCs w:val="22"/>
          <w:lang w:eastAsia="ja-JP"/>
        </w:rPr>
        <w:t>Az intézkedési terv tábláján a határidők kerültek módosításra.</w:t>
      </w:r>
    </w:p>
    <w:p w:rsidR="00BA7143" w:rsidRPr="0031612E" w:rsidRDefault="00BA7143" w:rsidP="00BA714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7A7F7C" w:rsidRPr="0031612E" w:rsidRDefault="007A7F7C" w:rsidP="007A7F7C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8F067F">
        <w:rPr>
          <w:rFonts w:ascii="Arial" w:hAnsi="Arial" w:cs="Arial"/>
          <w:sz w:val="22"/>
          <w:szCs w:val="22"/>
        </w:rPr>
        <w:t xml:space="preserve">A HEP áttekintése során </w:t>
      </w:r>
      <w:r>
        <w:rPr>
          <w:rFonts w:ascii="Arial" w:hAnsi="Arial" w:cs="Arial"/>
          <w:sz w:val="22"/>
          <w:szCs w:val="22"/>
          <w:u w:val="single"/>
        </w:rPr>
        <w:t>a felülvizsgálat megtörtént, új intézkedési tervre nem volt szükség.</w:t>
      </w:r>
    </w:p>
    <w:p w:rsidR="007A7F7C" w:rsidRPr="003B7AE3" w:rsidRDefault="007A7F7C" w:rsidP="007A7F7C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A7F7C" w:rsidRPr="003B7AE3" w:rsidRDefault="007A7F7C" w:rsidP="001615FF">
      <w:pPr>
        <w:jc w:val="both"/>
        <w:rPr>
          <w:rFonts w:ascii="Arial" w:hAnsi="Arial" w:cs="Arial"/>
          <w:sz w:val="22"/>
          <w:szCs w:val="22"/>
        </w:rPr>
      </w:pPr>
      <w:r w:rsidRPr="003B7AE3">
        <w:rPr>
          <w:rFonts w:ascii="Arial" w:hAnsi="Arial" w:cs="Arial"/>
          <w:sz w:val="22"/>
          <w:szCs w:val="22"/>
        </w:rPr>
        <w:t xml:space="preserve">Tekintettel a fentiekre javasolom a tisztelt képviselő-testületnek az alábbi határozati javaslat elfogadását: </w:t>
      </w:r>
    </w:p>
    <w:p w:rsidR="007A7F7C" w:rsidRPr="003B7AE3" w:rsidRDefault="007A7F7C" w:rsidP="007A7F7C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A7F7C" w:rsidRPr="003B7AE3" w:rsidRDefault="007A7F7C" w:rsidP="007A7F7C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A7F7C" w:rsidRPr="003B7AE3" w:rsidRDefault="007A7F7C" w:rsidP="007A7F7C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B7AE3">
        <w:rPr>
          <w:rFonts w:ascii="Arial" w:hAnsi="Arial" w:cs="Arial"/>
          <w:b/>
          <w:sz w:val="22"/>
          <w:szCs w:val="22"/>
          <w:u w:val="single"/>
        </w:rPr>
        <w:t xml:space="preserve">H a t á r o z a t i  j a v a s l a </w:t>
      </w:r>
      <w:proofErr w:type="gramStart"/>
      <w:r w:rsidRPr="003B7AE3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  <w:r w:rsidRPr="003B7AE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7A7F7C" w:rsidRPr="003B7AE3" w:rsidRDefault="007A7F7C" w:rsidP="007A7F7C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A7F7C" w:rsidRDefault="007A7F7C" w:rsidP="007A7F7C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Bátaszék Város Helyi</w:t>
      </w:r>
      <w:r w:rsidRPr="003B7AE3">
        <w:rPr>
          <w:rFonts w:ascii="Arial" w:hAnsi="Arial" w:cs="Arial"/>
          <w:b/>
          <w:sz w:val="22"/>
          <w:szCs w:val="22"/>
          <w:u w:val="single"/>
        </w:rPr>
        <w:t xml:space="preserve"> Esélyegyenlőségi Programjának felülvizsgálatára</w:t>
      </w:r>
    </w:p>
    <w:p w:rsidR="007A7F7C" w:rsidRPr="003B7AE3" w:rsidRDefault="007A7F7C" w:rsidP="007A7F7C">
      <w:pPr>
        <w:ind w:left="2832"/>
        <w:jc w:val="both"/>
        <w:rPr>
          <w:rFonts w:ascii="Arial" w:hAnsi="Arial" w:cs="Arial"/>
          <w:sz w:val="22"/>
          <w:szCs w:val="22"/>
        </w:rPr>
      </w:pPr>
    </w:p>
    <w:p w:rsidR="007A7F7C" w:rsidRPr="003B7AE3" w:rsidRDefault="007A7F7C" w:rsidP="004C0118">
      <w:pPr>
        <w:pStyle w:val="Szvegtrzsbehzssal"/>
        <w:spacing w:after="0"/>
        <w:ind w:left="2835" w:righ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Bátaszék Város</w:t>
      </w:r>
      <w:r w:rsidRPr="003B7AE3">
        <w:rPr>
          <w:rFonts w:ascii="Arial" w:hAnsi="Arial" w:cs="Arial"/>
          <w:bCs/>
          <w:sz w:val="22"/>
          <w:szCs w:val="22"/>
        </w:rPr>
        <w:t xml:space="preserve"> Ö</w:t>
      </w:r>
      <w:r>
        <w:rPr>
          <w:rFonts w:ascii="Arial" w:hAnsi="Arial" w:cs="Arial"/>
          <w:bCs/>
          <w:sz w:val="22"/>
          <w:szCs w:val="22"/>
        </w:rPr>
        <w:t>nkormányzat Képviselő-testülete</w:t>
      </w:r>
      <w:r w:rsidR="004C0118">
        <w:rPr>
          <w:rFonts w:ascii="Arial" w:hAnsi="Arial" w:cs="Arial"/>
          <w:bCs/>
          <w:sz w:val="22"/>
          <w:szCs w:val="22"/>
        </w:rPr>
        <w:t xml:space="preserve"> </w:t>
      </w:r>
      <w:r w:rsidRPr="003B7AE3">
        <w:rPr>
          <w:rFonts w:ascii="Arial" w:hAnsi="Arial" w:cs="Arial"/>
          <w:bCs/>
          <w:i/>
          <w:sz w:val="22"/>
          <w:szCs w:val="22"/>
        </w:rPr>
        <w:t xml:space="preserve">a helyi esélyegyenlőségi programok elkészítésének szabályairól és az esélyegyenlőségi </w:t>
      </w:r>
      <w:proofErr w:type="gramStart"/>
      <w:r w:rsidRPr="003B7AE3">
        <w:rPr>
          <w:rFonts w:ascii="Arial" w:hAnsi="Arial" w:cs="Arial"/>
          <w:bCs/>
          <w:i/>
          <w:sz w:val="22"/>
          <w:szCs w:val="22"/>
        </w:rPr>
        <w:t>mentorokról</w:t>
      </w:r>
      <w:proofErr w:type="gramEnd"/>
      <w:r w:rsidRPr="003B7AE3">
        <w:rPr>
          <w:rFonts w:ascii="Arial" w:hAnsi="Arial" w:cs="Arial"/>
          <w:bCs/>
          <w:i/>
          <w:sz w:val="22"/>
          <w:szCs w:val="22"/>
        </w:rPr>
        <w:t xml:space="preserve"> szóló 321/2011.(XII.27.) Korm. rendelet 6. § (3) bekezdés a) pontja alapján,</w:t>
      </w:r>
      <w:r w:rsidRPr="003B7AE3">
        <w:rPr>
          <w:rFonts w:ascii="Arial" w:hAnsi="Arial" w:cs="Arial"/>
          <w:bCs/>
          <w:sz w:val="22"/>
          <w:szCs w:val="22"/>
        </w:rPr>
        <w:t xml:space="preserve"> a </w:t>
      </w:r>
      <w:r w:rsidR="006A0EDC" w:rsidRPr="007A7F7C">
        <w:rPr>
          <w:rFonts w:ascii="Arial" w:hAnsi="Arial" w:cs="Arial"/>
          <w:sz w:val="22"/>
          <w:szCs w:val="22"/>
        </w:rPr>
        <w:t xml:space="preserve">279/2022.(XI.30.) </w:t>
      </w:r>
      <w:r>
        <w:rPr>
          <w:rFonts w:ascii="Arial" w:hAnsi="Arial" w:cs="Arial"/>
          <w:bCs/>
          <w:sz w:val="22"/>
          <w:szCs w:val="22"/>
        </w:rPr>
        <w:t>önkormányzati</w:t>
      </w:r>
      <w:r w:rsidRPr="003B7AE3">
        <w:rPr>
          <w:rFonts w:ascii="Arial" w:hAnsi="Arial" w:cs="Arial"/>
          <w:bCs/>
          <w:sz w:val="22"/>
          <w:szCs w:val="22"/>
        </w:rPr>
        <w:t xml:space="preserve"> határozatával elfogadott </w:t>
      </w:r>
      <w:r>
        <w:rPr>
          <w:rFonts w:ascii="Arial" w:hAnsi="Arial" w:cs="Arial"/>
          <w:bCs/>
          <w:sz w:val="22"/>
          <w:szCs w:val="22"/>
        </w:rPr>
        <w:t>Bátaszék Város</w:t>
      </w:r>
      <w:r w:rsidRPr="003B7AE3">
        <w:rPr>
          <w:rFonts w:ascii="Arial" w:hAnsi="Arial" w:cs="Arial"/>
          <w:bCs/>
          <w:sz w:val="22"/>
          <w:szCs w:val="22"/>
        </w:rPr>
        <w:t xml:space="preserve"> Helyi Esélyegyenlőségi Programját (a továbbiakban: HEP) </w:t>
      </w:r>
      <w:r w:rsidRPr="003B7AE3">
        <w:rPr>
          <w:rFonts w:ascii="Arial" w:hAnsi="Arial" w:cs="Arial"/>
          <w:bCs/>
          <w:i/>
          <w:sz w:val="22"/>
          <w:szCs w:val="22"/>
        </w:rPr>
        <w:t xml:space="preserve">az egyenlő bánásmódról és az esélyegyenlőség előmozdításáról szóló </w:t>
      </w:r>
      <w:r w:rsidRPr="003B7AE3">
        <w:rPr>
          <w:rFonts w:ascii="Arial" w:hAnsi="Arial" w:cs="Arial"/>
          <w:i/>
          <w:sz w:val="22"/>
          <w:szCs w:val="22"/>
        </w:rPr>
        <w:t xml:space="preserve">2003. évi CXXV. </w:t>
      </w:r>
      <w:r w:rsidRPr="003B7AE3">
        <w:rPr>
          <w:rFonts w:ascii="Arial" w:hAnsi="Arial" w:cs="Arial"/>
          <w:i/>
          <w:sz w:val="22"/>
          <w:szCs w:val="22"/>
        </w:rPr>
        <w:lastRenderedPageBreak/>
        <w:t xml:space="preserve">törvényben </w:t>
      </w:r>
      <w:r w:rsidRPr="003B7AE3">
        <w:rPr>
          <w:rFonts w:ascii="Arial" w:hAnsi="Arial" w:cs="Arial"/>
          <w:sz w:val="22"/>
          <w:szCs w:val="22"/>
        </w:rPr>
        <w:t>foglal</w:t>
      </w:r>
      <w:r>
        <w:rPr>
          <w:rFonts w:ascii="Arial" w:hAnsi="Arial" w:cs="Arial"/>
          <w:sz w:val="22"/>
          <w:szCs w:val="22"/>
        </w:rPr>
        <w:t>taknak megfelelően áttekintette, a felülvizsgálat megtörtént.</w:t>
      </w:r>
    </w:p>
    <w:p w:rsidR="007A7F7C" w:rsidRPr="003B7AE3" w:rsidRDefault="007A7F7C" w:rsidP="007A7F7C">
      <w:pPr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7A7F7C" w:rsidRPr="00CC4B4B" w:rsidRDefault="007A7F7C" w:rsidP="007A7F7C">
      <w:pPr>
        <w:pStyle w:val="Szvegtrzsbehzssal"/>
        <w:spacing w:after="0"/>
        <w:ind w:left="2835" w:right="360"/>
        <w:jc w:val="both"/>
        <w:rPr>
          <w:rFonts w:ascii="Arial" w:hAnsi="Arial" w:cs="Arial"/>
          <w:bCs/>
          <w:sz w:val="22"/>
          <w:szCs w:val="22"/>
        </w:rPr>
      </w:pPr>
      <w:r w:rsidRPr="00CC4B4B">
        <w:rPr>
          <w:rFonts w:ascii="Arial" w:hAnsi="Arial" w:cs="Arial"/>
          <w:bCs/>
          <w:i/>
          <w:sz w:val="22"/>
          <w:szCs w:val="22"/>
        </w:rPr>
        <w:t>Határidő</w:t>
      </w:r>
      <w:r w:rsidR="00CC4B4B" w:rsidRPr="00CC4B4B">
        <w:rPr>
          <w:rFonts w:ascii="Arial" w:hAnsi="Arial" w:cs="Arial"/>
          <w:bCs/>
          <w:sz w:val="22"/>
          <w:szCs w:val="22"/>
        </w:rPr>
        <w:t>: 2025. március 5.</w:t>
      </w:r>
    </w:p>
    <w:p w:rsidR="007A7F7C" w:rsidRPr="00CC4B4B" w:rsidRDefault="007A7F7C" w:rsidP="007A7F7C">
      <w:pPr>
        <w:pStyle w:val="Szvegtrzsbehzssal"/>
        <w:spacing w:after="0"/>
        <w:ind w:left="2835" w:right="360"/>
        <w:jc w:val="both"/>
        <w:rPr>
          <w:rFonts w:ascii="Arial" w:hAnsi="Arial" w:cs="Arial"/>
          <w:bCs/>
          <w:sz w:val="22"/>
          <w:szCs w:val="22"/>
        </w:rPr>
      </w:pPr>
      <w:r w:rsidRPr="00CC4B4B">
        <w:rPr>
          <w:rFonts w:ascii="Arial" w:hAnsi="Arial" w:cs="Arial"/>
          <w:bCs/>
          <w:i/>
          <w:sz w:val="22"/>
          <w:szCs w:val="22"/>
        </w:rPr>
        <w:t>Felelős</w:t>
      </w:r>
      <w:proofErr w:type="gramStart"/>
      <w:r w:rsidRPr="00CC4B4B">
        <w:rPr>
          <w:rFonts w:ascii="Arial" w:hAnsi="Arial" w:cs="Arial"/>
          <w:bCs/>
          <w:sz w:val="22"/>
          <w:szCs w:val="22"/>
        </w:rPr>
        <w:t>:   dr.</w:t>
      </w:r>
      <w:proofErr w:type="gramEnd"/>
      <w:r w:rsidRPr="00CC4B4B">
        <w:rPr>
          <w:rFonts w:ascii="Arial" w:hAnsi="Arial" w:cs="Arial"/>
          <w:bCs/>
          <w:sz w:val="22"/>
          <w:szCs w:val="22"/>
        </w:rPr>
        <w:t xml:space="preserve"> Firle-Paksi Anna aljegyző</w:t>
      </w:r>
    </w:p>
    <w:p w:rsidR="007A7F7C" w:rsidRPr="003B7AE3" w:rsidRDefault="007A7F7C" w:rsidP="007A7F7C">
      <w:pPr>
        <w:pStyle w:val="Szvegtrzsbehzssal"/>
        <w:spacing w:after="0"/>
        <w:ind w:left="2835" w:right="360"/>
        <w:jc w:val="both"/>
        <w:rPr>
          <w:rFonts w:ascii="Arial" w:hAnsi="Arial" w:cs="Arial"/>
          <w:bCs/>
          <w:sz w:val="22"/>
          <w:szCs w:val="22"/>
        </w:rPr>
      </w:pPr>
      <w:r w:rsidRPr="00CC4B4B">
        <w:rPr>
          <w:rFonts w:ascii="Arial" w:hAnsi="Arial" w:cs="Arial"/>
          <w:bCs/>
          <w:i/>
          <w:sz w:val="22"/>
          <w:szCs w:val="22"/>
        </w:rPr>
        <w:t xml:space="preserve">               (a határozat megküldéséért)</w:t>
      </w:r>
    </w:p>
    <w:p w:rsidR="007A7F7C" w:rsidRPr="003B7AE3" w:rsidRDefault="007A7F7C" w:rsidP="007A7F7C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7A7F7C" w:rsidRDefault="007A7F7C" w:rsidP="007A7F7C">
      <w:pPr>
        <w:ind w:left="2835"/>
        <w:jc w:val="both"/>
        <w:rPr>
          <w:rFonts w:ascii="Arial" w:hAnsi="Arial" w:cs="Arial"/>
          <w:sz w:val="22"/>
          <w:szCs w:val="22"/>
        </w:rPr>
      </w:pPr>
      <w:r w:rsidRPr="004C0118">
        <w:rPr>
          <w:rFonts w:ascii="Arial" w:hAnsi="Arial" w:cs="Arial"/>
          <w:i/>
          <w:sz w:val="22"/>
          <w:szCs w:val="22"/>
        </w:rPr>
        <w:t>Határozatról értesül:</w:t>
      </w:r>
      <w:r w:rsidRPr="003B7A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Társadalmi Esélyteremtési Főigazgatóság</w:t>
      </w:r>
    </w:p>
    <w:p w:rsidR="007A7F7C" w:rsidRDefault="007A7F7C" w:rsidP="007A7F7C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Dél-Dunántúli Társadalmi Esélyteremtési</w:t>
      </w:r>
    </w:p>
    <w:p w:rsidR="007A7F7C" w:rsidRPr="003B7AE3" w:rsidRDefault="007A7F7C" w:rsidP="007A7F7C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Igazgatóság</w:t>
      </w:r>
    </w:p>
    <w:p w:rsidR="007A7F7C" w:rsidRPr="003B7AE3" w:rsidRDefault="007A7F7C" w:rsidP="007A7F7C">
      <w:pPr>
        <w:tabs>
          <w:tab w:val="left" w:pos="4820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3B7AE3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B7AE3">
        <w:rPr>
          <w:rFonts w:ascii="Arial" w:hAnsi="Arial" w:cs="Arial"/>
          <w:sz w:val="22"/>
          <w:szCs w:val="22"/>
        </w:rPr>
        <w:t>irattár</w:t>
      </w:r>
      <w:proofErr w:type="gramEnd"/>
    </w:p>
    <w:p w:rsidR="007A7F7C" w:rsidRPr="003B7AE3" w:rsidRDefault="007A7F7C" w:rsidP="007A7F7C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DA5EEA" w:rsidRPr="00314AB9" w:rsidRDefault="00DA5EEA" w:rsidP="00DA5EEA">
      <w:pPr>
        <w:rPr>
          <w:rFonts w:ascii="Arial" w:hAnsi="Arial" w:cs="Arial"/>
          <w:sz w:val="20"/>
          <w:szCs w:val="20"/>
        </w:rPr>
      </w:pPr>
    </w:p>
    <w:p w:rsidR="00CA635F" w:rsidRPr="00314AB9" w:rsidRDefault="00CA635F" w:rsidP="00CA635F">
      <w:pPr>
        <w:tabs>
          <w:tab w:val="left" w:pos="540"/>
        </w:tabs>
        <w:rPr>
          <w:rFonts w:ascii="Arial" w:hAnsi="Arial" w:cs="Arial"/>
          <w:b/>
          <w:i/>
        </w:rPr>
      </w:pPr>
    </w:p>
    <w:p w:rsidR="004E04CF" w:rsidRPr="00D9303B" w:rsidRDefault="004E04CF" w:rsidP="00A61CAE">
      <w:pPr>
        <w:ind w:left="2700" w:hanging="6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55AD6"/>
    <w:multiLevelType w:val="hybridMultilevel"/>
    <w:tmpl w:val="1F0A3B34"/>
    <w:lvl w:ilvl="0" w:tplc="5FF4A3BE">
      <w:start w:val="1"/>
      <w:numFmt w:val="lowerLetter"/>
      <w:lvlText w:val="%1)"/>
      <w:lvlJc w:val="left"/>
      <w:pPr>
        <w:ind w:left="3225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B4D05"/>
    <w:multiLevelType w:val="hybridMultilevel"/>
    <w:tmpl w:val="1E32B2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2113E"/>
    <w:multiLevelType w:val="hybridMultilevel"/>
    <w:tmpl w:val="D8968FB2"/>
    <w:lvl w:ilvl="0" w:tplc="AAD0803A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80" w:hanging="360"/>
      </w:pPr>
    </w:lvl>
    <w:lvl w:ilvl="2" w:tplc="040E001B" w:tentative="1">
      <w:start w:val="1"/>
      <w:numFmt w:val="lowerRoman"/>
      <w:lvlText w:val="%3."/>
      <w:lvlJc w:val="right"/>
      <w:pPr>
        <w:ind w:left="4500" w:hanging="180"/>
      </w:pPr>
    </w:lvl>
    <w:lvl w:ilvl="3" w:tplc="040E000F" w:tentative="1">
      <w:start w:val="1"/>
      <w:numFmt w:val="decimal"/>
      <w:lvlText w:val="%4."/>
      <w:lvlJc w:val="left"/>
      <w:pPr>
        <w:ind w:left="5220" w:hanging="360"/>
      </w:pPr>
    </w:lvl>
    <w:lvl w:ilvl="4" w:tplc="040E0019" w:tentative="1">
      <w:start w:val="1"/>
      <w:numFmt w:val="lowerLetter"/>
      <w:lvlText w:val="%5."/>
      <w:lvlJc w:val="left"/>
      <w:pPr>
        <w:ind w:left="5940" w:hanging="360"/>
      </w:pPr>
    </w:lvl>
    <w:lvl w:ilvl="5" w:tplc="040E001B" w:tentative="1">
      <w:start w:val="1"/>
      <w:numFmt w:val="lowerRoman"/>
      <w:lvlText w:val="%6."/>
      <w:lvlJc w:val="right"/>
      <w:pPr>
        <w:ind w:left="6660" w:hanging="180"/>
      </w:pPr>
    </w:lvl>
    <w:lvl w:ilvl="6" w:tplc="040E000F" w:tentative="1">
      <w:start w:val="1"/>
      <w:numFmt w:val="decimal"/>
      <w:lvlText w:val="%7."/>
      <w:lvlJc w:val="left"/>
      <w:pPr>
        <w:ind w:left="7380" w:hanging="360"/>
      </w:pPr>
    </w:lvl>
    <w:lvl w:ilvl="7" w:tplc="040E0019" w:tentative="1">
      <w:start w:val="1"/>
      <w:numFmt w:val="lowerLetter"/>
      <w:lvlText w:val="%8."/>
      <w:lvlJc w:val="left"/>
      <w:pPr>
        <w:ind w:left="8100" w:hanging="360"/>
      </w:pPr>
    </w:lvl>
    <w:lvl w:ilvl="8" w:tplc="040E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463C"/>
    <w:rsid w:val="00023F0E"/>
    <w:rsid w:val="00040BC8"/>
    <w:rsid w:val="00046BA8"/>
    <w:rsid w:val="00073F0D"/>
    <w:rsid w:val="000C2824"/>
    <w:rsid w:val="000E1B63"/>
    <w:rsid w:val="000F3D18"/>
    <w:rsid w:val="001615FF"/>
    <w:rsid w:val="0021070F"/>
    <w:rsid w:val="00215669"/>
    <w:rsid w:val="00237A06"/>
    <w:rsid w:val="002654BE"/>
    <w:rsid w:val="00274D92"/>
    <w:rsid w:val="00284D9C"/>
    <w:rsid w:val="002B6F95"/>
    <w:rsid w:val="00314AB9"/>
    <w:rsid w:val="00325517"/>
    <w:rsid w:val="0032605A"/>
    <w:rsid w:val="00332C16"/>
    <w:rsid w:val="0033493B"/>
    <w:rsid w:val="003635BF"/>
    <w:rsid w:val="004863F5"/>
    <w:rsid w:val="004C0118"/>
    <w:rsid w:val="004E04CF"/>
    <w:rsid w:val="00523FB3"/>
    <w:rsid w:val="00533A34"/>
    <w:rsid w:val="00543671"/>
    <w:rsid w:val="005564F9"/>
    <w:rsid w:val="005E220A"/>
    <w:rsid w:val="00601815"/>
    <w:rsid w:val="006A0EDC"/>
    <w:rsid w:val="006C2F4C"/>
    <w:rsid w:val="006D5DC7"/>
    <w:rsid w:val="007A7F7C"/>
    <w:rsid w:val="007B3BB9"/>
    <w:rsid w:val="007C44A1"/>
    <w:rsid w:val="008D3905"/>
    <w:rsid w:val="009663F9"/>
    <w:rsid w:val="009C1B85"/>
    <w:rsid w:val="00A61CAE"/>
    <w:rsid w:val="00A73F9F"/>
    <w:rsid w:val="00AC2A81"/>
    <w:rsid w:val="00AC32F8"/>
    <w:rsid w:val="00B1606E"/>
    <w:rsid w:val="00BA3F06"/>
    <w:rsid w:val="00BA7143"/>
    <w:rsid w:val="00BD27F4"/>
    <w:rsid w:val="00BD6991"/>
    <w:rsid w:val="00C7389B"/>
    <w:rsid w:val="00CA635F"/>
    <w:rsid w:val="00CC4B4B"/>
    <w:rsid w:val="00D043BB"/>
    <w:rsid w:val="00DA5EEA"/>
    <w:rsid w:val="00DC0A0F"/>
    <w:rsid w:val="00DC5644"/>
    <w:rsid w:val="00DD7C03"/>
    <w:rsid w:val="00E14821"/>
    <w:rsid w:val="00E24139"/>
    <w:rsid w:val="00E83FD1"/>
    <w:rsid w:val="00ED4DCE"/>
    <w:rsid w:val="00EF13A1"/>
    <w:rsid w:val="00F1230A"/>
    <w:rsid w:val="00F56BAC"/>
    <w:rsid w:val="00F73CFC"/>
    <w:rsid w:val="00FA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1159"/>
  <w15:docId w15:val="{B71FFA74-B8B4-4AC5-8993-BF9E15D1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styleId="Hiperhivatkozs">
    <w:name w:val="Hyperlink"/>
    <w:uiPriority w:val="99"/>
    <w:unhideWhenUsed/>
    <w:rsid w:val="007A7F7C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7A7F7C"/>
    <w:pPr>
      <w:suppressAutoHyphens/>
      <w:overflowPunct w:val="0"/>
      <w:autoSpaceDE w:val="0"/>
      <w:spacing w:after="120"/>
      <w:ind w:left="283"/>
      <w:textAlignment w:val="baseline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7A7F7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lzarkozas.szgyf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TITK02</cp:lastModifiedBy>
  <cp:revision>17</cp:revision>
  <dcterms:created xsi:type="dcterms:W3CDTF">2025-02-10T10:06:00Z</dcterms:created>
  <dcterms:modified xsi:type="dcterms:W3CDTF">2025-02-24T13:49:00Z</dcterms:modified>
</cp:coreProperties>
</file>