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B57B76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B57B76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B57B76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B57B76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B57B76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B57B76">
        <w:rPr>
          <w:i/>
          <w:color w:val="3366FF"/>
          <w:sz w:val="20"/>
          <w:highlight w:val="green"/>
        </w:rPr>
        <w:t xml:space="preserve">az előterjesztés </w:t>
      </w:r>
      <w:r w:rsidRPr="00B57B76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B57B76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50692F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73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FD0DA8">
        <w:rPr>
          <w:rFonts w:ascii="Arial" w:hAnsi="Arial" w:cs="Arial"/>
          <w:color w:val="3366FF"/>
          <w:sz w:val="22"/>
          <w:szCs w:val="22"/>
        </w:rPr>
        <w:t>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50692F">
        <w:rPr>
          <w:rFonts w:ascii="Arial" w:hAnsi="Arial" w:cs="Arial"/>
          <w:color w:val="3366FF"/>
          <w:sz w:val="22"/>
          <w:szCs w:val="22"/>
        </w:rPr>
        <w:t>március 26</w:t>
      </w:r>
      <w:r w:rsidR="00FD0DA8">
        <w:rPr>
          <w:rFonts w:ascii="Arial" w:hAnsi="Arial" w:cs="Arial"/>
          <w:color w:val="3366FF"/>
          <w:sz w:val="22"/>
          <w:szCs w:val="22"/>
        </w:rPr>
        <w:t>-á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DA5EEA" w:rsidRPr="00ED4DCE" w:rsidRDefault="00FE6E4C" w:rsidP="00675064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221996">
        <w:rPr>
          <w:rFonts w:ascii="Arial" w:hAnsi="Arial" w:cs="Arial"/>
          <w:color w:val="3366FF"/>
          <w:sz w:val="22"/>
          <w:szCs w:val="22"/>
        </w:rPr>
        <w:t>6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2C753D" w:rsidRDefault="00DA5EEA" w:rsidP="00DA5EEA">
      <w:pPr>
        <w:jc w:val="center"/>
        <w:rPr>
          <w:color w:val="3366FF"/>
        </w:rPr>
      </w:pPr>
    </w:p>
    <w:p w:rsidR="00DA5EEA" w:rsidRPr="002C753D" w:rsidRDefault="0050692F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Döntés a </w:t>
      </w:r>
      <w:r w:rsidRPr="0050692F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Versenyképes Járások Program keretében fejlesztési igények benyújtás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áról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057DA8" w:rsidRDefault="00057DA8" w:rsidP="00057DA8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057DA8" w:rsidRDefault="00057DA8" w:rsidP="00057DA8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057DA8" w:rsidRDefault="00057DA8" w:rsidP="00057DA8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057DA8" w:rsidRDefault="00057DA8" w:rsidP="00057DA8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057DA8" w:rsidRDefault="00057DA8" w:rsidP="00057DA8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:rsidR="00057DA8" w:rsidRPr="00A87818" w:rsidRDefault="00057DA8" w:rsidP="00057DA8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057DA8" w:rsidRDefault="00057DA8" w:rsidP="00057DA8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FB2541" w:rsidRPr="00A87818" w:rsidRDefault="00FB2541" w:rsidP="00057DA8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057DA8" w:rsidRPr="00A87818" w:rsidRDefault="00057DA8" w:rsidP="00057DA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PG Bizottság: 202</w:t>
            </w:r>
            <w:r w:rsidR="00FD0DA8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 xml:space="preserve">. </w:t>
            </w:r>
            <w:r w:rsidR="00221996">
              <w:rPr>
                <w:rFonts w:ascii="Arial" w:hAnsi="Arial" w:cs="Arial"/>
                <w:color w:val="3366FF"/>
                <w:sz w:val="22"/>
                <w:szCs w:val="22"/>
              </w:rPr>
              <w:t>0</w:t>
            </w:r>
            <w:r w:rsidR="00276C2E">
              <w:rPr>
                <w:rFonts w:ascii="Arial" w:hAnsi="Arial" w:cs="Arial"/>
                <w:color w:val="3366FF"/>
                <w:sz w:val="22"/>
                <w:szCs w:val="22"/>
              </w:rPr>
              <w:t>3</w:t>
            </w:r>
            <w:r w:rsidR="00AA1086">
              <w:rPr>
                <w:rFonts w:ascii="Arial" w:hAnsi="Arial" w:cs="Arial"/>
                <w:color w:val="3366FF"/>
                <w:sz w:val="22"/>
                <w:szCs w:val="22"/>
              </w:rPr>
              <w:t xml:space="preserve">. </w:t>
            </w:r>
            <w:r w:rsidR="00FD0DA8">
              <w:rPr>
                <w:rFonts w:ascii="Arial" w:hAnsi="Arial" w:cs="Arial"/>
                <w:color w:val="3366FF"/>
                <w:sz w:val="22"/>
                <w:szCs w:val="22"/>
              </w:rPr>
              <w:t>2</w:t>
            </w:r>
            <w:r w:rsidR="00276C2E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057DA8" w:rsidRPr="00BE56E9" w:rsidRDefault="00057DA8" w:rsidP="00057DA8">
      <w:pPr>
        <w:rPr>
          <w:rFonts w:ascii="Arial" w:hAnsi="Arial" w:cs="Arial"/>
          <w:sz w:val="20"/>
          <w:szCs w:val="20"/>
        </w:rPr>
      </w:pPr>
    </w:p>
    <w:p w:rsidR="00221996" w:rsidRPr="00BE56E9" w:rsidRDefault="00221996" w:rsidP="00BE56E9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  <w:r w:rsidRPr="00BE56E9">
        <w:rPr>
          <w:rFonts w:ascii="Arial" w:hAnsi="Arial" w:cs="Arial"/>
          <w:b/>
          <w:sz w:val="22"/>
          <w:szCs w:val="22"/>
        </w:rPr>
        <w:t>Tisztelt Képviselő-testület!</w:t>
      </w:r>
    </w:p>
    <w:p w:rsidR="0050692F" w:rsidRDefault="0050692F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50692F" w:rsidRDefault="0050692F" w:rsidP="007E6F16">
      <w:pPr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>
        <w:rPr>
          <w:rFonts w:ascii="Jost-Regular" w:hAnsi="Jost-Regular" w:cs="Jost-Regular"/>
          <w:sz w:val="22"/>
          <w:szCs w:val="22"/>
          <w:lang w:eastAsia="en-US"/>
        </w:rPr>
        <w:t xml:space="preserve">A vidéki Magyarország élhetőségének és népességmegtartásának támogatása, a városok és községek kiegyensúlyozott fejlődésének biztosítása, valamint a települések közötti térségi együttműködések ösztönzése érdekében Magyarország Kormánya Versenyképes Járások Programot indított. </w:t>
      </w:r>
    </w:p>
    <w:p w:rsidR="0050692F" w:rsidRDefault="0050692F" w:rsidP="007E6F16">
      <w:pPr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>
        <w:rPr>
          <w:rFonts w:ascii="Jost-Regular" w:hAnsi="Jost-Regular" w:cs="Jost-Regular"/>
          <w:sz w:val="22"/>
          <w:szCs w:val="22"/>
          <w:lang w:eastAsia="en-US"/>
        </w:rPr>
        <w:t>A Program kiemelt célja, hogy a járások szempontjából jelentős, több település helyzetét javító, illetve az adott járás lakosságának minél nagyobb hányadát érintő fejlesztések támogatásával ösztönözze a térségi és települési együttműködéseket, megteremtse a párbeszédet a járások települései között annak érdekében, hogy közös céljaikat minél hatékonyabban valósítsák meg.</w:t>
      </w:r>
    </w:p>
    <w:p w:rsidR="0050692F" w:rsidRDefault="0050692F" w:rsidP="0050692F">
      <w:pPr>
        <w:autoSpaceDE w:val="0"/>
        <w:autoSpaceDN w:val="0"/>
        <w:adjustRightInd w:val="0"/>
        <w:rPr>
          <w:rFonts w:ascii="Jost-Regular" w:hAnsi="Jost-Regular" w:cs="Jost-Regular"/>
          <w:sz w:val="22"/>
          <w:szCs w:val="22"/>
          <w:lang w:eastAsia="en-US"/>
        </w:rPr>
      </w:pPr>
    </w:p>
    <w:p w:rsidR="0050692F" w:rsidRDefault="0050692F" w:rsidP="0050692F">
      <w:pPr>
        <w:autoSpaceDE w:val="0"/>
        <w:autoSpaceDN w:val="0"/>
        <w:adjustRightInd w:val="0"/>
        <w:rPr>
          <w:rFonts w:ascii="Jost-Regular" w:hAnsi="Jost-Regular" w:cs="Jost-Regular"/>
          <w:sz w:val="22"/>
          <w:szCs w:val="22"/>
          <w:lang w:eastAsia="en-US"/>
        </w:rPr>
      </w:pPr>
      <w:r>
        <w:rPr>
          <w:rFonts w:ascii="Jost-Regular" w:hAnsi="Jost-Regular" w:cs="Jost-Regular"/>
          <w:sz w:val="22"/>
          <w:szCs w:val="22"/>
          <w:lang w:eastAsia="en-US"/>
        </w:rPr>
        <w:t>A Program keretében biztosított pénzügyi forrás:</w:t>
      </w:r>
    </w:p>
    <w:p w:rsidR="0050692F" w:rsidRPr="00B57B76" w:rsidRDefault="0050692F" w:rsidP="0050692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rPr>
          <w:rFonts w:ascii="Jost-Regular" w:hAnsi="Jost-Regular" w:cs="Jost-Regular"/>
          <w:b/>
          <w:sz w:val="22"/>
          <w:szCs w:val="22"/>
          <w:u w:val="single"/>
          <w:lang w:eastAsia="en-US"/>
        </w:rPr>
      </w:pPr>
      <w:r w:rsidRPr="00B57B76">
        <w:rPr>
          <w:rFonts w:ascii="Jost-Regular" w:hAnsi="Jost-Regular" w:cs="Jost-Regular"/>
          <w:b/>
          <w:sz w:val="22"/>
          <w:szCs w:val="22"/>
          <w:u w:val="single"/>
          <w:lang w:eastAsia="en-US"/>
        </w:rPr>
        <w:t>járásonként 500 millió Ft, amennyiben a járás székhelye megyei jogú város,</w:t>
      </w:r>
    </w:p>
    <w:p w:rsidR="0050692F" w:rsidRPr="0050692F" w:rsidRDefault="0050692F" w:rsidP="0050692F">
      <w:pPr>
        <w:pStyle w:val="Listaszerbekezds"/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50692F">
        <w:rPr>
          <w:rFonts w:ascii="Jost-Regular" w:hAnsi="Jost-Regular" w:cs="Jost-Regular"/>
          <w:sz w:val="22"/>
          <w:szCs w:val="22"/>
          <w:lang w:eastAsia="en-US"/>
        </w:rPr>
        <w:t>járásonként 250 millió Ft az összes többi járás esetében.</w:t>
      </w:r>
    </w:p>
    <w:p w:rsidR="0050692F" w:rsidRDefault="0050692F" w:rsidP="0050692F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50692F">
        <w:rPr>
          <w:rFonts w:ascii="Jost-Regular" w:hAnsi="Jost-Regular" w:cs="Jost-Regular"/>
          <w:sz w:val="22"/>
          <w:szCs w:val="22"/>
          <w:lang w:eastAsia="en-US"/>
        </w:rPr>
        <w:t>A Program keretében vissza nem térítendő költségvetési támogatás nyújtható. A támogatás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 </w:t>
      </w:r>
      <w:r w:rsidRPr="0050692F">
        <w:rPr>
          <w:rFonts w:ascii="Jost-Regular" w:hAnsi="Jost-Regular" w:cs="Jost-Regular"/>
          <w:sz w:val="22"/>
          <w:szCs w:val="22"/>
          <w:lang w:eastAsia="en-US"/>
        </w:rPr>
        <w:t>maximális mértéke a fejlesztés elszámolható költségeinek legfeljebb 100%-a. A támogatás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 </w:t>
      </w:r>
      <w:r w:rsidRPr="0050692F">
        <w:rPr>
          <w:rFonts w:ascii="Jost-Regular" w:hAnsi="Jost-Regular" w:cs="Jost-Regular"/>
          <w:sz w:val="22"/>
          <w:szCs w:val="22"/>
          <w:lang w:eastAsia="en-US"/>
        </w:rPr>
        <w:t>járásonkénti maximális összege az adott járás forráskeretével megegyező összeg.</w:t>
      </w:r>
    </w:p>
    <w:p w:rsidR="0050692F" w:rsidRDefault="0050692F" w:rsidP="0050692F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50692F" w:rsidRDefault="0050692F" w:rsidP="0050692F">
      <w:pPr>
        <w:autoSpaceDE w:val="0"/>
        <w:autoSpaceDN w:val="0"/>
        <w:adjustRightInd w:val="0"/>
        <w:rPr>
          <w:rFonts w:ascii="Jost-Regular" w:hAnsi="Jost-Regular" w:cs="Jost-Regular"/>
          <w:color w:val="000000"/>
          <w:sz w:val="22"/>
          <w:szCs w:val="22"/>
          <w:lang w:eastAsia="en-US"/>
        </w:rPr>
      </w:pPr>
      <w:r>
        <w:rPr>
          <w:rFonts w:ascii="Jost-Regular" w:hAnsi="Jost-Regular" w:cs="Jost-Regular"/>
          <w:color w:val="000000"/>
          <w:sz w:val="22"/>
          <w:szCs w:val="22"/>
          <w:lang w:eastAsia="en-US"/>
        </w:rPr>
        <w:t>Az alábbi célterületekre vonatkozóan nyújtható be fejlesztési igény:</w:t>
      </w:r>
    </w:p>
    <w:p w:rsidR="0050692F" w:rsidRPr="00F25AA7" w:rsidRDefault="0050692F" w:rsidP="0050692F">
      <w:pPr>
        <w:autoSpaceDE w:val="0"/>
        <w:autoSpaceDN w:val="0"/>
        <w:adjustRightInd w:val="0"/>
        <w:rPr>
          <w:rFonts w:ascii="Jost-Regular" w:hAnsi="Jost-Regular" w:cs="Jost-Regular"/>
          <w:sz w:val="22"/>
          <w:szCs w:val="22"/>
          <w:lang w:eastAsia="en-US"/>
        </w:rPr>
      </w:pPr>
      <w:r w:rsidRPr="00F25AA7">
        <w:rPr>
          <w:rFonts w:ascii="Jost-Regular" w:hAnsi="Jost-Regular" w:cs="Jost-Regular"/>
          <w:sz w:val="22"/>
          <w:szCs w:val="22"/>
          <w:lang w:eastAsia="en-US"/>
        </w:rPr>
        <w:t>A. Térségi alapinfrastruktúra és elérhetőség fejlesztése</w:t>
      </w:r>
    </w:p>
    <w:p w:rsidR="0050692F" w:rsidRPr="00F25AA7" w:rsidRDefault="0050692F" w:rsidP="0050692F">
      <w:pPr>
        <w:autoSpaceDE w:val="0"/>
        <w:autoSpaceDN w:val="0"/>
        <w:adjustRightInd w:val="0"/>
        <w:rPr>
          <w:rFonts w:ascii="Jost-Regular" w:hAnsi="Jost-Regular" w:cs="Jost-Regular"/>
          <w:sz w:val="22"/>
          <w:szCs w:val="22"/>
          <w:lang w:eastAsia="en-US"/>
        </w:rPr>
      </w:pPr>
      <w:r w:rsidRPr="00F25AA7">
        <w:rPr>
          <w:rFonts w:ascii="Jost-Regular" w:hAnsi="Jost-Regular" w:cs="Jost-Regular"/>
          <w:sz w:val="22"/>
          <w:szCs w:val="22"/>
          <w:lang w:eastAsia="en-US"/>
        </w:rPr>
        <w:t>B. Térségi közszolgáltatások fejlesztése</w:t>
      </w:r>
    </w:p>
    <w:p w:rsidR="0050692F" w:rsidRPr="00F25AA7" w:rsidRDefault="0050692F" w:rsidP="0050692F">
      <w:pPr>
        <w:autoSpaceDE w:val="0"/>
        <w:autoSpaceDN w:val="0"/>
        <w:adjustRightInd w:val="0"/>
        <w:rPr>
          <w:rFonts w:ascii="Jost-Regular" w:hAnsi="Jost-Regular" w:cs="Jost-Regular"/>
          <w:sz w:val="22"/>
          <w:szCs w:val="22"/>
          <w:lang w:eastAsia="en-US"/>
        </w:rPr>
      </w:pPr>
      <w:r w:rsidRPr="00F25AA7">
        <w:rPr>
          <w:rFonts w:ascii="Jost-Regular" w:hAnsi="Jost-Regular" w:cs="Jost-Regular"/>
          <w:sz w:val="22"/>
          <w:szCs w:val="22"/>
          <w:lang w:eastAsia="en-US"/>
        </w:rPr>
        <w:t>C. Térségi gazdaságfejlesztés</w:t>
      </w:r>
    </w:p>
    <w:p w:rsidR="0050692F" w:rsidRPr="00F25AA7" w:rsidRDefault="0050692F" w:rsidP="0050692F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F25AA7">
        <w:rPr>
          <w:rFonts w:ascii="Jost-Regular" w:hAnsi="Jost-Regular" w:cs="Jost-Regular"/>
          <w:sz w:val="22"/>
          <w:szCs w:val="22"/>
          <w:lang w:eastAsia="en-US"/>
        </w:rPr>
        <w:t>D. Településüzemeltetés</w:t>
      </w:r>
    </w:p>
    <w:p w:rsidR="0050692F" w:rsidRPr="00F25AA7" w:rsidRDefault="0050692F" w:rsidP="0050692F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50692F" w:rsidRDefault="0050692F" w:rsidP="0050692F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50692F">
        <w:rPr>
          <w:rFonts w:ascii="Jost-Regular" w:hAnsi="Jost-Regular" w:cs="Jost-Regular"/>
          <w:sz w:val="22"/>
          <w:szCs w:val="22"/>
          <w:lang w:eastAsia="en-US"/>
        </w:rPr>
        <w:t>A támogatott tevékenység megvalósítására 24 hónap áll rendelkezésre. A fenntartási időszak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 </w:t>
      </w:r>
      <w:r w:rsidRPr="0050692F">
        <w:rPr>
          <w:rFonts w:ascii="Jost-Regular" w:hAnsi="Jost-Regular" w:cs="Jost-Regular"/>
          <w:sz w:val="22"/>
          <w:szCs w:val="22"/>
          <w:lang w:eastAsia="en-US"/>
        </w:rPr>
        <w:t>eszközbeszerzésre irányuló támogatott tevékenység esetén 3 évig, építési tevékenységet,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 </w:t>
      </w:r>
      <w:r w:rsidRPr="0050692F">
        <w:rPr>
          <w:rFonts w:ascii="Jost-Regular" w:hAnsi="Jost-Regular" w:cs="Jost-Regular"/>
          <w:sz w:val="22"/>
          <w:szCs w:val="22"/>
          <w:lang w:eastAsia="en-US"/>
        </w:rPr>
        <w:lastRenderedPageBreak/>
        <w:t>beruházást, felújítást, ingatlanvásárlást tartalmazó támogatott tevékenység esetén 5 évig tart annak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 </w:t>
      </w:r>
      <w:r w:rsidRPr="0050692F">
        <w:rPr>
          <w:rFonts w:ascii="Jost-Regular" w:hAnsi="Jost-Regular" w:cs="Jost-Regular"/>
          <w:sz w:val="22"/>
          <w:szCs w:val="22"/>
          <w:lang w:eastAsia="en-US"/>
        </w:rPr>
        <w:t>megvalósításától számítva.</w:t>
      </w:r>
    </w:p>
    <w:p w:rsidR="0050692F" w:rsidRDefault="0050692F" w:rsidP="0050692F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50692F">
        <w:rPr>
          <w:rFonts w:ascii="Jost-Regular" w:hAnsi="Jost-Regular" w:cs="Jost-Regular"/>
          <w:sz w:val="22"/>
          <w:szCs w:val="22"/>
          <w:lang w:eastAsia="en-US"/>
        </w:rPr>
        <w:t>Fejlesztési igényt legalább három települést érintő fejlesztés támogatása céljából legalább három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 </w:t>
      </w:r>
      <w:r w:rsidRPr="0050692F">
        <w:rPr>
          <w:rFonts w:ascii="Jost-Regular" w:hAnsi="Jost-Regular" w:cs="Jost-Regular"/>
          <w:sz w:val="22"/>
          <w:szCs w:val="22"/>
          <w:lang w:eastAsia="en-US"/>
        </w:rPr>
        <w:t>települési önkormányzat együtt nyújthat be</w:t>
      </w:r>
      <w:r>
        <w:rPr>
          <w:rFonts w:ascii="Jost-Regular" w:hAnsi="Jost-Regular" w:cs="Jost-Regular"/>
          <w:sz w:val="22"/>
          <w:szCs w:val="22"/>
          <w:lang w:eastAsia="en-US"/>
        </w:rPr>
        <w:t>.</w:t>
      </w:r>
    </w:p>
    <w:p w:rsidR="0050692F" w:rsidRDefault="0050692F" w:rsidP="0050692F">
      <w:pPr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>
        <w:rPr>
          <w:rFonts w:ascii="Jost-Regular" w:hAnsi="Jost-Regular" w:cs="Jost-Regular"/>
          <w:sz w:val="22"/>
          <w:szCs w:val="22"/>
          <w:lang w:eastAsia="en-US"/>
        </w:rPr>
        <w:t xml:space="preserve">A </w:t>
      </w:r>
      <w:r w:rsidRPr="00A90FDB">
        <w:rPr>
          <w:rFonts w:ascii="Jost-Regular" w:hAnsi="Jost-Regular" w:cs="Jost-Regular"/>
          <w:b/>
          <w:sz w:val="22"/>
          <w:szCs w:val="22"/>
          <w:u w:val="single"/>
          <w:lang w:eastAsia="en-US"/>
        </w:rPr>
        <w:t>fejlesztési igények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 benyújtására a </w:t>
      </w:r>
      <w:r>
        <w:rPr>
          <w:rFonts w:ascii="JostRoman-Bold" w:hAnsi="JostRoman-Bold" w:cs="JostRoman-Bold"/>
          <w:b/>
          <w:bCs/>
          <w:sz w:val="22"/>
          <w:szCs w:val="22"/>
          <w:lang w:eastAsia="en-US"/>
        </w:rPr>
        <w:t xml:space="preserve">2025. március 25. és 2025. április 9. 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között lesz lehetőség. A benyújtott fejlesztési igényeket a Járási Fejlesztési Fórum tárgyalja meg. A Járási Fejlesztési Fórum legkésőbb </w:t>
      </w:r>
      <w:r>
        <w:rPr>
          <w:rFonts w:ascii="JostRoman-Bold" w:hAnsi="JostRoman-Bold" w:cs="JostRoman-Bold"/>
          <w:b/>
          <w:bCs/>
          <w:sz w:val="22"/>
          <w:szCs w:val="22"/>
          <w:lang w:eastAsia="en-US"/>
        </w:rPr>
        <w:t>2025. május 9</w:t>
      </w:r>
      <w:r>
        <w:rPr>
          <w:rFonts w:ascii="Jost-Regular" w:hAnsi="Jost-Regular" w:cs="Jost-Regular"/>
          <w:sz w:val="22"/>
          <w:szCs w:val="22"/>
          <w:lang w:eastAsia="en-US"/>
        </w:rPr>
        <w:t>-ig teszi meg javaslatát, amelyet a területileg illetékes főispán valamennyi benyújtott fejlesztési igénnyel együtt felterjeszt a miniszter részére.</w:t>
      </w:r>
      <w:r w:rsidRPr="0050692F">
        <w:rPr>
          <w:rFonts w:ascii="Jost-Regular" w:hAnsi="Jost-Regular" w:cs="Jost-Regular"/>
          <w:sz w:val="22"/>
          <w:szCs w:val="22"/>
          <w:lang w:eastAsia="en-US"/>
        </w:rPr>
        <w:t xml:space="preserve"> 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A </w:t>
      </w:r>
      <w:r w:rsidRPr="00A90FDB">
        <w:rPr>
          <w:rFonts w:ascii="Jost-Regular" w:hAnsi="Jost-Regular" w:cs="Jost-Regular"/>
          <w:b/>
          <w:sz w:val="22"/>
          <w:szCs w:val="22"/>
          <w:u w:val="single"/>
          <w:lang w:eastAsia="en-US"/>
        </w:rPr>
        <w:t>támogatási igények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 benyújtására </w:t>
      </w:r>
      <w:r>
        <w:rPr>
          <w:rFonts w:ascii="JostRoman-Bold" w:hAnsi="JostRoman-Bold" w:cs="JostRoman-Bold"/>
          <w:b/>
          <w:bCs/>
          <w:sz w:val="22"/>
          <w:szCs w:val="22"/>
          <w:lang w:eastAsia="en-US"/>
        </w:rPr>
        <w:t xml:space="preserve">2025. május 26. 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és </w:t>
      </w:r>
      <w:r>
        <w:rPr>
          <w:rFonts w:ascii="JostRoman-Bold" w:hAnsi="JostRoman-Bold" w:cs="JostRoman-Bold"/>
          <w:b/>
          <w:bCs/>
          <w:sz w:val="22"/>
          <w:szCs w:val="22"/>
          <w:lang w:eastAsia="en-US"/>
        </w:rPr>
        <w:t xml:space="preserve">június 10. </w:t>
      </w:r>
      <w:r>
        <w:rPr>
          <w:rFonts w:ascii="Jost-Regular" w:hAnsi="Jost-Regular" w:cs="Jost-Regular"/>
          <w:sz w:val="22"/>
          <w:szCs w:val="22"/>
          <w:lang w:eastAsia="en-US"/>
        </w:rPr>
        <w:t>között lesz lehetőség.</w:t>
      </w:r>
    </w:p>
    <w:p w:rsidR="0050692F" w:rsidRDefault="0050692F" w:rsidP="0050692F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9375E5" w:rsidRPr="009375E5" w:rsidRDefault="00E7529C" w:rsidP="009375E5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>
        <w:rPr>
          <w:rFonts w:ascii="Jost-Regular" w:hAnsi="Jost-Regular" w:cs="Jost-Regular"/>
          <w:sz w:val="22"/>
          <w:szCs w:val="22"/>
          <w:lang w:eastAsia="en-US"/>
        </w:rPr>
        <w:t>Javasoljuk, hogy a</w:t>
      </w:r>
      <w:r w:rsidR="009375E5">
        <w:rPr>
          <w:rFonts w:ascii="Jost-Regular" w:hAnsi="Jost-Regular" w:cs="Jost-Regular"/>
          <w:sz w:val="22"/>
          <w:szCs w:val="22"/>
          <w:lang w:eastAsia="en-US"/>
        </w:rPr>
        <w:t xml:space="preserve">z előzetesen lefolytatott megbeszélések alapján </w:t>
      </w:r>
      <w:r w:rsidR="009375E5" w:rsidRPr="009375E5">
        <w:rPr>
          <w:rFonts w:ascii="Jost-Regular" w:hAnsi="Jost-Regular" w:cs="Jost-Regular"/>
          <w:sz w:val="22"/>
          <w:szCs w:val="22"/>
          <w:lang w:eastAsia="en-US"/>
        </w:rPr>
        <w:t xml:space="preserve">az alábbi fejlesztési igények benyújtásában </w:t>
      </w:r>
      <w:r w:rsidR="009375E5">
        <w:rPr>
          <w:rFonts w:ascii="Jost-Regular" w:hAnsi="Jost-Regular" w:cs="Jost-Regular"/>
          <w:sz w:val="22"/>
          <w:szCs w:val="22"/>
          <w:lang w:eastAsia="en-US"/>
        </w:rPr>
        <w:t>vegyünk részt</w:t>
      </w:r>
      <w:r w:rsidR="009375E5" w:rsidRPr="009375E5">
        <w:rPr>
          <w:rFonts w:ascii="Jost-Regular" w:hAnsi="Jost-Regular" w:cs="Jost-Regular"/>
          <w:sz w:val="22"/>
          <w:szCs w:val="22"/>
          <w:lang w:eastAsia="en-US"/>
        </w:rPr>
        <w:t xml:space="preserve"> konzorciumi tagként:</w:t>
      </w:r>
    </w:p>
    <w:p w:rsidR="009375E5" w:rsidRPr="009375E5" w:rsidRDefault="009375E5" w:rsidP="009375E5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9375E5" w:rsidRDefault="009375E5" w:rsidP="009375E5">
      <w:pPr>
        <w:pStyle w:val="Listaszerbekezds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7C65C1">
        <w:rPr>
          <w:rFonts w:ascii="Jost-Regular" w:hAnsi="Jost-Regular" w:cs="Jost-Regular"/>
          <w:b/>
          <w:sz w:val="22"/>
          <w:szCs w:val="22"/>
          <w:u w:val="single"/>
          <w:lang w:eastAsia="en-US"/>
        </w:rPr>
        <w:t>Bátaszék, Alsónyék, Várdomb Nyéki-hegyi útépítés II. ütem</w:t>
      </w:r>
      <w:r w:rsidRPr="009375E5">
        <w:rPr>
          <w:rFonts w:ascii="Jost-Regular" w:hAnsi="Jost-Regular" w:cs="Jost-Regular"/>
          <w:sz w:val="22"/>
          <w:szCs w:val="22"/>
          <w:lang w:eastAsia="en-US"/>
        </w:rPr>
        <w:t xml:space="preserve"> (Bátaszék, Alsónyék, Várdomb települések)</w:t>
      </w:r>
    </w:p>
    <w:p w:rsidR="009375E5" w:rsidRPr="009375E5" w:rsidRDefault="009375E5" w:rsidP="009375E5">
      <w:pPr>
        <w:pStyle w:val="Listaszerbekezds"/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9375E5" w:rsidRPr="009375E5" w:rsidRDefault="009375E5" w:rsidP="009375E5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9375E5">
        <w:rPr>
          <w:rFonts w:ascii="Jost-Regular" w:hAnsi="Jost-Regular" w:cs="Jost-Regular"/>
          <w:sz w:val="22"/>
          <w:szCs w:val="22"/>
          <w:lang w:eastAsia="en-US"/>
        </w:rPr>
        <w:t xml:space="preserve">Nyéki-hegyi út Bátaszék, Alsónyék és Várdomb közigazgatási területét érinti és zártkertek és mezőgazdasági területek megközelítését biztosítja. A Programban a települések azon útszakaszai kerülnének fejlesztésre, melyek a már 1 825 </w:t>
      </w:r>
      <w:r w:rsidR="00A90FDB">
        <w:rPr>
          <w:rFonts w:ascii="Jost-Regular" w:hAnsi="Jost-Regular" w:cs="Jost-Regular"/>
          <w:sz w:val="22"/>
          <w:szCs w:val="22"/>
          <w:lang w:eastAsia="en-US"/>
        </w:rPr>
        <w:t xml:space="preserve">méter hosszon betonburkolattal </w:t>
      </w:r>
      <w:r w:rsidRPr="009375E5">
        <w:rPr>
          <w:rFonts w:ascii="Jost-Regular" w:hAnsi="Jost-Regular" w:cs="Jost-Regular"/>
          <w:sz w:val="22"/>
          <w:szCs w:val="22"/>
          <w:lang w:eastAsia="en-US"/>
        </w:rPr>
        <w:t>ellátott Alsónyék, Nyéki-hegyi úthoz kapcsolódnának.</w:t>
      </w:r>
    </w:p>
    <w:p w:rsidR="009375E5" w:rsidRPr="009375E5" w:rsidRDefault="009375E5" w:rsidP="009375E5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9375E5" w:rsidRDefault="009375E5" w:rsidP="009375E5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9375E5">
        <w:rPr>
          <w:rFonts w:ascii="Jost-Regular" w:hAnsi="Jost-Regular" w:cs="Jost-Regular"/>
          <w:sz w:val="22"/>
          <w:szCs w:val="22"/>
          <w:lang w:eastAsia="en-US"/>
        </w:rPr>
        <w:t>Bátaszék területén megközelítőleg 100 m lenne, mellyel közvetlenül csatlakozna az Alsónyék Község Önkormányzata által felújított útszakaszhoz. Várdomb 1702 hrsz-ú ingatlana kerülne bevonásra megközelítőleg 299 m hosszban, míg Alsónyék Község Önkormányzata további 816 m hosszban. A megvalósítást követően a Nyéki-hegyi út teljes hosszában felújításra kerülne</w:t>
      </w:r>
      <w:r w:rsidR="00A90FDB">
        <w:rPr>
          <w:rFonts w:ascii="Jost-Regular" w:hAnsi="Jost-Regular" w:cs="Jost-Regular"/>
          <w:sz w:val="22"/>
          <w:szCs w:val="22"/>
          <w:lang w:eastAsia="en-US"/>
        </w:rPr>
        <w:t>. Ezzel a projekttel megteremtődne az út mentén található pincék, pincészetek, vállalkozások megközelíthetősége, kialakulna Bátaszéket és Várdombot összekötő alternatív útvonal, amely kerékpározásra, turázásra, sportolásra is tökéletesen alkalmas lenne.</w:t>
      </w:r>
    </w:p>
    <w:p w:rsidR="009375E5" w:rsidRDefault="009375E5" w:rsidP="009375E5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FA3ED8" w:rsidRDefault="00FA3ED8" w:rsidP="009375E5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FA3ED8">
        <w:rPr>
          <w:rFonts w:ascii="Jost-Regular" w:hAnsi="Jost-Regular" w:cs="Jost-Regular"/>
          <w:sz w:val="22"/>
          <w:szCs w:val="22"/>
          <w:u w:val="single"/>
          <w:lang w:eastAsia="en-US"/>
        </w:rPr>
        <w:t>Fejlesztési igény I. ütem: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 bátaszéki szakasz tervezése, alsónyéki és várdombi szakasz kivitelezése.</w:t>
      </w:r>
    </w:p>
    <w:p w:rsidR="00FA3ED8" w:rsidRDefault="00FA3ED8" w:rsidP="00FA3ED8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FA3ED8">
        <w:rPr>
          <w:rFonts w:ascii="Jost-Regular" w:hAnsi="Jost-Regular" w:cs="Jost-Regular"/>
          <w:sz w:val="22"/>
          <w:szCs w:val="22"/>
          <w:u w:val="single"/>
          <w:lang w:eastAsia="en-US"/>
        </w:rPr>
        <w:t>Fejlesztési igény I</w:t>
      </w:r>
      <w:r>
        <w:rPr>
          <w:rFonts w:ascii="Jost-Regular" w:hAnsi="Jost-Regular" w:cs="Jost-Regular"/>
          <w:sz w:val="22"/>
          <w:szCs w:val="22"/>
          <w:u w:val="single"/>
          <w:lang w:eastAsia="en-US"/>
        </w:rPr>
        <w:t>I</w:t>
      </w:r>
      <w:r w:rsidRPr="00FA3ED8">
        <w:rPr>
          <w:rFonts w:ascii="Jost-Regular" w:hAnsi="Jost-Regular" w:cs="Jost-Regular"/>
          <w:sz w:val="22"/>
          <w:szCs w:val="22"/>
          <w:u w:val="single"/>
          <w:lang w:eastAsia="en-US"/>
        </w:rPr>
        <w:t>. ütem: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 bátaszéki szakasz kivitelezése.</w:t>
      </w:r>
    </w:p>
    <w:p w:rsidR="009375E5" w:rsidRPr="009375E5" w:rsidRDefault="009375E5" w:rsidP="009375E5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9375E5" w:rsidRPr="009375E5" w:rsidRDefault="009375E5" w:rsidP="009375E5">
      <w:pPr>
        <w:pStyle w:val="Listaszerbekezds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7C65C1">
        <w:rPr>
          <w:rFonts w:ascii="Jost-Regular" w:hAnsi="Jost-Regular" w:cs="Jost-Regular"/>
          <w:b/>
          <w:sz w:val="22"/>
          <w:szCs w:val="22"/>
          <w:u w:val="single"/>
          <w:lang w:eastAsia="en-US"/>
        </w:rPr>
        <w:t>Alsónyék, Bátaszék, Báta összekötő út és kerékpárút építése</w:t>
      </w:r>
      <w:r w:rsidRPr="009375E5">
        <w:rPr>
          <w:rFonts w:ascii="Jost-Regular" w:hAnsi="Jost-Regular" w:cs="Jost-Regular"/>
          <w:sz w:val="22"/>
          <w:szCs w:val="22"/>
          <w:lang w:eastAsia="en-US"/>
        </w:rPr>
        <w:t xml:space="preserve"> (Alsónyék, Bátaszék, Báta települések)</w:t>
      </w:r>
    </w:p>
    <w:p w:rsidR="009375E5" w:rsidRDefault="009375E5" w:rsidP="009375E5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9375E5" w:rsidRPr="009375E5" w:rsidRDefault="009375E5" w:rsidP="007C65C1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9375E5">
        <w:rPr>
          <w:rFonts w:ascii="Jost-Regular" w:hAnsi="Jost-Regular" w:cs="Jost-Regular"/>
          <w:sz w:val="22"/>
          <w:szCs w:val="22"/>
          <w:lang w:eastAsia="en-US"/>
        </w:rPr>
        <w:t>Bátaszék Város, Alsónyék Község, valamint Báta Község Önkormányzatai közösen kerékpárút megvalósítását tervezné. A Programban a települések között a régi vasúti töltésen kerékpárút kerülne kiépítésre, mely csatlakozna a már meglévő Bátaszék-Alsónyék kerékpárúthoz. A résztvevő települések az alábbi útszakasz hosszokban lennének érintettek:</w:t>
      </w:r>
    </w:p>
    <w:p w:rsidR="009375E5" w:rsidRPr="009375E5" w:rsidRDefault="009375E5" w:rsidP="007C65C1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9375E5" w:rsidRPr="009375E5" w:rsidRDefault="009375E5" w:rsidP="007C65C1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9375E5">
        <w:rPr>
          <w:rFonts w:ascii="Jost-Regular" w:hAnsi="Jost-Regular" w:cs="Jost-Regular"/>
          <w:sz w:val="22"/>
          <w:szCs w:val="22"/>
          <w:lang w:eastAsia="en-US"/>
        </w:rPr>
        <w:t>1.</w:t>
      </w:r>
      <w:r w:rsidRPr="009375E5">
        <w:rPr>
          <w:rFonts w:ascii="Jost-Regular" w:hAnsi="Jost-Regular" w:cs="Jost-Regular"/>
          <w:sz w:val="22"/>
          <w:szCs w:val="22"/>
          <w:lang w:eastAsia="en-US"/>
        </w:rPr>
        <w:tab/>
        <w:t>Alsónyék</w:t>
      </w:r>
      <w:r w:rsidRPr="009375E5">
        <w:rPr>
          <w:rFonts w:ascii="Jost-Regular" w:hAnsi="Jost-Regular" w:cs="Jost-Regular"/>
          <w:sz w:val="22"/>
          <w:szCs w:val="22"/>
          <w:lang w:eastAsia="en-US"/>
        </w:rPr>
        <w:tab/>
        <w:t>0,9 km</w:t>
      </w:r>
    </w:p>
    <w:p w:rsidR="009375E5" w:rsidRPr="009375E5" w:rsidRDefault="009375E5" w:rsidP="007C65C1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9375E5">
        <w:rPr>
          <w:rFonts w:ascii="Jost-Regular" w:hAnsi="Jost-Regular" w:cs="Jost-Regular"/>
          <w:sz w:val="22"/>
          <w:szCs w:val="22"/>
          <w:lang w:eastAsia="en-US"/>
        </w:rPr>
        <w:t>2.</w:t>
      </w:r>
      <w:r w:rsidRPr="009375E5">
        <w:rPr>
          <w:rFonts w:ascii="Jost-Regular" w:hAnsi="Jost-Regular" w:cs="Jost-Regular"/>
          <w:sz w:val="22"/>
          <w:szCs w:val="22"/>
          <w:lang w:eastAsia="en-US"/>
        </w:rPr>
        <w:tab/>
        <w:t>Báta</w:t>
      </w:r>
      <w:r w:rsidRPr="009375E5">
        <w:rPr>
          <w:rFonts w:ascii="Jost-Regular" w:hAnsi="Jost-Regular" w:cs="Jost-Regular"/>
          <w:sz w:val="22"/>
          <w:szCs w:val="22"/>
          <w:lang w:eastAsia="en-US"/>
        </w:rPr>
        <w:tab/>
      </w:r>
      <w:r w:rsidRPr="009375E5">
        <w:rPr>
          <w:rFonts w:ascii="Jost-Regular" w:hAnsi="Jost-Regular" w:cs="Jost-Regular"/>
          <w:sz w:val="22"/>
          <w:szCs w:val="22"/>
          <w:lang w:eastAsia="en-US"/>
        </w:rPr>
        <w:tab/>
        <w:t>0,6 km</w:t>
      </w:r>
    </w:p>
    <w:p w:rsidR="009375E5" w:rsidRDefault="009375E5" w:rsidP="007C65C1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9375E5">
        <w:rPr>
          <w:rFonts w:ascii="Jost-Regular" w:hAnsi="Jost-Regular" w:cs="Jost-Regular"/>
          <w:sz w:val="22"/>
          <w:szCs w:val="22"/>
          <w:lang w:eastAsia="en-US"/>
        </w:rPr>
        <w:t>3.</w:t>
      </w:r>
      <w:r w:rsidRPr="009375E5">
        <w:rPr>
          <w:rFonts w:ascii="Jost-Regular" w:hAnsi="Jost-Regular" w:cs="Jost-Regular"/>
          <w:sz w:val="22"/>
          <w:szCs w:val="22"/>
          <w:lang w:eastAsia="en-US"/>
        </w:rPr>
        <w:tab/>
        <w:t xml:space="preserve">Bátaszék </w:t>
      </w:r>
      <w:r w:rsidRPr="009375E5">
        <w:rPr>
          <w:rFonts w:ascii="Jost-Regular" w:hAnsi="Jost-Regular" w:cs="Jost-Regular"/>
          <w:sz w:val="22"/>
          <w:szCs w:val="22"/>
          <w:lang w:eastAsia="en-US"/>
        </w:rPr>
        <w:tab/>
        <w:t>4,2 km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 + Vörösmarty u. – Bikaistálló – vasúti töltés szakaszon út </w:t>
      </w:r>
    </w:p>
    <w:p w:rsidR="009375E5" w:rsidRPr="009375E5" w:rsidRDefault="009375E5" w:rsidP="007C65C1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>
        <w:rPr>
          <w:rFonts w:ascii="Jost-Regular" w:hAnsi="Jost-Regular" w:cs="Jost-Regular"/>
          <w:sz w:val="22"/>
          <w:szCs w:val="22"/>
          <w:lang w:eastAsia="en-US"/>
        </w:rPr>
        <w:t>felújítás1,3 km</w:t>
      </w:r>
    </w:p>
    <w:p w:rsidR="009375E5" w:rsidRPr="009375E5" w:rsidRDefault="009375E5" w:rsidP="007C65C1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9375E5" w:rsidRDefault="009375E5" w:rsidP="007C65C1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9375E5">
        <w:rPr>
          <w:rFonts w:ascii="Jost-Regular" w:hAnsi="Jost-Regular" w:cs="Jost-Regular"/>
          <w:sz w:val="22"/>
          <w:szCs w:val="22"/>
          <w:lang w:eastAsia="en-US"/>
        </w:rPr>
        <w:t>A kerékpárút nyomvonalának megvalósítási helyszíne a jelenleg „vasúti töltés” művelési ág megnevezésű ingatlan. Ezt a nyomvonalat mezőgazdasági nagygépek is használják hiszen, közvetlenül mellette termőföldek találhatók, amiket e nyomvonalat használva közelítenek meg. A fejlesztés során az út kellően kiszélesítésre kerülne, így közlekedésbiztonsági szempontból is alkalmas lenne kerékpárút és mezőgazdasági út kialakításra, mely így többfunkciós útként működne.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 A Bikaistálló felé vezető úttól </w:t>
      </w:r>
      <w:r>
        <w:rPr>
          <w:rFonts w:ascii="Jost-Regular" w:hAnsi="Jost-Regular" w:cs="Jost-Regular"/>
          <w:sz w:val="22"/>
          <w:szCs w:val="22"/>
          <w:lang w:eastAsia="en-US"/>
        </w:rPr>
        <w:lastRenderedPageBreak/>
        <w:t>északi irányba csak kerékpárút épülne. A gépjármű forgalom – ahogy jelenleg is – a Vörösmarty utca irányába</w:t>
      </w:r>
      <w:r w:rsidR="007C65C1">
        <w:rPr>
          <w:rFonts w:ascii="Jost-Regular" w:hAnsi="Jost-Regular" w:cs="Jost-Regular"/>
          <w:sz w:val="22"/>
          <w:szCs w:val="22"/>
          <w:lang w:eastAsia="en-US"/>
        </w:rPr>
        <w:t xml:space="preserve"> irányulna.</w:t>
      </w:r>
    </w:p>
    <w:p w:rsidR="00FA3ED8" w:rsidRDefault="00FA3ED8" w:rsidP="007C65C1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FA3ED8" w:rsidRDefault="00FA3ED8" w:rsidP="00FA3ED8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FA3ED8">
        <w:rPr>
          <w:rFonts w:ascii="Jost-Regular" w:hAnsi="Jost-Regular" w:cs="Jost-Regular"/>
          <w:sz w:val="22"/>
          <w:szCs w:val="22"/>
          <w:u w:val="single"/>
          <w:lang w:eastAsia="en-US"/>
        </w:rPr>
        <w:t>Fejlesztési igény I. ütem: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 alsónyéki, bátaszéki és bátai szakaszok tervezése.</w:t>
      </w:r>
    </w:p>
    <w:p w:rsidR="00FA3ED8" w:rsidRPr="009375E5" w:rsidRDefault="00FA3ED8" w:rsidP="007C65C1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9375E5" w:rsidRPr="009375E5" w:rsidRDefault="009375E5" w:rsidP="009375E5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9375E5" w:rsidRPr="00753B5F" w:rsidRDefault="009375E5" w:rsidP="00753B5F">
      <w:pPr>
        <w:pStyle w:val="Listaszerbekezds"/>
        <w:numPr>
          <w:ilvl w:val="0"/>
          <w:numId w:val="13"/>
        </w:numPr>
        <w:jc w:val="both"/>
        <w:rPr>
          <w:rFonts w:ascii="Jost-Regular" w:hAnsi="Jost-Regular" w:cs="Jost-Regular"/>
          <w:b/>
          <w:sz w:val="22"/>
          <w:szCs w:val="22"/>
          <w:u w:val="single"/>
          <w:lang w:eastAsia="en-US"/>
        </w:rPr>
      </w:pPr>
      <w:r w:rsidRPr="00753B5F">
        <w:rPr>
          <w:rFonts w:ascii="Jost-Regular" w:hAnsi="Jost-Regular" w:cs="Jost-Regular"/>
          <w:b/>
          <w:sz w:val="22"/>
          <w:szCs w:val="22"/>
          <w:u w:val="single"/>
          <w:lang w:eastAsia="en-US"/>
        </w:rPr>
        <w:t>Szekszárdi Járás települési önkormányzatainak ebrendészeti feladatellátásához szükséges telep létrehozása és működtetése</w:t>
      </w:r>
      <w:r w:rsidR="00753B5F" w:rsidRPr="00753B5F">
        <w:rPr>
          <w:rFonts w:ascii="Jost-Regular" w:hAnsi="Jost-Regular" w:cs="Jost-Regular"/>
          <w:b/>
          <w:sz w:val="22"/>
          <w:szCs w:val="22"/>
          <w:lang w:eastAsia="en-US"/>
        </w:rPr>
        <w:t xml:space="preserve"> </w:t>
      </w:r>
      <w:r w:rsidR="00753B5F">
        <w:rPr>
          <w:rFonts w:ascii="Jost-Regular" w:hAnsi="Jost-Regular" w:cs="Jost-Regular"/>
          <w:sz w:val="22"/>
          <w:szCs w:val="22"/>
          <w:lang w:eastAsia="en-US"/>
        </w:rPr>
        <w:t>(</w:t>
      </w:r>
      <w:r w:rsidR="00A90FDB">
        <w:rPr>
          <w:rFonts w:ascii="Jost-Regular" w:hAnsi="Jost-Regular" w:cs="Jost-Regular"/>
          <w:sz w:val="22"/>
          <w:szCs w:val="22"/>
          <w:lang w:eastAsia="en-US"/>
        </w:rPr>
        <w:t xml:space="preserve">Szekszárd járásban lévő települések bevonásával - </w:t>
      </w:r>
      <w:r w:rsidR="00753B5F">
        <w:rPr>
          <w:rFonts w:ascii="Jost-Regular" w:hAnsi="Jost-Regular" w:cs="Jost-Regular"/>
          <w:sz w:val="22"/>
          <w:szCs w:val="22"/>
          <w:lang w:eastAsia="en-US"/>
        </w:rPr>
        <w:t xml:space="preserve">Alsónána, Alsónyék, Bátaszék, Sárpilis, Várdomb, Pörböly, Decs </w:t>
      </w:r>
      <w:r w:rsidR="00753B5F" w:rsidRPr="00753B5F">
        <w:rPr>
          <w:rFonts w:ascii="Jost-Regular" w:hAnsi="Jost-Regular" w:cs="Jost-Regular"/>
          <w:sz w:val="22"/>
          <w:szCs w:val="22"/>
          <w:lang w:eastAsia="en-US"/>
        </w:rPr>
        <w:t>települések</w:t>
      </w:r>
      <w:r w:rsidR="00753B5F">
        <w:rPr>
          <w:rFonts w:ascii="Jost-Regular" w:hAnsi="Jost-Regular" w:cs="Jost-Regular"/>
          <w:sz w:val="22"/>
          <w:szCs w:val="22"/>
          <w:lang w:eastAsia="en-US"/>
        </w:rPr>
        <w:t xml:space="preserve"> az eddigi visszajelzések alapján</w:t>
      </w:r>
      <w:r w:rsidR="00753B5F" w:rsidRPr="00753B5F">
        <w:rPr>
          <w:rFonts w:ascii="Jost-Regular" w:hAnsi="Jost-Regular" w:cs="Jost-Regular"/>
          <w:sz w:val="22"/>
          <w:szCs w:val="22"/>
          <w:lang w:eastAsia="en-US"/>
        </w:rPr>
        <w:t>)</w:t>
      </w:r>
    </w:p>
    <w:p w:rsidR="007C65C1" w:rsidRDefault="007C65C1" w:rsidP="007C65C1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7C65C1" w:rsidRPr="003E3329" w:rsidRDefault="007C65C1" w:rsidP="007C65C1">
      <w:pPr>
        <w:ind w:left="709"/>
        <w:jc w:val="both"/>
        <w:rPr>
          <w:rFonts w:ascii="Arial" w:hAnsi="Arial" w:cs="Arial"/>
          <w:sz w:val="22"/>
          <w:szCs w:val="22"/>
          <w:highlight w:val="yellow"/>
        </w:rPr>
      </w:pPr>
      <w:r w:rsidRPr="003E3329">
        <w:rPr>
          <w:rFonts w:ascii="Arial" w:hAnsi="Arial" w:cs="Arial"/>
          <w:sz w:val="22"/>
          <w:szCs w:val="22"/>
        </w:rPr>
        <w:t xml:space="preserve">Az állatok védelméről szóló 1998. évi XXVIII. törvény értelmében a települési önkormányzat kötelező feladata a település belterületén a kóbor állatok befogása. A települési önkormányzatnak és az állatvédelmi hatósági jogkörben eljáró jegyzőnek a kóbor állat befogásával, tulajdonjogának átruházásával és elhelyezésével kapcsolatos feladatok ellátásának részletes szabályairól szóló 785/2021. (XII.27.) Korm. rendelet </w:t>
      </w:r>
      <w:r>
        <w:rPr>
          <w:rFonts w:ascii="Arial" w:hAnsi="Arial" w:cs="Arial"/>
          <w:sz w:val="22"/>
          <w:szCs w:val="22"/>
        </w:rPr>
        <w:t xml:space="preserve">(a továbbiakban: Korm. rendelet) </w:t>
      </w:r>
      <w:r w:rsidRPr="003E3329">
        <w:rPr>
          <w:rFonts w:ascii="Arial" w:hAnsi="Arial" w:cs="Arial"/>
          <w:sz w:val="22"/>
          <w:szCs w:val="22"/>
        </w:rPr>
        <w:t xml:space="preserve">írja elő. </w:t>
      </w:r>
    </w:p>
    <w:p w:rsidR="007C65C1" w:rsidRPr="00CD1430" w:rsidRDefault="007C65C1" w:rsidP="007C65C1">
      <w:pPr>
        <w:spacing w:after="267" w:line="25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D1430">
        <w:rPr>
          <w:rFonts w:ascii="Arial" w:hAnsi="Arial" w:cs="Arial"/>
          <w:sz w:val="22"/>
          <w:szCs w:val="22"/>
        </w:rPr>
        <w:t xml:space="preserve">A Korm. rendelet értelmében az önkormányzat az ebrendészeti tevékenység </w:t>
      </w:r>
      <w:r w:rsidRPr="00A90FDB">
        <w:rPr>
          <w:rFonts w:ascii="Arial" w:hAnsi="Arial" w:cs="Arial"/>
          <w:i/>
          <w:sz w:val="22"/>
          <w:szCs w:val="22"/>
        </w:rPr>
        <w:t>(a település belterületén a kóbor állat befogása, gondozása, nyilvántartása, továbbá a jogszabályi feltételek érvényesülése e</w:t>
      </w:r>
      <w:r w:rsidR="00A90FDB">
        <w:rPr>
          <w:rFonts w:ascii="Arial" w:hAnsi="Arial" w:cs="Arial"/>
          <w:i/>
          <w:sz w:val="22"/>
          <w:szCs w:val="22"/>
        </w:rPr>
        <w:t>setén a kóbor állat örökbeadása</w:t>
      </w:r>
      <w:r w:rsidRPr="00CD1430">
        <w:rPr>
          <w:rFonts w:ascii="Arial" w:hAnsi="Arial" w:cs="Arial"/>
          <w:sz w:val="22"/>
          <w:szCs w:val="22"/>
        </w:rPr>
        <w:t>) ellátását, ha rendelkezik ebrendészeti teleppel, akkor saját szervezeti keretei között vagy önkormányzati társulás keretében, illetve ebrendészeti telepet működtető természetes vagy jogi személlyel kötött szerződés keretében biztosítja.</w:t>
      </w:r>
      <w:r w:rsidR="00B00940">
        <w:rPr>
          <w:rFonts w:ascii="Arial" w:hAnsi="Arial" w:cs="Arial"/>
          <w:sz w:val="22"/>
          <w:szCs w:val="22"/>
        </w:rPr>
        <w:t xml:space="preserve"> (telep megépítése és működtetéséhez szükséges tárgyi és személyi feltételek biztosítása, az ebek befogását biztosító technikai és személyi feltételek biztosítása)</w:t>
      </w:r>
      <w:r w:rsidR="00A90FDB">
        <w:rPr>
          <w:rFonts w:ascii="Arial" w:hAnsi="Arial" w:cs="Arial"/>
          <w:sz w:val="22"/>
          <w:szCs w:val="22"/>
        </w:rPr>
        <w:t xml:space="preserve"> Ezzel egyidejűleg egy szemléletformáló</w:t>
      </w:r>
      <w:r w:rsidR="00B00940">
        <w:rPr>
          <w:rFonts w:ascii="Arial" w:hAnsi="Arial" w:cs="Arial"/>
          <w:sz w:val="22"/>
          <w:szCs w:val="22"/>
        </w:rPr>
        <w:t xml:space="preserve"> program indítása (ivartalanítás, egyedi azonosító jellel történő ellátás)</w:t>
      </w:r>
    </w:p>
    <w:p w:rsidR="007C65C1" w:rsidRDefault="00AA0CB2" w:rsidP="007C65C1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>
        <w:rPr>
          <w:rFonts w:ascii="Jost-Regular" w:hAnsi="Jost-Regular" w:cs="Jost-Regular"/>
          <w:sz w:val="22"/>
          <w:szCs w:val="22"/>
          <w:lang w:eastAsia="en-US"/>
        </w:rPr>
        <w:t xml:space="preserve">A jelenlegi elképzelések szerint a </w:t>
      </w:r>
      <w:r w:rsidR="007C65C1">
        <w:rPr>
          <w:rFonts w:ascii="Jost-Regular" w:hAnsi="Jost-Regular" w:cs="Jost-Regular"/>
          <w:sz w:val="22"/>
          <w:szCs w:val="22"/>
          <w:lang w:eastAsia="en-US"/>
        </w:rPr>
        <w:t>konzorciu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mhoz tartozó </w:t>
      </w:r>
      <w:r w:rsidR="007C65C1">
        <w:rPr>
          <w:rFonts w:ascii="Jost-Regular" w:hAnsi="Jost-Regular" w:cs="Jost-Regular"/>
          <w:sz w:val="22"/>
          <w:szCs w:val="22"/>
          <w:lang w:eastAsia="en-US"/>
        </w:rPr>
        <w:t xml:space="preserve">önkormányzatok egyikének közigazgatási területén lenne kialakítva a teljes infrastruktúrával rendelkező telep. </w:t>
      </w:r>
    </w:p>
    <w:p w:rsidR="00FA3ED8" w:rsidRDefault="00FA3ED8" w:rsidP="007C65C1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7C65C1" w:rsidRPr="00FA3ED8" w:rsidRDefault="00FA3ED8" w:rsidP="00FA3ED8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FA3ED8">
        <w:rPr>
          <w:rFonts w:ascii="Jost-Regular" w:hAnsi="Jost-Regular" w:cs="Jost-Regular"/>
          <w:sz w:val="22"/>
          <w:szCs w:val="22"/>
          <w:u w:val="single"/>
          <w:lang w:eastAsia="en-US"/>
        </w:rPr>
        <w:t>Fejlesztési igény</w:t>
      </w:r>
      <w:r>
        <w:rPr>
          <w:rFonts w:ascii="Jost-Regular" w:hAnsi="Jost-Regular" w:cs="Jost-Regular"/>
          <w:sz w:val="22"/>
          <w:szCs w:val="22"/>
          <w:lang w:eastAsia="en-US"/>
        </w:rPr>
        <w:t xml:space="preserve">: </w:t>
      </w:r>
      <w:r w:rsidRPr="00FA3ED8">
        <w:rPr>
          <w:rFonts w:ascii="Jost-Regular" w:hAnsi="Jost-Regular" w:cs="Jost-Regular"/>
          <w:sz w:val="22"/>
          <w:szCs w:val="22"/>
          <w:lang w:eastAsia="en-US"/>
        </w:rPr>
        <w:t>tervezés, kivitelezés és eszközbeszerzés.</w:t>
      </w:r>
    </w:p>
    <w:p w:rsidR="00FA3ED8" w:rsidRPr="00FA3ED8" w:rsidRDefault="00FA3ED8" w:rsidP="00FA3ED8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9375E5" w:rsidRPr="007C65C1" w:rsidRDefault="009375E5" w:rsidP="007C65C1">
      <w:pPr>
        <w:pStyle w:val="Listaszerbekezds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b/>
          <w:sz w:val="22"/>
          <w:szCs w:val="22"/>
          <w:u w:val="single"/>
          <w:lang w:eastAsia="en-US"/>
        </w:rPr>
      </w:pPr>
      <w:r w:rsidRPr="007C65C1">
        <w:rPr>
          <w:rFonts w:ascii="Jost-Regular" w:hAnsi="Jost-Regular" w:cs="Jost-Regular"/>
          <w:b/>
          <w:sz w:val="22"/>
          <w:szCs w:val="22"/>
          <w:u w:val="single"/>
          <w:lang w:eastAsia="en-US"/>
        </w:rPr>
        <w:t>A Sárköz és térsége vízgazdálkodásának megalapozása</w:t>
      </w:r>
    </w:p>
    <w:p w:rsidR="007C65C1" w:rsidRDefault="007C65C1" w:rsidP="007C65C1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8175B5" w:rsidRPr="00753B5F" w:rsidRDefault="008175B5" w:rsidP="008175B5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753B5F">
        <w:rPr>
          <w:rFonts w:ascii="Jost-Regular" w:hAnsi="Jost-Regular" w:cs="Jost-Regular"/>
          <w:sz w:val="22"/>
          <w:szCs w:val="22"/>
          <w:lang w:eastAsia="en-US"/>
        </w:rPr>
        <w:t>Hazánk települései a klímaváltozás hatásait több téren érzik. A térség vízhiánya a mezőgazdasági termelést már jelentősen korlátozza. A vízhiány a környezet állapotát jelentősen rontja. Ugyanakkor a villámárvizek elvezetése kihívások elé állítja a vízelvezető rendszereket. A nagyvizek elvezetése és a víz visszatartás ellentmondásait kell kezelni.</w:t>
      </w:r>
    </w:p>
    <w:p w:rsidR="008175B5" w:rsidRPr="00753B5F" w:rsidRDefault="008175B5" w:rsidP="008175B5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753B5F">
        <w:rPr>
          <w:rFonts w:ascii="Jost-Regular" w:hAnsi="Jost-Regular" w:cs="Jost-Regular"/>
          <w:sz w:val="22"/>
          <w:szCs w:val="22"/>
          <w:lang w:eastAsia="en-US"/>
        </w:rPr>
        <w:t>A termőterület jelenleg erősen degradált: vízhiányos, alacsony biodiverzitású, zöldfelület-rendszere sem mennyiségileg, sem minőségileg nem megfelelő, kevés a megfelelő élőhely. A jelenlegi állapot a nem tájadekvát, intenzív mezőgazdaság és a vízelvezetésre alapozott vízgazdálkodás következménye. A problémákat a klímaváltozás jelentős mértékben tovább erősíti. Ezzel párhuzamosan a Sárköz és Gemenc térségben is jelen van az egyre nagyobb mértékű vízhiány, ami egyrészt a klímaváltozás, másrészt a nem tájadekvát vízgazdálkodás következménye.</w:t>
      </w:r>
    </w:p>
    <w:p w:rsidR="00990FDE" w:rsidRPr="00EC26AE" w:rsidRDefault="008175B5" w:rsidP="008175B5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u w:val="single"/>
          <w:lang w:eastAsia="en-US"/>
        </w:rPr>
      </w:pPr>
      <w:r w:rsidRPr="00EC26AE">
        <w:rPr>
          <w:rFonts w:ascii="Jost-Regular" w:hAnsi="Jost-Regular" w:cs="Jost-Regular"/>
          <w:sz w:val="22"/>
          <w:szCs w:val="22"/>
          <w:u w:val="single"/>
          <w:lang w:eastAsia="en-US"/>
        </w:rPr>
        <w:t>A program lehetőséget biztosít</w:t>
      </w:r>
      <w:r w:rsidR="00C140E7" w:rsidRPr="00EC26AE">
        <w:rPr>
          <w:rFonts w:ascii="Jost-Regular" w:hAnsi="Jost-Regular" w:cs="Jost-Regular"/>
          <w:sz w:val="22"/>
          <w:szCs w:val="22"/>
          <w:u w:val="single"/>
          <w:lang w:eastAsia="en-US"/>
        </w:rPr>
        <w:t>hat</w:t>
      </w:r>
      <w:r w:rsidRPr="00EC26AE">
        <w:rPr>
          <w:rFonts w:ascii="Jost-Regular" w:hAnsi="Jost-Regular" w:cs="Jost-Regular"/>
          <w:sz w:val="22"/>
          <w:szCs w:val="22"/>
          <w:u w:val="single"/>
          <w:lang w:eastAsia="en-US"/>
        </w:rPr>
        <w:t xml:space="preserve"> a fenti problémák kezelésére </w:t>
      </w:r>
      <w:r w:rsidR="00C140E7" w:rsidRPr="00EC26AE">
        <w:rPr>
          <w:rFonts w:ascii="Jost-Regular" w:hAnsi="Jost-Regular" w:cs="Jost-Regular"/>
          <w:sz w:val="22"/>
          <w:szCs w:val="22"/>
          <w:u w:val="single"/>
          <w:lang w:eastAsia="en-US"/>
        </w:rPr>
        <w:t>vonatkozó projektterv szerinti koncepció tanulmány</w:t>
      </w:r>
      <w:r w:rsidR="00FA3ED8" w:rsidRPr="00EC26AE">
        <w:rPr>
          <w:rFonts w:ascii="Jost-Regular" w:hAnsi="Jost-Regular" w:cs="Jost-Regular"/>
          <w:sz w:val="22"/>
          <w:szCs w:val="22"/>
          <w:u w:val="single"/>
          <w:lang w:eastAsia="en-US"/>
        </w:rPr>
        <w:t xml:space="preserve"> és koncepció terv</w:t>
      </w:r>
      <w:r w:rsidR="00C140E7" w:rsidRPr="00EC26AE">
        <w:rPr>
          <w:rFonts w:ascii="Jost-Regular" w:hAnsi="Jost-Regular" w:cs="Jost-Regular"/>
          <w:sz w:val="22"/>
          <w:szCs w:val="22"/>
          <w:u w:val="single"/>
          <w:lang w:eastAsia="en-US"/>
        </w:rPr>
        <w:t xml:space="preserve"> elkészítésére</w:t>
      </w:r>
      <w:r w:rsidR="00C305E5" w:rsidRPr="00EC26AE">
        <w:rPr>
          <w:rFonts w:ascii="Jost-Regular" w:hAnsi="Jost-Regular" w:cs="Jost-Regular"/>
          <w:sz w:val="22"/>
          <w:szCs w:val="22"/>
          <w:u w:val="single"/>
          <w:lang w:eastAsia="en-US"/>
        </w:rPr>
        <w:t>.</w:t>
      </w:r>
    </w:p>
    <w:p w:rsidR="00C140E7" w:rsidRPr="00753B5F" w:rsidRDefault="00C140E7" w:rsidP="00C140E7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753B5F">
        <w:rPr>
          <w:rFonts w:ascii="Jost-Regular" w:hAnsi="Jost-Regular" w:cs="Jost-Regular"/>
          <w:sz w:val="22"/>
          <w:szCs w:val="22"/>
          <w:lang w:eastAsia="en-US"/>
        </w:rPr>
        <w:t>Érintett települések: Baja, Érsekcsanád, Alsónána, Alsónyék, Báta, Bátaapáti, Bátaszék, Decs, Mórágy, Mőcsény, Őcsény, Pörböly, Sárpilis, Szálka, Szekszárd</w:t>
      </w:r>
    </w:p>
    <w:p w:rsidR="00C140E7" w:rsidRDefault="00C140E7" w:rsidP="00C140E7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753B5F">
        <w:rPr>
          <w:rFonts w:ascii="Jost-Regular" w:hAnsi="Jost-Regular" w:cs="Jost-Regular"/>
          <w:sz w:val="22"/>
          <w:szCs w:val="22"/>
          <w:lang w:eastAsia="en-US"/>
        </w:rPr>
        <w:t>Várdomb, Bogyiszló, Fadd, Tolna.</w:t>
      </w:r>
    </w:p>
    <w:p w:rsidR="00990FDE" w:rsidRDefault="00990FDE" w:rsidP="007C65C1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9375E5" w:rsidRPr="00990FDE" w:rsidRDefault="009375E5" w:rsidP="00990FDE">
      <w:pPr>
        <w:pStyle w:val="Listaszerbekezds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990FDE">
        <w:rPr>
          <w:rFonts w:ascii="Jost-Regular" w:hAnsi="Jost-Regular" w:cs="Jost-Regular"/>
          <w:b/>
          <w:sz w:val="22"/>
          <w:szCs w:val="22"/>
          <w:u w:val="single"/>
          <w:lang w:eastAsia="en-US"/>
        </w:rPr>
        <w:lastRenderedPageBreak/>
        <w:t>Szúnyogok elleni védekezéshez szükséges eszközök beszerzése</w:t>
      </w:r>
      <w:r w:rsidRPr="00990FDE">
        <w:rPr>
          <w:rFonts w:ascii="Jost-Regular" w:hAnsi="Jost-Regular" w:cs="Jost-Regular"/>
          <w:sz w:val="22"/>
          <w:szCs w:val="22"/>
          <w:lang w:eastAsia="en-US"/>
        </w:rPr>
        <w:t xml:space="preserve"> (Alsónána, Alsónyék, Bátaszék, Báta, Sárpilis települések)</w:t>
      </w:r>
    </w:p>
    <w:p w:rsidR="007C65C1" w:rsidRDefault="007C65C1" w:rsidP="00990FDE">
      <w:pPr>
        <w:suppressAutoHyphens/>
        <w:overflowPunct w:val="0"/>
        <w:autoSpaceDE w:val="0"/>
        <w:autoSpaceDN w:val="0"/>
        <w:adjustRightInd w:val="0"/>
        <w:ind w:left="708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990FDE" w:rsidRDefault="00990FDE" w:rsidP="00990FDE">
      <w:pPr>
        <w:suppressAutoHyphens/>
        <w:overflowPunct w:val="0"/>
        <w:autoSpaceDE w:val="0"/>
        <w:autoSpaceDN w:val="0"/>
        <w:adjustRightInd w:val="0"/>
        <w:ind w:left="708"/>
        <w:jc w:val="both"/>
        <w:rPr>
          <w:rFonts w:ascii="Jost-Regular" w:hAnsi="Jost-Regular" w:cs="Jost-Regular"/>
          <w:sz w:val="22"/>
          <w:szCs w:val="22"/>
          <w:lang w:eastAsia="en-US"/>
        </w:rPr>
      </w:pPr>
      <w:r>
        <w:rPr>
          <w:rFonts w:ascii="Jost-Regular" w:hAnsi="Jost-Regular" w:cs="Jost-Regular"/>
          <w:sz w:val="22"/>
          <w:szCs w:val="22"/>
          <w:lang w:eastAsia="en-US"/>
        </w:rPr>
        <w:t>A rugalmasabb feladatellátást teszi lehetővé a gyérítést biztosító eszk</w:t>
      </w:r>
      <w:r w:rsidR="00B00940">
        <w:rPr>
          <w:rFonts w:ascii="Jost-Regular" w:hAnsi="Jost-Regular" w:cs="Jost-Regular"/>
          <w:sz w:val="22"/>
          <w:szCs w:val="22"/>
          <w:lang w:eastAsia="en-US"/>
        </w:rPr>
        <w:t>özök beszerzése. A ködképző gép közterület</w:t>
      </w:r>
      <w:r>
        <w:rPr>
          <w:rFonts w:ascii="Jost-Regular" w:hAnsi="Jost-Regular" w:cs="Jost-Regular"/>
          <w:sz w:val="22"/>
          <w:szCs w:val="22"/>
          <w:lang w:eastAsia="en-US"/>
        </w:rPr>
        <w:t>fertőtlenítésre és szúnyogírtásra is alkalmas. A gépen túlmenően egészségügyi gázmester alkalmazására és a felhasználandó anyag megvásárlására is lehet támogatást igényelni.</w:t>
      </w:r>
    </w:p>
    <w:p w:rsidR="007C65C1" w:rsidRDefault="007C65C1" w:rsidP="007C65C1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9375E5" w:rsidRPr="009375E5" w:rsidRDefault="009375E5" w:rsidP="00990FDE">
      <w:pPr>
        <w:suppressAutoHyphens/>
        <w:overflowPunct w:val="0"/>
        <w:autoSpaceDE w:val="0"/>
        <w:autoSpaceDN w:val="0"/>
        <w:adjustRightInd w:val="0"/>
        <w:ind w:left="709" w:hanging="283"/>
        <w:jc w:val="both"/>
        <w:rPr>
          <w:rFonts w:ascii="Jost-Regular" w:hAnsi="Jost-Regular" w:cs="Jost-Regular"/>
          <w:sz w:val="22"/>
          <w:szCs w:val="22"/>
          <w:lang w:eastAsia="en-US"/>
        </w:rPr>
      </w:pPr>
      <w:r w:rsidRPr="00957FB0">
        <w:rPr>
          <w:rFonts w:ascii="Jost-Regular" w:hAnsi="Jost-Regular" w:cs="Jost-Regular"/>
          <w:b/>
          <w:sz w:val="22"/>
          <w:szCs w:val="22"/>
          <w:lang w:eastAsia="en-US"/>
        </w:rPr>
        <w:t xml:space="preserve">6. </w:t>
      </w:r>
      <w:r w:rsidRPr="00990FDE">
        <w:rPr>
          <w:rFonts w:ascii="Jost-Regular" w:hAnsi="Jost-Regular" w:cs="Jost-Regular"/>
          <w:b/>
          <w:sz w:val="22"/>
          <w:szCs w:val="22"/>
          <w:u w:val="single"/>
          <w:lang w:eastAsia="en-US"/>
        </w:rPr>
        <w:t>Külterületi utak és külterületi árkok karbantartásához szükséges eszközök beszerzése</w:t>
      </w:r>
      <w:r w:rsidRPr="009375E5">
        <w:rPr>
          <w:rFonts w:ascii="Jost-Regular" w:hAnsi="Jost-Regular" w:cs="Jost-Regular"/>
          <w:sz w:val="22"/>
          <w:szCs w:val="22"/>
          <w:lang w:eastAsia="en-US"/>
        </w:rPr>
        <w:t xml:space="preserve"> (Alsónána, Alsónyék, Bátaszék települések)</w:t>
      </w:r>
    </w:p>
    <w:p w:rsidR="009375E5" w:rsidRDefault="009375E5" w:rsidP="0050692F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lang w:eastAsia="en-US"/>
        </w:rPr>
      </w:pPr>
    </w:p>
    <w:p w:rsidR="008175B5" w:rsidRDefault="00990FDE" w:rsidP="00B57B76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90FDE">
        <w:rPr>
          <w:rFonts w:ascii="Jost-Regular" w:hAnsi="Jost-Regular" w:cs="Jost-Regular"/>
          <w:sz w:val="22"/>
          <w:szCs w:val="22"/>
          <w:lang w:eastAsia="en-US"/>
        </w:rPr>
        <w:t>A</w:t>
      </w:r>
      <w:r w:rsidR="00B00940">
        <w:rPr>
          <w:rFonts w:ascii="Jost-Regular" w:hAnsi="Jost-Regular" w:cs="Jost-Regular"/>
          <w:sz w:val="22"/>
          <w:szCs w:val="22"/>
          <w:lang w:eastAsia="en-US"/>
        </w:rPr>
        <w:t>z önkormányzatok tulajdonában több kilómáter külterületi földút és vízelvezető árok szurdik van, melyek karbantartása nem vagy csak csekély mértékben megoldott. A feladatellátás hatékonyságának növelése érdekében szükséges lenne egy gép és eszközpark beszerzése.</w:t>
      </w:r>
      <w:r w:rsidR="008175B5">
        <w:rPr>
          <w:rFonts w:ascii="Jost-Regular" w:hAnsi="Jost-Regular" w:cs="Jost-Regular"/>
          <w:sz w:val="22"/>
          <w:szCs w:val="22"/>
          <w:lang w:eastAsia="en-US"/>
        </w:rPr>
        <w:t xml:space="preserve"> </w:t>
      </w:r>
      <w:r w:rsidR="00B00940">
        <w:rPr>
          <w:rFonts w:ascii="Jost-Regular" w:hAnsi="Jost-Regular" w:cs="Jost-Regular"/>
          <w:sz w:val="22"/>
          <w:szCs w:val="22"/>
          <w:lang w:eastAsia="en-US"/>
        </w:rPr>
        <w:t xml:space="preserve">A fejlesztési igény tartalmazná egy új traktor és a szükséges </w:t>
      </w:r>
      <w:r w:rsidR="00B57B76">
        <w:rPr>
          <w:rFonts w:ascii="Jost-Regular" w:hAnsi="Jost-Regular" w:cs="Jost-Regular"/>
          <w:sz w:val="22"/>
          <w:szCs w:val="22"/>
          <w:lang w:eastAsia="en-US"/>
        </w:rPr>
        <w:t>eszközök beszerzését (</w:t>
      </w:r>
      <w:r w:rsidR="008175B5">
        <w:rPr>
          <w:rFonts w:ascii="Jost-Regular" w:hAnsi="Jost-Regular" w:cs="Jost-Regular"/>
          <w:sz w:val="22"/>
          <w:szCs w:val="22"/>
          <w:lang w:eastAsia="en-US"/>
        </w:rPr>
        <w:t>á</w:t>
      </w:r>
      <w:r w:rsidR="008175B5" w:rsidRPr="008175B5">
        <w:rPr>
          <w:rFonts w:ascii="Arial" w:hAnsi="Arial" w:cs="Arial"/>
          <w:iCs/>
          <w:color w:val="000000"/>
          <w:sz w:val="22"/>
          <w:szCs w:val="22"/>
        </w:rPr>
        <w:t>gvágó</w:t>
      </w:r>
      <w:r w:rsidR="008175B5">
        <w:rPr>
          <w:rFonts w:ascii="Arial" w:hAnsi="Arial" w:cs="Arial"/>
          <w:iCs/>
          <w:color w:val="000000"/>
          <w:sz w:val="22"/>
          <w:szCs w:val="22"/>
        </w:rPr>
        <w:t>, c</w:t>
      </w:r>
      <w:r w:rsidR="008175B5" w:rsidRPr="008175B5">
        <w:rPr>
          <w:rFonts w:ascii="Arial" w:hAnsi="Arial" w:cs="Arial"/>
          <w:iCs/>
          <w:color w:val="000000"/>
          <w:sz w:val="22"/>
          <w:szCs w:val="22"/>
        </w:rPr>
        <w:t>serjeirtó kaszafej</w:t>
      </w:r>
      <w:r w:rsidR="008175B5">
        <w:rPr>
          <w:rFonts w:ascii="Arial" w:hAnsi="Arial" w:cs="Arial"/>
          <w:iCs/>
          <w:color w:val="000000"/>
          <w:sz w:val="22"/>
          <w:szCs w:val="22"/>
        </w:rPr>
        <w:t>, a</w:t>
      </w:r>
      <w:r w:rsidR="008175B5" w:rsidRPr="008175B5">
        <w:rPr>
          <w:rFonts w:ascii="Arial" w:hAnsi="Arial" w:cs="Arial"/>
          <w:iCs/>
          <w:color w:val="000000"/>
          <w:sz w:val="22"/>
          <w:szCs w:val="22"/>
        </w:rPr>
        <w:t>lternáló kasza</w:t>
      </w:r>
      <w:r w:rsidR="008175B5">
        <w:rPr>
          <w:rFonts w:ascii="Arial" w:hAnsi="Arial" w:cs="Arial"/>
          <w:iCs/>
          <w:color w:val="000000"/>
          <w:sz w:val="22"/>
          <w:szCs w:val="22"/>
        </w:rPr>
        <w:t>, s</w:t>
      </w:r>
      <w:r w:rsidR="008175B5" w:rsidRPr="008175B5">
        <w:rPr>
          <w:rFonts w:ascii="Arial" w:hAnsi="Arial" w:cs="Arial"/>
          <w:iCs/>
          <w:color w:val="000000"/>
          <w:sz w:val="22"/>
          <w:szCs w:val="22"/>
        </w:rPr>
        <w:t>övényvágó</w:t>
      </w:r>
      <w:r w:rsidR="008175B5">
        <w:rPr>
          <w:rFonts w:ascii="Arial" w:hAnsi="Arial" w:cs="Arial"/>
          <w:iCs/>
          <w:color w:val="000000"/>
          <w:sz w:val="22"/>
          <w:szCs w:val="22"/>
        </w:rPr>
        <w:t>, f</w:t>
      </w:r>
      <w:r w:rsidR="008175B5" w:rsidRPr="008175B5">
        <w:rPr>
          <w:rFonts w:ascii="Arial" w:hAnsi="Arial" w:cs="Arial"/>
          <w:iCs/>
          <w:color w:val="000000"/>
          <w:sz w:val="22"/>
          <w:szCs w:val="22"/>
        </w:rPr>
        <w:t>öldfúró</w:t>
      </w:r>
      <w:r w:rsidR="008175B5">
        <w:rPr>
          <w:rFonts w:ascii="Arial" w:hAnsi="Arial" w:cs="Arial"/>
          <w:iCs/>
          <w:color w:val="000000"/>
          <w:sz w:val="22"/>
          <w:szCs w:val="22"/>
        </w:rPr>
        <w:t>, á</w:t>
      </w:r>
      <w:r w:rsidR="008175B5" w:rsidRPr="008175B5">
        <w:rPr>
          <w:rFonts w:ascii="Arial" w:hAnsi="Arial" w:cs="Arial"/>
          <w:iCs/>
          <w:color w:val="000000"/>
          <w:sz w:val="22"/>
          <w:szCs w:val="22"/>
        </w:rPr>
        <w:t>roktisztító adapter</w:t>
      </w:r>
      <w:r w:rsidR="00B57B76">
        <w:rPr>
          <w:rFonts w:ascii="Arial" w:hAnsi="Arial" w:cs="Arial"/>
          <w:iCs/>
          <w:color w:val="000000"/>
          <w:sz w:val="22"/>
          <w:szCs w:val="22"/>
        </w:rPr>
        <w:t>) illetve egy gréder beszerzését.</w:t>
      </w:r>
    </w:p>
    <w:p w:rsidR="00B57B76" w:rsidRDefault="00B57B76" w:rsidP="00B57B76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A fenttartás többszereplős rendszerben történhetne (önkormányzat, földtulajdonosok közössége, vadásztársaságok)</w:t>
      </w:r>
    </w:p>
    <w:p w:rsidR="00B57B76" w:rsidRDefault="00B57B76" w:rsidP="00B57B76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53BD4" w:rsidRPr="001045A5" w:rsidRDefault="00153BD4" w:rsidP="00153BD4">
      <w:pPr>
        <w:suppressAutoHyphens/>
        <w:overflowPunct w:val="0"/>
        <w:autoSpaceDE w:val="0"/>
        <w:autoSpaceDN w:val="0"/>
        <w:adjustRightInd w:val="0"/>
        <w:ind w:left="709" w:hanging="283"/>
        <w:jc w:val="both"/>
        <w:rPr>
          <w:rFonts w:ascii="Jost-Regular" w:hAnsi="Jost-Regular" w:cs="Jost-Regular"/>
          <w:sz w:val="22"/>
          <w:szCs w:val="22"/>
          <w:highlight w:val="green"/>
          <w:lang w:eastAsia="en-US"/>
        </w:rPr>
      </w:pPr>
      <w:r w:rsidRPr="001045A5">
        <w:rPr>
          <w:rFonts w:ascii="Jost-Regular" w:hAnsi="Jost-Regular" w:cs="Jost-Regular"/>
          <w:b/>
          <w:sz w:val="22"/>
          <w:szCs w:val="22"/>
          <w:highlight w:val="green"/>
          <w:lang w:eastAsia="en-US"/>
        </w:rPr>
        <w:t>7</w:t>
      </w:r>
      <w:r w:rsidRPr="001045A5">
        <w:rPr>
          <w:rFonts w:ascii="Jost-Regular" w:hAnsi="Jost-Regular" w:cs="Jost-Regular"/>
          <w:b/>
          <w:sz w:val="22"/>
          <w:szCs w:val="22"/>
          <w:highlight w:val="green"/>
          <w:lang w:eastAsia="en-US"/>
        </w:rPr>
        <w:t xml:space="preserve">. </w:t>
      </w:r>
      <w:r w:rsidRPr="001045A5">
        <w:rPr>
          <w:rFonts w:ascii="Jost-Regular" w:hAnsi="Jost-Regular" w:cs="Jost-Regular"/>
          <w:b/>
          <w:sz w:val="22"/>
          <w:szCs w:val="22"/>
          <w:highlight w:val="green"/>
          <w:u w:val="single"/>
          <w:lang w:eastAsia="en-US"/>
        </w:rPr>
        <w:t>Intelligens gyalogosátkelő rendszer telepít</w:t>
      </w:r>
      <w:r w:rsidRPr="001045A5">
        <w:rPr>
          <w:rFonts w:ascii="Jost-Regular" w:hAnsi="Jost-Regular" w:cs="Jost-Regular"/>
          <w:b/>
          <w:sz w:val="22"/>
          <w:szCs w:val="22"/>
          <w:highlight w:val="green"/>
          <w:u w:val="single"/>
          <w:lang w:eastAsia="en-US"/>
        </w:rPr>
        <w:t>ése</w:t>
      </w:r>
      <w:r w:rsidRPr="001045A5">
        <w:rPr>
          <w:rFonts w:ascii="Jost-Regular" w:hAnsi="Jost-Regular" w:cs="Jost-Regular"/>
          <w:sz w:val="22"/>
          <w:szCs w:val="22"/>
          <w:highlight w:val="green"/>
          <w:lang w:eastAsia="en-US"/>
        </w:rPr>
        <w:t xml:space="preserve"> (Bátaszék</w:t>
      </w:r>
      <w:r w:rsidRPr="001045A5">
        <w:rPr>
          <w:rFonts w:ascii="Jost-Regular" w:hAnsi="Jost-Regular" w:cs="Jost-Regular"/>
          <w:sz w:val="22"/>
          <w:szCs w:val="22"/>
          <w:highlight w:val="green"/>
          <w:lang w:eastAsia="en-US"/>
        </w:rPr>
        <w:t>, Pörböly, Várdomb</w:t>
      </w:r>
      <w:r w:rsidRPr="001045A5">
        <w:rPr>
          <w:rFonts w:ascii="Jost-Regular" w:hAnsi="Jost-Regular" w:cs="Jost-Regular"/>
          <w:sz w:val="22"/>
          <w:szCs w:val="22"/>
          <w:highlight w:val="green"/>
          <w:lang w:eastAsia="en-US"/>
        </w:rPr>
        <w:t xml:space="preserve"> települések)</w:t>
      </w:r>
    </w:p>
    <w:p w:rsidR="00153BD4" w:rsidRPr="001045A5" w:rsidRDefault="00153BD4" w:rsidP="00153BD4">
      <w:pPr>
        <w:suppressAutoHyphens/>
        <w:overflowPunct w:val="0"/>
        <w:autoSpaceDE w:val="0"/>
        <w:autoSpaceDN w:val="0"/>
        <w:adjustRightInd w:val="0"/>
        <w:jc w:val="both"/>
        <w:rPr>
          <w:rFonts w:ascii="Jost-Regular" w:hAnsi="Jost-Regular" w:cs="Jost-Regular"/>
          <w:sz w:val="22"/>
          <w:szCs w:val="22"/>
          <w:highlight w:val="green"/>
          <w:lang w:eastAsia="en-US"/>
        </w:rPr>
      </w:pPr>
    </w:p>
    <w:p w:rsidR="00153BD4" w:rsidRPr="001045A5" w:rsidRDefault="001045A5" w:rsidP="00153BD4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  <w:highlight w:val="green"/>
          <w:lang w:eastAsia="en-US"/>
        </w:rPr>
      </w:pPr>
      <w:r w:rsidRPr="001045A5">
        <w:rPr>
          <w:rFonts w:ascii="Arial" w:hAnsi="Arial" w:cs="Arial"/>
          <w:sz w:val="22"/>
          <w:szCs w:val="22"/>
          <w:highlight w:val="green"/>
          <w:lang w:eastAsia="en-US"/>
        </w:rPr>
        <w:t>A</w:t>
      </w:r>
      <w:r w:rsidR="00FF06A2" w:rsidRPr="001045A5">
        <w:rPr>
          <w:rFonts w:ascii="Arial" w:hAnsi="Arial" w:cs="Arial"/>
          <w:sz w:val="22"/>
          <w:szCs w:val="22"/>
          <w:highlight w:val="green"/>
          <w:lang w:eastAsia="en-US"/>
        </w:rPr>
        <w:t xml:space="preserve"> halálos kimenetelű balesetek </w:t>
      </w:r>
      <w:r w:rsidRPr="001045A5">
        <w:rPr>
          <w:rFonts w:ascii="Arial" w:hAnsi="Arial" w:cs="Arial"/>
          <w:sz w:val="22"/>
          <w:szCs w:val="22"/>
          <w:highlight w:val="green"/>
          <w:lang w:eastAsia="en-US"/>
        </w:rPr>
        <w:t>megelőzése/</w:t>
      </w:r>
      <w:r w:rsidR="00FF06A2" w:rsidRPr="001045A5">
        <w:rPr>
          <w:rFonts w:ascii="Arial" w:hAnsi="Arial" w:cs="Arial"/>
          <w:sz w:val="22"/>
          <w:szCs w:val="22"/>
          <w:highlight w:val="green"/>
          <w:lang w:eastAsia="en-US"/>
        </w:rPr>
        <w:t>csökkentése érdekében, a kijelölt gyalo</w:t>
      </w:r>
      <w:r w:rsidRPr="001045A5">
        <w:rPr>
          <w:rFonts w:ascii="Arial" w:hAnsi="Arial" w:cs="Arial"/>
          <w:sz w:val="22"/>
          <w:szCs w:val="22"/>
          <w:highlight w:val="green"/>
          <w:lang w:eastAsia="en-US"/>
        </w:rPr>
        <w:t>gos-átkelőhelyek jelzésrendszerét korszerűsíteni kell. Erre jó megoldást biztosít az i</w:t>
      </w:r>
      <w:r w:rsidR="00153BD4" w:rsidRPr="001045A5">
        <w:rPr>
          <w:rFonts w:ascii="Arial" w:hAnsi="Arial" w:cs="Arial"/>
          <w:sz w:val="22"/>
          <w:szCs w:val="22"/>
          <w:highlight w:val="green"/>
        </w:rPr>
        <w:t xml:space="preserve">ntelligens gyalogosátkelő rendszer </w:t>
      </w:r>
      <w:r w:rsidRPr="001045A5">
        <w:rPr>
          <w:rFonts w:ascii="Arial" w:hAnsi="Arial" w:cs="Arial"/>
          <w:sz w:val="22"/>
          <w:szCs w:val="22"/>
          <w:highlight w:val="green"/>
        </w:rPr>
        <w:t xml:space="preserve">kiépítése: </w:t>
      </w:r>
      <w:r w:rsidR="00153BD4" w:rsidRPr="001045A5">
        <w:rPr>
          <w:rFonts w:ascii="Arial" w:hAnsi="Arial" w:cs="Arial"/>
          <w:sz w:val="22"/>
          <w:szCs w:val="22"/>
          <w:highlight w:val="green"/>
        </w:rPr>
        <w:t xml:space="preserve">útburkolatba süllyesztett LED lámpákkal, </w:t>
      </w:r>
      <w:r w:rsidR="00153BD4" w:rsidRPr="001045A5">
        <w:rPr>
          <w:rFonts w:ascii="Arial" w:hAnsi="Arial" w:cs="Arial"/>
          <w:sz w:val="22"/>
          <w:szCs w:val="22"/>
          <w:highlight w:val="green"/>
        </w:rPr>
        <w:t xml:space="preserve">mozgásirány érzékelő </w:t>
      </w:r>
      <w:r w:rsidR="00153BD4" w:rsidRPr="001045A5">
        <w:rPr>
          <w:rFonts w:ascii="Arial" w:hAnsi="Arial" w:cs="Arial"/>
          <w:sz w:val="22"/>
          <w:szCs w:val="22"/>
          <w:highlight w:val="green"/>
        </w:rPr>
        <w:t>kamerával, kiemelt világítással</w:t>
      </w:r>
      <w:r>
        <w:rPr>
          <w:rFonts w:ascii="Arial" w:hAnsi="Arial" w:cs="Arial"/>
          <w:sz w:val="22"/>
          <w:szCs w:val="22"/>
          <w:highlight w:val="green"/>
        </w:rPr>
        <w:t>.</w:t>
      </w:r>
    </w:p>
    <w:p w:rsidR="00153BD4" w:rsidRPr="001045A5" w:rsidRDefault="00153BD4" w:rsidP="00153BD4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color w:val="000000"/>
          <w:sz w:val="22"/>
          <w:szCs w:val="22"/>
          <w:highlight w:val="green"/>
        </w:rPr>
      </w:pPr>
    </w:p>
    <w:p w:rsidR="008175B5" w:rsidRPr="001045A5" w:rsidRDefault="00153BD4" w:rsidP="008175B5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045A5">
        <w:rPr>
          <w:rFonts w:ascii="Arial" w:hAnsi="Arial" w:cs="Arial"/>
          <w:iCs/>
          <w:color w:val="000000"/>
          <w:sz w:val="22"/>
          <w:szCs w:val="22"/>
          <w:highlight w:val="green"/>
        </w:rPr>
        <w:t>Telepítés helyei: Bátaszék 2 db az 56. sz. főút belterületi szakaszán (a papírbolt előtt és a könyvtár előtt), Pörböly 1 db az 55. sz. főúton, Várdomb 2 db az 56. sz. főút belterületi szakszán.</w:t>
      </w:r>
    </w:p>
    <w:p w:rsidR="00C140E7" w:rsidRDefault="00C140E7" w:rsidP="008175B5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153BD4" w:rsidRPr="00B57B76" w:rsidRDefault="00153BD4" w:rsidP="00153BD4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Jost-Regular" w:hAnsi="Jost-Regular" w:cs="Jost-Regular"/>
          <w:sz w:val="22"/>
          <w:szCs w:val="22"/>
          <w:lang w:eastAsia="en-US"/>
        </w:rPr>
      </w:pPr>
      <w:r>
        <w:rPr>
          <w:rFonts w:ascii="Arial" w:hAnsi="Arial" w:cs="Arial"/>
          <w:iCs/>
          <w:color w:val="000000"/>
          <w:sz w:val="22"/>
          <w:szCs w:val="22"/>
        </w:rPr>
        <w:t>Javasoljuk a felvázolt fejlesztési igényekben való részvétel jóváhagyását.</w:t>
      </w:r>
    </w:p>
    <w:p w:rsidR="00C140E7" w:rsidRPr="008175B5" w:rsidRDefault="00C140E7" w:rsidP="008175B5">
      <w:pPr>
        <w:suppressAutoHyphens/>
        <w:overflowPunct w:val="0"/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C140E7" w:rsidRPr="00BE56E9" w:rsidRDefault="00C140E7" w:rsidP="00C140E7">
      <w:pPr>
        <w:ind w:left="2835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BE56E9">
        <w:rPr>
          <w:rFonts w:ascii="Arial" w:hAnsi="Arial" w:cs="Arial"/>
          <w:b/>
          <w:iCs/>
          <w:sz w:val="22"/>
          <w:szCs w:val="22"/>
          <w:u w:val="single"/>
        </w:rPr>
        <w:t>H a t á r o z a t i    j a v a s l a t :</w:t>
      </w:r>
    </w:p>
    <w:p w:rsidR="00C140E7" w:rsidRPr="00BE56E9" w:rsidRDefault="00C140E7" w:rsidP="00C140E7">
      <w:pPr>
        <w:ind w:left="2835"/>
        <w:jc w:val="both"/>
        <w:rPr>
          <w:rFonts w:ascii="Arial" w:hAnsi="Arial" w:cs="Arial"/>
          <w:b/>
          <w:iCs/>
          <w:sz w:val="22"/>
          <w:szCs w:val="22"/>
        </w:rPr>
      </w:pPr>
      <w:r w:rsidRPr="00BE56E9">
        <w:rPr>
          <w:rFonts w:ascii="Arial" w:hAnsi="Arial" w:cs="Arial"/>
          <w:b/>
          <w:iCs/>
          <w:sz w:val="22"/>
          <w:szCs w:val="22"/>
        </w:rPr>
        <w:tab/>
      </w:r>
      <w:r w:rsidRPr="00BE56E9">
        <w:rPr>
          <w:rFonts w:ascii="Arial" w:hAnsi="Arial" w:cs="Arial"/>
          <w:b/>
          <w:iCs/>
          <w:sz w:val="22"/>
          <w:szCs w:val="22"/>
        </w:rPr>
        <w:tab/>
        <w:t xml:space="preserve">      </w:t>
      </w:r>
    </w:p>
    <w:p w:rsidR="003B2B2D" w:rsidRPr="00C140E7" w:rsidRDefault="003B2B2D" w:rsidP="003B2B2D">
      <w:pPr>
        <w:spacing w:line="254" w:lineRule="auto"/>
        <w:ind w:left="2835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C140E7">
        <w:rPr>
          <w:rFonts w:ascii="Arial" w:eastAsia="Calibri" w:hAnsi="Arial" w:cs="Arial"/>
          <w:b/>
          <w:bCs/>
          <w:sz w:val="22"/>
          <w:szCs w:val="22"/>
          <w:u w:val="single"/>
        </w:rPr>
        <w:t>Versenyképes Járások Program felhívás fejlesztési igények támogatásár</w:t>
      </w:r>
      <w:r w:rsidR="00C140E7">
        <w:rPr>
          <w:rFonts w:ascii="Arial" w:eastAsia="Calibri" w:hAnsi="Arial" w:cs="Arial"/>
          <w:b/>
          <w:bCs/>
          <w:sz w:val="22"/>
          <w:szCs w:val="22"/>
          <w:u w:val="single"/>
        </w:rPr>
        <w:t>a</w:t>
      </w:r>
    </w:p>
    <w:p w:rsidR="003B2B2D" w:rsidRPr="00C140E7" w:rsidRDefault="003B2B2D" w:rsidP="003B2B2D">
      <w:pPr>
        <w:spacing w:line="256" w:lineRule="auto"/>
        <w:jc w:val="both"/>
        <w:rPr>
          <w:rFonts w:ascii="Arial" w:eastAsia="Calibri" w:hAnsi="Arial" w:cs="Arial"/>
          <w:iCs/>
          <w:sz w:val="22"/>
          <w:szCs w:val="22"/>
        </w:rPr>
      </w:pPr>
    </w:p>
    <w:p w:rsidR="003B2B2D" w:rsidRPr="00C140E7" w:rsidRDefault="00C140E7" w:rsidP="003B2B2D">
      <w:pPr>
        <w:autoSpaceDN w:val="0"/>
        <w:ind w:left="2835"/>
        <w:jc w:val="both"/>
        <w:rPr>
          <w:rFonts w:ascii="Arial" w:eastAsia="Calibri" w:hAnsi="Arial" w:cs="Arial"/>
          <w:iCs/>
          <w:sz w:val="22"/>
          <w:szCs w:val="22"/>
        </w:rPr>
      </w:pPr>
      <w:r>
        <w:rPr>
          <w:rFonts w:ascii="Arial" w:eastAsia="Calibri" w:hAnsi="Arial" w:cs="Arial"/>
          <w:iCs/>
          <w:sz w:val="22"/>
          <w:szCs w:val="22"/>
        </w:rPr>
        <w:t>Bátaszék Város</w:t>
      </w:r>
      <w:r w:rsidR="003B2B2D" w:rsidRPr="00C140E7">
        <w:rPr>
          <w:rFonts w:ascii="Arial" w:eastAsia="Calibri" w:hAnsi="Arial" w:cs="Arial"/>
          <w:iCs/>
          <w:sz w:val="22"/>
          <w:szCs w:val="22"/>
        </w:rPr>
        <w:t xml:space="preserve"> Önkormányzatának Képviselő-testülete</w:t>
      </w:r>
    </w:p>
    <w:p w:rsidR="003B2B2D" w:rsidRPr="00C140E7" w:rsidRDefault="003B2B2D" w:rsidP="003B2B2D">
      <w:pPr>
        <w:pStyle w:val="Listaszerbekezds"/>
        <w:numPr>
          <w:ilvl w:val="0"/>
          <w:numId w:val="15"/>
        </w:numPr>
        <w:autoSpaceDN w:val="0"/>
        <w:ind w:left="3261"/>
        <w:jc w:val="both"/>
        <w:rPr>
          <w:rFonts w:ascii="Arial" w:eastAsia="Calibri" w:hAnsi="Arial" w:cs="Arial"/>
          <w:iCs/>
          <w:sz w:val="22"/>
          <w:szCs w:val="22"/>
        </w:rPr>
      </w:pPr>
      <w:r w:rsidRPr="00C140E7">
        <w:rPr>
          <w:rFonts w:ascii="Arial" w:eastAsia="Calibri" w:hAnsi="Arial" w:cs="Arial"/>
          <w:iCs/>
          <w:sz w:val="22"/>
          <w:szCs w:val="22"/>
        </w:rPr>
        <w:t>a Versenyképes Járások Program felhívás fejlesztési igények benyújtására az alábbi projekteket támogatja:</w:t>
      </w:r>
    </w:p>
    <w:p w:rsidR="003B2B2D" w:rsidRPr="00C140E7" w:rsidRDefault="003B2B2D" w:rsidP="003B2B2D">
      <w:pPr>
        <w:pStyle w:val="Listaszerbekezds"/>
        <w:numPr>
          <w:ilvl w:val="0"/>
          <w:numId w:val="14"/>
        </w:numPr>
        <w:autoSpaceDN w:val="0"/>
        <w:ind w:left="3544"/>
        <w:jc w:val="both"/>
        <w:rPr>
          <w:rFonts w:ascii="Arial" w:eastAsia="Calibri" w:hAnsi="Arial" w:cs="Arial"/>
          <w:iCs/>
          <w:sz w:val="22"/>
          <w:szCs w:val="22"/>
        </w:rPr>
      </w:pPr>
      <w:r w:rsidRPr="00C140E7">
        <w:rPr>
          <w:rFonts w:ascii="Arial" w:hAnsi="Arial" w:cs="Arial"/>
          <w:sz w:val="22"/>
          <w:szCs w:val="22"/>
        </w:rPr>
        <w:t>Bátaszék, Alsónyék, Várdomb Nyéki-hegyi útépítés II. ütem</w:t>
      </w:r>
    </w:p>
    <w:p w:rsidR="003B2B2D" w:rsidRPr="00C140E7" w:rsidRDefault="003B2B2D" w:rsidP="003B2B2D">
      <w:pPr>
        <w:pStyle w:val="Listaszerbekezds"/>
        <w:numPr>
          <w:ilvl w:val="0"/>
          <w:numId w:val="14"/>
        </w:numPr>
        <w:autoSpaceDN w:val="0"/>
        <w:ind w:left="3544"/>
        <w:jc w:val="both"/>
        <w:rPr>
          <w:rFonts w:ascii="Arial" w:eastAsia="Calibri" w:hAnsi="Arial" w:cs="Arial"/>
          <w:iCs/>
          <w:sz w:val="22"/>
          <w:szCs w:val="22"/>
        </w:rPr>
      </w:pPr>
      <w:r w:rsidRPr="00C140E7">
        <w:rPr>
          <w:rFonts w:ascii="Arial" w:eastAsia="Calibri" w:hAnsi="Arial" w:cs="Arial"/>
          <w:sz w:val="22"/>
          <w:szCs w:val="22"/>
        </w:rPr>
        <w:t xml:space="preserve">Alsónyék, Bátaszék, Báta összekötő út és kerékpárút </w:t>
      </w:r>
      <w:r w:rsidRPr="00C140E7">
        <w:rPr>
          <w:rFonts w:ascii="Arial" w:hAnsi="Arial" w:cs="Arial"/>
          <w:sz w:val="22"/>
          <w:szCs w:val="22"/>
        </w:rPr>
        <w:t>építése</w:t>
      </w:r>
    </w:p>
    <w:p w:rsidR="003B2B2D" w:rsidRPr="00C140E7" w:rsidRDefault="003B2B2D" w:rsidP="003B2B2D">
      <w:pPr>
        <w:pStyle w:val="Listaszerbekezds"/>
        <w:numPr>
          <w:ilvl w:val="0"/>
          <w:numId w:val="14"/>
        </w:numPr>
        <w:autoSpaceDN w:val="0"/>
        <w:ind w:left="3544"/>
        <w:jc w:val="both"/>
        <w:rPr>
          <w:rFonts w:ascii="Arial" w:eastAsia="Calibri" w:hAnsi="Arial" w:cs="Arial"/>
          <w:iCs/>
          <w:sz w:val="22"/>
          <w:szCs w:val="22"/>
        </w:rPr>
      </w:pPr>
      <w:r w:rsidRPr="00C140E7">
        <w:rPr>
          <w:rFonts w:ascii="Arial" w:hAnsi="Arial" w:cs="Arial"/>
          <w:sz w:val="22"/>
          <w:szCs w:val="22"/>
        </w:rPr>
        <w:t>Szekszárdi Járás települési önkormányzatainak ebrendészeti feladatellátásához szükséges telep létrehozása és működtetése</w:t>
      </w:r>
    </w:p>
    <w:p w:rsidR="003B2B2D" w:rsidRDefault="003B2B2D" w:rsidP="003B2B2D">
      <w:pPr>
        <w:pStyle w:val="Listaszerbekezds"/>
        <w:numPr>
          <w:ilvl w:val="0"/>
          <w:numId w:val="14"/>
        </w:numPr>
        <w:autoSpaceDN w:val="0"/>
        <w:ind w:left="3544"/>
        <w:jc w:val="both"/>
        <w:rPr>
          <w:rFonts w:ascii="Arial" w:eastAsia="Calibri" w:hAnsi="Arial" w:cs="Arial"/>
          <w:iCs/>
          <w:sz w:val="22"/>
          <w:szCs w:val="22"/>
        </w:rPr>
      </w:pPr>
      <w:r w:rsidRPr="00C140E7">
        <w:rPr>
          <w:rFonts w:ascii="Arial" w:eastAsia="Calibri" w:hAnsi="Arial" w:cs="Arial"/>
          <w:iCs/>
          <w:sz w:val="22"/>
          <w:szCs w:val="22"/>
        </w:rPr>
        <w:t>A Sárköz és térsége vízgazdálkodásának megalapozása</w:t>
      </w:r>
    </w:p>
    <w:p w:rsidR="00C140E7" w:rsidRDefault="00C140E7" w:rsidP="00C140E7">
      <w:pPr>
        <w:pStyle w:val="Listaszerbekezds"/>
        <w:numPr>
          <w:ilvl w:val="0"/>
          <w:numId w:val="14"/>
        </w:numPr>
        <w:autoSpaceDN w:val="0"/>
        <w:ind w:left="3544" w:hanging="283"/>
        <w:jc w:val="both"/>
        <w:rPr>
          <w:rFonts w:ascii="Arial" w:eastAsia="Calibri" w:hAnsi="Arial" w:cs="Arial"/>
          <w:iCs/>
          <w:sz w:val="22"/>
          <w:szCs w:val="22"/>
        </w:rPr>
      </w:pPr>
      <w:r w:rsidRPr="00C140E7">
        <w:rPr>
          <w:rFonts w:ascii="Arial" w:eastAsia="Calibri" w:hAnsi="Arial" w:cs="Arial"/>
          <w:iCs/>
          <w:sz w:val="22"/>
          <w:szCs w:val="22"/>
        </w:rPr>
        <w:t>Szúnyogok elleni védekezéshez szükséges eszközök beszerzése</w:t>
      </w:r>
    </w:p>
    <w:p w:rsidR="00C140E7" w:rsidRDefault="00C140E7" w:rsidP="00C140E7">
      <w:pPr>
        <w:pStyle w:val="Listaszerbekezds"/>
        <w:numPr>
          <w:ilvl w:val="0"/>
          <w:numId w:val="14"/>
        </w:numPr>
        <w:autoSpaceDN w:val="0"/>
        <w:ind w:left="3544" w:hanging="283"/>
        <w:jc w:val="both"/>
        <w:rPr>
          <w:rFonts w:ascii="Arial" w:eastAsia="Calibri" w:hAnsi="Arial" w:cs="Arial"/>
          <w:iCs/>
          <w:sz w:val="22"/>
          <w:szCs w:val="22"/>
        </w:rPr>
      </w:pPr>
      <w:r w:rsidRPr="00C140E7">
        <w:rPr>
          <w:rFonts w:ascii="Arial" w:eastAsia="Calibri" w:hAnsi="Arial" w:cs="Arial"/>
          <w:iCs/>
          <w:sz w:val="22"/>
          <w:szCs w:val="22"/>
        </w:rPr>
        <w:t>Külterületi utak és külterületi árkok karbantartásához szükséges eszközök beszerzése</w:t>
      </w:r>
    </w:p>
    <w:p w:rsidR="001045A5" w:rsidRPr="001045A5" w:rsidRDefault="001045A5" w:rsidP="001045A5">
      <w:pPr>
        <w:pStyle w:val="Listaszerbekezds"/>
        <w:numPr>
          <w:ilvl w:val="0"/>
          <w:numId w:val="14"/>
        </w:numPr>
        <w:autoSpaceDN w:val="0"/>
        <w:ind w:left="3544" w:hanging="283"/>
        <w:jc w:val="both"/>
        <w:rPr>
          <w:rFonts w:ascii="Arial" w:eastAsia="Calibri" w:hAnsi="Arial" w:cs="Arial"/>
          <w:iCs/>
          <w:sz w:val="22"/>
          <w:szCs w:val="22"/>
          <w:highlight w:val="green"/>
        </w:rPr>
      </w:pPr>
      <w:r w:rsidRPr="001045A5">
        <w:rPr>
          <w:rFonts w:ascii="Arial" w:eastAsia="Calibri" w:hAnsi="Arial" w:cs="Arial"/>
          <w:iCs/>
          <w:sz w:val="22"/>
          <w:szCs w:val="22"/>
          <w:highlight w:val="green"/>
        </w:rPr>
        <w:t>Intelligens gyalogosátkelő rendszer telepítése</w:t>
      </w:r>
    </w:p>
    <w:p w:rsidR="003B2B2D" w:rsidRPr="00C140E7" w:rsidRDefault="003B2B2D" w:rsidP="003B2B2D">
      <w:pPr>
        <w:pStyle w:val="Listaszerbekezds"/>
        <w:numPr>
          <w:ilvl w:val="0"/>
          <w:numId w:val="15"/>
        </w:numPr>
        <w:autoSpaceDN w:val="0"/>
        <w:ind w:left="326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140E7">
        <w:rPr>
          <w:rFonts w:ascii="Arial" w:hAnsi="Arial" w:cs="Arial"/>
          <w:sz w:val="22"/>
          <w:szCs w:val="22"/>
        </w:rPr>
        <w:lastRenderedPageBreak/>
        <w:t>felhatalmazza a polgármestert a projektek benyújtásához szükséges intézkedések megtételére és szándéknyilatkozatok aláírására.</w:t>
      </w:r>
    </w:p>
    <w:p w:rsidR="003B2B2D" w:rsidRPr="00C140E7" w:rsidRDefault="003B2B2D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221996" w:rsidRPr="00BE56E9" w:rsidRDefault="00221996" w:rsidP="00296CF6">
      <w:pPr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Határidő:</w:t>
      </w:r>
      <w:r w:rsidRPr="00BE56E9">
        <w:rPr>
          <w:rFonts w:ascii="Arial" w:hAnsi="Arial" w:cs="Arial"/>
          <w:sz w:val="22"/>
          <w:szCs w:val="22"/>
        </w:rPr>
        <w:t xml:space="preserve"> 202</w:t>
      </w:r>
      <w:r w:rsidR="007A0F13">
        <w:rPr>
          <w:rFonts w:ascii="Arial" w:hAnsi="Arial" w:cs="Arial"/>
          <w:sz w:val="22"/>
          <w:szCs w:val="22"/>
        </w:rPr>
        <w:t>5</w:t>
      </w:r>
      <w:r w:rsidRPr="00BE56E9">
        <w:rPr>
          <w:rFonts w:ascii="Arial" w:hAnsi="Arial" w:cs="Arial"/>
          <w:sz w:val="22"/>
          <w:szCs w:val="22"/>
        </w:rPr>
        <w:t xml:space="preserve">. </w:t>
      </w:r>
      <w:r w:rsidR="00C140E7">
        <w:rPr>
          <w:rFonts w:ascii="Arial" w:hAnsi="Arial" w:cs="Arial"/>
          <w:sz w:val="22"/>
          <w:szCs w:val="22"/>
        </w:rPr>
        <w:t>április 9</w:t>
      </w:r>
      <w:r w:rsidRPr="00BE56E9">
        <w:rPr>
          <w:rFonts w:ascii="Arial" w:hAnsi="Arial" w:cs="Arial"/>
          <w:sz w:val="22"/>
          <w:szCs w:val="22"/>
        </w:rPr>
        <w:t>.</w:t>
      </w:r>
    </w:p>
    <w:p w:rsidR="00221996" w:rsidRPr="00BE56E9" w:rsidRDefault="00221996" w:rsidP="00221996">
      <w:pPr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Felelős</w:t>
      </w:r>
      <w:r w:rsidRPr="00BE56E9">
        <w:rPr>
          <w:rFonts w:ascii="Arial" w:hAnsi="Arial" w:cs="Arial"/>
          <w:sz w:val="22"/>
          <w:szCs w:val="22"/>
        </w:rPr>
        <w:t xml:space="preserve">:   Dr. Bozsolik Róbert polgármester </w:t>
      </w:r>
    </w:p>
    <w:p w:rsidR="00221996" w:rsidRPr="00BE56E9" w:rsidRDefault="00221996" w:rsidP="00221996">
      <w:pPr>
        <w:ind w:left="367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 xml:space="preserve">  (</w:t>
      </w:r>
      <w:r w:rsidR="00C140E7" w:rsidRPr="00C140E7">
        <w:rPr>
          <w:rFonts w:ascii="Arial" w:hAnsi="Arial" w:cs="Arial"/>
          <w:sz w:val="22"/>
          <w:szCs w:val="22"/>
        </w:rPr>
        <w:t>szándéknyilatkozat</w:t>
      </w:r>
      <w:r w:rsidRPr="00BE56E9">
        <w:rPr>
          <w:rFonts w:ascii="Arial" w:hAnsi="Arial" w:cs="Arial"/>
          <w:sz w:val="22"/>
          <w:szCs w:val="22"/>
        </w:rPr>
        <w:t xml:space="preserve"> aláírásáért)</w:t>
      </w:r>
    </w:p>
    <w:p w:rsidR="00221996" w:rsidRPr="00BE56E9" w:rsidRDefault="00221996" w:rsidP="00221996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:rsidR="00221996" w:rsidRPr="00BE56E9" w:rsidRDefault="00221996" w:rsidP="00E936E8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BE56E9">
        <w:rPr>
          <w:rFonts w:ascii="Arial" w:hAnsi="Arial" w:cs="Arial"/>
          <w:sz w:val="22"/>
          <w:szCs w:val="22"/>
        </w:rPr>
        <w:t xml:space="preserve">: </w:t>
      </w:r>
      <w:r w:rsidRPr="00BE56E9">
        <w:rPr>
          <w:rFonts w:ascii="Arial" w:hAnsi="Arial" w:cs="Arial"/>
          <w:iCs/>
          <w:sz w:val="22"/>
          <w:szCs w:val="22"/>
        </w:rPr>
        <w:t>Bátaszéki KÖH városüz</w:t>
      </w:r>
      <w:r w:rsidRPr="00BE56E9">
        <w:rPr>
          <w:rFonts w:ascii="Arial" w:hAnsi="Arial" w:cs="Arial"/>
          <w:sz w:val="22"/>
          <w:szCs w:val="22"/>
        </w:rPr>
        <w:t>. iroda</w:t>
      </w:r>
    </w:p>
    <w:p w:rsidR="00221996" w:rsidRPr="00BE56E9" w:rsidRDefault="00221996" w:rsidP="00221996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 xml:space="preserve">                             </w:t>
      </w:r>
      <w:r w:rsidR="00E936E8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BE56E9">
        <w:rPr>
          <w:rFonts w:ascii="Arial" w:hAnsi="Arial" w:cs="Arial"/>
          <w:iCs/>
          <w:sz w:val="22"/>
          <w:szCs w:val="22"/>
        </w:rPr>
        <w:t>Bátaszéki KÖH pénzügyi iroda</w:t>
      </w:r>
    </w:p>
    <w:p w:rsidR="00221996" w:rsidRPr="00BE56E9" w:rsidRDefault="00221996" w:rsidP="00221996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BE56E9">
        <w:rPr>
          <w:rFonts w:ascii="Arial" w:hAnsi="Arial" w:cs="Arial"/>
          <w:iCs/>
          <w:sz w:val="22"/>
          <w:szCs w:val="22"/>
        </w:rPr>
        <w:t xml:space="preserve">                             </w:t>
      </w:r>
      <w:r w:rsidR="00E936E8">
        <w:rPr>
          <w:rFonts w:ascii="Arial" w:hAnsi="Arial" w:cs="Arial"/>
          <w:iCs/>
          <w:sz w:val="22"/>
          <w:szCs w:val="22"/>
        </w:rPr>
        <w:t xml:space="preserve">     </w:t>
      </w:r>
      <w:r w:rsidRPr="00BE56E9">
        <w:rPr>
          <w:rFonts w:ascii="Arial" w:hAnsi="Arial" w:cs="Arial"/>
          <w:iCs/>
          <w:sz w:val="22"/>
          <w:szCs w:val="22"/>
        </w:rPr>
        <w:t>irattár</w:t>
      </w:r>
    </w:p>
    <w:p w:rsidR="00221996" w:rsidRPr="00BE56E9" w:rsidRDefault="00221996" w:rsidP="00221996">
      <w:pPr>
        <w:widowControl w:val="0"/>
        <w:tabs>
          <w:tab w:val="left" w:pos="567"/>
        </w:tabs>
        <w:jc w:val="both"/>
        <w:rPr>
          <w:rFonts w:ascii="Arial" w:hAnsi="Arial" w:cs="Arial"/>
          <w:iCs/>
          <w:sz w:val="22"/>
          <w:szCs w:val="22"/>
        </w:rPr>
      </w:pPr>
    </w:p>
    <w:p w:rsidR="004E04CF" w:rsidRPr="00BE56E9" w:rsidRDefault="004E04CF" w:rsidP="00221996">
      <w:pPr>
        <w:tabs>
          <w:tab w:val="left" w:pos="600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sectPr w:rsidR="004E04CF" w:rsidRPr="00BE56E9" w:rsidSect="0022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CF" w:rsidRDefault="001003CF" w:rsidP="001003CF">
      <w:r>
        <w:separator/>
      </w:r>
    </w:p>
  </w:endnote>
  <w:endnote w:type="continuationSeparator" w:id="0">
    <w:p w:rsidR="001003CF" w:rsidRDefault="001003CF" w:rsidP="0010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st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JostRoman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CF" w:rsidRDefault="001003CF" w:rsidP="001003CF">
      <w:r>
        <w:separator/>
      </w:r>
    </w:p>
  </w:footnote>
  <w:footnote w:type="continuationSeparator" w:id="0">
    <w:p w:rsidR="001003CF" w:rsidRDefault="001003CF" w:rsidP="0010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EF2"/>
    <w:multiLevelType w:val="hybridMultilevel"/>
    <w:tmpl w:val="7A3CCF72"/>
    <w:lvl w:ilvl="0" w:tplc="5FB4F84E">
      <w:numFmt w:val="bullet"/>
      <w:lvlText w:val="-"/>
      <w:lvlJc w:val="left"/>
      <w:pPr>
        <w:ind w:left="3915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" w15:restartNumberingAfterBreak="0">
    <w:nsid w:val="15CB4B99"/>
    <w:multiLevelType w:val="hybridMultilevel"/>
    <w:tmpl w:val="FE8CD324"/>
    <w:lvl w:ilvl="0" w:tplc="1F86E266">
      <w:start w:val="1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62672"/>
    <w:multiLevelType w:val="hybridMultilevel"/>
    <w:tmpl w:val="1DE4334C"/>
    <w:lvl w:ilvl="0" w:tplc="79844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754F2"/>
    <w:multiLevelType w:val="hybridMultilevel"/>
    <w:tmpl w:val="F1363C54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40DF7C65"/>
    <w:multiLevelType w:val="hybridMultilevel"/>
    <w:tmpl w:val="A71418B8"/>
    <w:lvl w:ilvl="0" w:tplc="875AF1FA">
      <w:start w:val="20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57F45"/>
    <w:multiLevelType w:val="hybridMultilevel"/>
    <w:tmpl w:val="0980DD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93F13"/>
    <w:multiLevelType w:val="hybridMultilevel"/>
    <w:tmpl w:val="CA62C700"/>
    <w:lvl w:ilvl="0" w:tplc="9C060096">
      <w:start w:val="16"/>
      <w:numFmt w:val="bullet"/>
      <w:lvlText w:val="-"/>
      <w:lvlJc w:val="left"/>
      <w:pPr>
        <w:ind w:left="720" w:hanging="360"/>
      </w:pPr>
      <w:rPr>
        <w:rFonts w:ascii="Jost-Regular" w:eastAsia="Times New Roman" w:hAnsi="Jost-Regular" w:cs="Jost-Regular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27E8A"/>
    <w:multiLevelType w:val="hybridMultilevel"/>
    <w:tmpl w:val="0A6059FA"/>
    <w:lvl w:ilvl="0" w:tplc="7AA2F4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60E7A"/>
    <w:multiLevelType w:val="hybridMultilevel"/>
    <w:tmpl w:val="0DC49C44"/>
    <w:lvl w:ilvl="0" w:tplc="A4C0FD4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595B4647"/>
    <w:multiLevelType w:val="hybridMultilevel"/>
    <w:tmpl w:val="ECCC065E"/>
    <w:lvl w:ilvl="0" w:tplc="746A8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258D2"/>
    <w:multiLevelType w:val="hybridMultilevel"/>
    <w:tmpl w:val="94448724"/>
    <w:lvl w:ilvl="0" w:tplc="040E0017">
      <w:start w:val="1"/>
      <w:numFmt w:val="lowerLetter"/>
      <w:lvlText w:val="%1)"/>
      <w:lvlJc w:val="left"/>
      <w:pPr>
        <w:ind w:left="3615" w:hanging="360"/>
      </w:pPr>
    </w:lvl>
    <w:lvl w:ilvl="1" w:tplc="040E0019" w:tentative="1">
      <w:start w:val="1"/>
      <w:numFmt w:val="lowerLetter"/>
      <w:lvlText w:val="%2."/>
      <w:lvlJc w:val="left"/>
      <w:pPr>
        <w:ind w:left="4335" w:hanging="360"/>
      </w:pPr>
    </w:lvl>
    <w:lvl w:ilvl="2" w:tplc="040E001B" w:tentative="1">
      <w:start w:val="1"/>
      <w:numFmt w:val="lowerRoman"/>
      <w:lvlText w:val="%3."/>
      <w:lvlJc w:val="right"/>
      <w:pPr>
        <w:ind w:left="5055" w:hanging="180"/>
      </w:pPr>
    </w:lvl>
    <w:lvl w:ilvl="3" w:tplc="040E000F" w:tentative="1">
      <w:start w:val="1"/>
      <w:numFmt w:val="decimal"/>
      <w:lvlText w:val="%4."/>
      <w:lvlJc w:val="left"/>
      <w:pPr>
        <w:ind w:left="5775" w:hanging="360"/>
      </w:pPr>
    </w:lvl>
    <w:lvl w:ilvl="4" w:tplc="040E0019" w:tentative="1">
      <w:start w:val="1"/>
      <w:numFmt w:val="lowerLetter"/>
      <w:lvlText w:val="%5."/>
      <w:lvlJc w:val="left"/>
      <w:pPr>
        <w:ind w:left="6495" w:hanging="360"/>
      </w:pPr>
    </w:lvl>
    <w:lvl w:ilvl="5" w:tplc="040E001B" w:tentative="1">
      <w:start w:val="1"/>
      <w:numFmt w:val="lowerRoman"/>
      <w:lvlText w:val="%6."/>
      <w:lvlJc w:val="right"/>
      <w:pPr>
        <w:ind w:left="7215" w:hanging="180"/>
      </w:pPr>
    </w:lvl>
    <w:lvl w:ilvl="6" w:tplc="040E000F" w:tentative="1">
      <w:start w:val="1"/>
      <w:numFmt w:val="decimal"/>
      <w:lvlText w:val="%7."/>
      <w:lvlJc w:val="left"/>
      <w:pPr>
        <w:ind w:left="7935" w:hanging="360"/>
      </w:pPr>
    </w:lvl>
    <w:lvl w:ilvl="7" w:tplc="040E0019" w:tentative="1">
      <w:start w:val="1"/>
      <w:numFmt w:val="lowerLetter"/>
      <w:lvlText w:val="%8."/>
      <w:lvlJc w:val="left"/>
      <w:pPr>
        <w:ind w:left="8655" w:hanging="360"/>
      </w:pPr>
    </w:lvl>
    <w:lvl w:ilvl="8" w:tplc="040E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3" w15:restartNumberingAfterBreak="0">
    <w:nsid w:val="759237D6"/>
    <w:multiLevelType w:val="hybridMultilevel"/>
    <w:tmpl w:val="5352C244"/>
    <w:lvl w:ilvl="0" w:tplc="38604512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57DA8"/>
    <w:rsid w:val="000649FF"/>
    <w:rsid w:val="00081B5D"/>
    <w:rsid w:val="000B204E"/>
    <w:rsid w:val="000B7D1B"/>
    <w:rsid w:val="000C2913"/>
    <w:rsid w:val="000E1B63"/>
    <w:rsid w:val="001003CF"/>
    <w:rsid w:val="001045A5"/>
    <w:rsid w:val="0011656F"/>
    <w:rsid w:val="00150124"/>
    <w:rsid w:val="00153BD4"/>
    <w:rsid w:val="00176C4B"/>
    <w:rsid w:val="001A5CC5"/>
    <w:rsid w:val="001D3DD9"/>
    <w:rsid w:val="00202EC8"/>
    <w:rsid w:val="0021070F"/>
    <w:rsid w:val="00217B18"/>
    <w:rsid w:val="00221996"/>
    <w:rsid w:val="002654BE"/>
    <w:rsid w:val="00276C2E"/>
    <w:rsid w:val="00296CF6"/>
    <w:rsid w:val="002B3C68"/>
    <w:rsid w:val="002C1D52"/>
    <w:rsid w:val="002C753D"/>
    <w:rsid w:val="002E3C4B"/>
    <w:rsid w:val="00310CE9"/>
    <w:rsid w:val="003131EF"/>
    <w:rsid w:val="00323E65"/>
    <w:rsid w:val="0032605A"/>
    <w:rsid w:val="00332C16"/>
    <w:rsid w:val="00353784"/>
    <w:rsid w:val="003B2B2D"/>
    <w:rsid w:val="003D6177"/>
    <w:rsid w:val="003F3BDB"/>
    <w:rsid w:val="003F5633"/>
    <w:rsid w:val="00401152"/>
    <w:rsid w:val="00405270"/>
    <w:rsid w:val="004066AA"/>
    <w:rsid w:val="0042566B"/>
    <w:rsid w:val="0042710F"/>
    <w:rsid w:val="004400D8"/>
    <w:rsid w:val="004756B0"/>
    <w:rsid w:val="004E04CF"/>
    <w:rsid w:val="004E3D5A"/>
    <w:rsid w:val="004F2553"/>
    <w:rsid w:val="005009E1"/>
    <w:rsid w:val="0050692F"/>
    <w:rsid w:val="00517148"/>
    <w:rsid w:val="00520119"/>
    <w:rsid w:val="00523FB3"/>
    <w:rsid w:val="00577575"/>
    <w:rsid w:val="00583BCD"/>
    <w:rsid w:val="0058567A"/>
    <w:rsid w:val="00593729"/>
    <w:rsid w:val="005E220A"/>
    <w:rsid w:val="005E7A3E"/>
    <w:rsid w:val="005F683B"/>
    <w:rsid w:val="00675064"/>
    <w:rsid w:val="006B1326"/>
    <w:rsid w:val="006C2F4C"/>
    <w:rsid w:val="006D5DC7"/>
    <w:rsid w:val="006E6AEB"/>
    <w:rsid w:val="00753B5F"/>
    <w:rsid w:val="007557E4"/>
    <w:rsid w:val="00760E15"/>
    <w:rsid w:val="0079227C"/>
    <w:rsid w:val="00796729"/>
    <w:rsid w:val="007A0F13"/>
    <w:rsid w:val="007C1008"/>
    <w:rsid w:val="007C65C1"/>
    <w:rsid w:val="007E1E22"/>
    <w:rsid w:val="007E6F16"/>
    <w:rsid w:val="008175B5"/>
    <w:rsid w:val="008706D5"/>
    <w:rsid w:val="00887FD9"/>
    <w:rsid w:val="008D3905"/>
    <w:rsid w:val="009071CA"/>
    <w:rsid w:val="009375E5"/>
    <w:rsid w:val="00957FB0"/>
    <w:rsid w:val="009663F9"/>
    <w:rsid w:val="009828BD"/>
    <w:rsid w:val="00990FDE"/>
    <w:rsid w:val="00A45377"/>
    <w:rsid w:val="00A52024"/>
    <w:rsid w:val="00A73F9F"/>
    <w:rsid w:val="00A87818"/>
    <w:rsid w:val="00A90FDB"/>
    <w:rsid w:val="00A939D7"/>
    <w:rsid w:val="00A9447E"/>
    <w:rsid w:val="00A949BA"/>
    <w:rsid w:val="00AA0CB2"/>
    <w:rsid w:val="00AA1086"/>
    <w:rsid w:val="00AC2A81"/>
    <w:rsid w:val="00B00940"/>
    <w:rsid w:val="00B00F8A"/>
    <w:rsid w:val="00B039D7"/>
    <w:rsid w:val="00B25E6D"/>
    <w:rsid w:val="00B50435"/>
    <w:rsid w:val="00B5548A"/>
    <w:rsid w:val="00B57B76"/>
    <w:rsid w:val="00B75C1C"/>
    <w:rsid w:val="00BB1F10"/>
    <w:rsid w:val="00BD6991"/>
    <w:rsid w:val="00BE1907"/>
    <w:rsid w:val="00BE4DF2"/>
    <w:rsid w:val="00BE56E9"/>
    <w:rsid w:val="00C140E7"/>
    <w:rsid w:val="00C305E5"/>
    <w:rsid w:val="00C4593A"/>
    <w:rsid w:val="00C56641"/>
    <w:rsid w:val="00C64249"/>
    <w:rsid w:val="00CC22B9"/>
    <w:rsid w:val="00CC6103"/>
    <w:rsid w:val="00CE1141"/>
    <w:rsid w:val="00CE6B55"/>
    <w:rsid w:val="00CE7ED4"/>
    <w:rsid w:val="00CF0BCE"/>
    <w:rsid w:val="00D033B5"/>
    <w:rsid w:val="00D04C18"/>
    <w:rsid w:val="00D12B25"/>
    <w:rsid w:val="00D453DA"/>
    <w:rsid w:val="00DA5EEA"/>
    <w:rsid w:val="00DC7E57"/>
    <w:rsid w:val="00E12D9B"/>
    <w:rsid w:val="00E14631"/>
    <w:rsid w:val="00E14821"/>
    <w:rsid w:val="00E606DD"/>
    <w:rsid w:val="00E7529C"/>
    <w:rsid w:val="00E9172D"/>
    <w:rsid w:val="00E936E8"/>
    <w:rsid w:val="00EA1133"/>
    <w:rsid w:val="00EC26AE"/>
    <w:rsid w:val="00ED4DCE"/>
    <w:rsid w:val="00ED64C1"/>
    <w:rsid w:val="00F02092"/>
    <w:rsid w:val="00F1146B"/>
    <w:rsid w:val="00F23925"/>
    <w:rsid w:val="00F25AA7"/>
    <w:rsid w:val="00F274CA"/>
    <w:rsid w:val="00F34C67"/>
    <w:rsid w:val="00F86990"/>
    <w:rsid w:val="00F93843"/>
    <w:rsid w:val="00FA3ED8"/>
    <w:rsid w:val="00FB2541"/>
    <w:rsid w:val="00FC1B22"/>
    <w:rsid w:val="00FD0DA8"/>
    <w:rsid w:val="00FE2394"/>
    <w:rsid w:val="00FE6E4C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F0EF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057DA8"/>
    <w:rPr>
      <w:sz w:val="24"/>
      <w:szCs w:val="24"/>
      <w:lang w:eastAsia="ar-SA"/>
    </w:rPr>
  </w:style>
  <w:style w:type="character" w:customStyle="1" w:styleId="FontStyle127">
    <w:name w:val="Font Style127"/>
    <w:basedOn w:val="Bekezdsalapbettpusa"/>
    <w:rsid w:val="0079227C"/>
    <w:rPr>
      <w:rFonts w:ascii="Times New Roman" w:eastAsia="Times New Roman" w:hAnsi="Times New Roman" w:cs="Times New Roman"/>
      <w:color w:val="000000"/>
      <w:sz w:val="22"/>
    </w:rPr>
  </w:style>
  <w:style w:type="paragraph" w:styleId="lfej">
    <w:name w:val="header"/>
    <w:basedOn w:val="Norml"/>
    <w:link w:val="lfejChar"/>
    <w:uiPriority w:val="99"/>
    <w:unhideWhenUsed/>
    <w:rsid w:val="00100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03CF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100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03C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1438</Words>
  <Characters>9925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VÜ03</cp:lastModifiedBy>
  <cp:revision>44</cp:revision>
  <dcterms:created xsi:type="dcterms:W3CDTF">2024-01-19T09:56:00Z</dcterms:created>
  <dcterms:modified xsi:type="dcterms:W3CDTF">2025-03-24T08:41:00Z</dcterms:modified>
</cp:coreProperties>
</file>