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611BD7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611BD7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611BD7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611BD7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611BD7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611BD7">
        <w:rPr>
          <w:i/>
          <w:color w:val="3366FF"/>
          <w:sz w:val="20"/>
          <w:highlight w:val="green"/>
        </w:rPr>
        <w:t xml:space="preserve">az előterjesztés </w:t>
      </w:r>
      <w:r w:rsidRPr="00611BD7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611BD7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0C2153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91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583BCD">
        <w:rPr>
          <w:rFonts w:ascii="Arial" w:hAnsi="Arial" w:cs="Arial"/>
          <w:color w:val="3366FF"/>
          <w:sz w:val="22"/>
          <w:szCs w:val="22"/>
        </w:rPr>
        <w:t>lő-testületének 202</w:t>
      </w:r>
      <w:r w:rsidR="00B30059">
        <w:rPr>
          <w:rFonts w:ascii="Arial" w:hAnsi="Arial" w:cs="Arial"/>
          <w:color w:val="3366FF"/>
          <w:sz w:val="22"/>
          <w:szCs w:val="22"/>
        </w:rPr>
        <w:t>5</w:t>
      </w:r>
      <w:r w:rsidR="00583BCD">
        <w:rPr>
          <w:rFonts w:ascii="Arial" w:hAnsi="Arial" w:cs="Arial"/>
          <w:color w:val="3366FF"/>
          <w:sz w:val="22"/>
          <w:szCs w:val="22"/>
        </w:rPr>
        <w:t xml:space="preserve">. </w:t>
      </w:r>
      <w:r w:rsidR="00407270">
        <w:rPr>
          <w:rFonts w:ascii="Arial" w:hAnsi="Arial" w:cs="Arial"/>
          <w:color w:val="3366FF"/>
          <w:sz w:val="22"/>
          <w:szCs w:val="22"/>
        </w:rPr>
        <w:t>április 30</w:t>
      </w:r>
      <w:r w:rsidR="00F1146B">
        <w:rPr>
          <w:rFonts w:ascii="Arial" w:hAnsi="Arial" w:cs="Arial"/>
          <w:color w:val="3366FF"/>
          <w:sz w:val="22"/>
          <w:szCs w:val="22"/>
        </w:rPr>
        <w:t>-</w:t>
      </w:r>
      <w:r w:rsidR="00407270">
        <w:rPr>
          <w:rFonts w:ascii="Arial" w:hAnsi="Arial" w:cs="Arial"/>
          <w:color w:val="3366FF"/>
          <w:sz w:val="22"/>
          <w:szCs w:val="22"/>
        </w:rPr>
        <w:t>á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n </w:t>
      </w:r>
    </w:p>
    <w:p w:rsidR="00DA5EEA" w:rsidRPr="00ED4DCE" w:rsidRDefault="00464035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 ülésére</w:t>
      </w:r>
    </w:p>
    <w:p w:rsidR="00DA5EEA" w:rsidRPr="00ED4DCE" w:rsidRDefault="00DA5EEA" w:rsidP="00DA5EEA">
      <w:pPr>
        <w:jc w:val="center"/>
        <w:rPr>
          <w:color w:val="3366FF"/>
        </w:rPr>
      </w:pPr>
    </w:p>
    <w:p w:rsidR="005562D2" w:rsidRPr="00446507" w:rsidRDefault="004F085F" w:rsidP="005562D2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Tájékoztatás a közvilágítási tanulmány terv tartalmáról</w:t>
      </w:r>
      <w:r w:rsidR="005562D2" w:rsidRPr="00446507">
        <w:t xml:space="preserve"> </w:t>
      </w:r>
    </w:p>
    <w:p w:rsidR="00DA5EEA" w:rsidRPr="00ED4DCE" w:rsidRDefault="00DA5EEA" w:rsidP="00464035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C44116" w:rsidRPr="00BB2BA2" w:rsidRDefault="00C44116" w:rsidP="00C44116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BB2BA2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BB2BA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C44116" w:rsidRPr="00BB2BA2" w:rsidRDefault="00C44116" w:rsidP="00C44116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C44116" w:rsidRPr="00BB2BA2" w:rsidRDefault="00C44116" w:rsidP="00C44116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BB2BA2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 w:rsidRPr="00BB2BA2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C44116" w:rsidRPr="00BB2BA2" w:rsidRDefault="00C44116" w:rsidP="00C44116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C44116" w:rsidRDefault="00C44116" w:rsidP="00C44116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 w:rsidRPr="00BB2BA2"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="00407270" w:rsidRPr="00407270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:rsidR="00407270" w:rsidRPr="00BB2BA2" w:rsidRDefault="00407270" w:rsidP="00C44116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C44116" w:rsidRDefault="00C44116" w:rsidP="00C44116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BB2BA2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:rsidR="00464035" w:rsidRPr="00BB2BA2" w:rsidRDefault="00464035" w:rsidP="00C44116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DA5EEA" w:rsidRPr="00647CAA" w:rsidRDefault="00C44116" w:rsidP="00647CAA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BB2BA2">
              <w:rPr>
                <w:rFonts w:ascii="Arial" w:hAnsi="Arial" w:cs="Arial"/>
                <w:color w:val="3366FF"/>
                <w:sz w:val="22"/>
                <w:szCs w:val="22"/>
              </w:rPr>
              <w:t>PG Bizottság: 202</w:t>
            </w:r>
            <w:r w:rsidR="00407270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BB2BA2">
              <w:rPr>
                <w:rFonts w:ascii="Arial" w:hAnsi="Arial" w:cs="Arial"/>
                <w:color w:val="3366FF"/>
                <w:sz w:val="22"/>
                <w:szCs w:val="22"/>
              </w:rPr>
              <w:t>. 0</w:t>
            </w:r>
            <w:r w:rsidR="00407270">
              <w:rPr>
                <w:rFonts w:ascii="Arial" w:hAnsi="Arial" w:cs="Arial"/>
                <w:color w:val="3366FF"/>
                <w:sz w:val="22"/>
                <w:szCs w:val="22"/>
              </w:rPr>
              <w:t>4</w:t>
            </w:r>
            <w:r w:rsidRPr="00BB2BA2">
              <w:rPr>
                <w:rFonts w:ascii="Arial" w:hAnsi="Arial" w:cs="Arial"/>
                <w:color w:val="3366FF"/>
                <w:sz w:val="22"/>
                <w:szCs w:val="22"/>
              </w:rPr>
              <w:t>. 2</w:t>
            </w:r>
            <w:r w:rsidR="00407270">
              <w:rPr>
                <w:rFonts w:ascii="Arial" w:hAnsi="Arial" w:cs="Arial"/>
                <w:color w:val="3366FF"/>
                <w:sz w:val="22"/>
                <w:szCs w:val="22"/>
              </w:rPr>
              <w:t>9</w:t>
            </w:r>
            <w:r w:rsidRPr="00BB2BA2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</w:tc>
      </w:tr>
    </w:tbl>
    <w:p w:rsidR="00DA5EEA" w:rsidRPr="008D3905" w:rsidRDefault="00DA5EEA" w:rsidP="00DA5EEA">
      <w:pPr>
        <w:rPr>
          <w:rFonts w:ascii="Arial" w:hAnsi="Arial" w:cs="Arial"/>
        </w:rPr>
      </w:pPr>
    </w:p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703759" w:rsidRDefault="00703759" w:rsidP="00251FF1">
      <w:pPr>
        <w:tabs>
          <w:tab w:val="left" w:pos="540"/>
        </w:tabs>
        <w:jc w:val="both"/>
        <w:rPr>
          <w:rFonts w:ascii="Arial" w:hAnsi="Arial" w:cs="Arial"/>
          <w:b/>
          <w:i/>
          <w:lang w:eastAsia="hu-HU"/>
        </w:rPr>
      </w:pPr>
      <w:r w:rsidRPr="005347DA">
        <w:rPr>
          <w:rFonts w:ascii="Arial" w:hAnsi="Arial" w:cs="Arial"/>
          <w:b/>
          <w:i/>
          <w:lang w:eastAsia="hu-HU"/>
        </w:rPr>
        <w:t>Tisztelt Képviselő-testület!</w:t>
      </w:r>
    </w:p>
    <w:p w:rsidR="00251FF1" w:rsidRDefault="00251FF1" w:rsidP="00251FF1">
      <w:pPr>
        <w:tabs>
          <w:tab w:val="left" w:pos="540"/>
        </w:tabs>
        <w:jc w:val="both"/>
        <w:rPr>
          <w:rFonts w:ascii="Arial" w:hAnsi="Arial" w:cs="Arial"/>
          <w:b/>
          <w:i/>
          <w:lang w:eastAsia="hu-HU"/>
        </w:rPr>
      </w:pPr>
    </w:p>
    <w:p w:rsidR="004F085F" w:rsidRDefault="004F085F" w:rsidP="005562D2">
      <w:pPr>
        <w:jc w:val="both"/>
        <w:rPr>
          <w:rFonts w:ascii="Arial" w:hAnsi="Arial" w:cs="Arial"/>
          <w:sz w:val="22"/>
          <w:szCs w:val="22"/>
        </w:rPr>
      </w:pPr>
      <w:r w:rsidRPr="004F085F">
        <w:rPr>
          <w:rFonts w:ascii="Arial" w:hAnsi="Arial" w:cs="Arial"/>
          <w:sz w:val="22"/>
          <w:szCs w:val="22"/>
        </w:rPr>
        <w:t xml:space="preserve">Évek óta visszatérő </w:t>
      </w:r>
      <w:proofErr w:type="gramStart"/>
      <w:r w:rsidRPr="004F085F">
        <w:rPr>
          <w:rFonts w:ascii="Arial" w:hAnsi="Arial" w:cs="Arial"/>
          <w:sz w:val="22"/>
          <w:szCs w:val="22"/>
        </w:rPr>
        <w:t>probléma</w:t>
      </w:r>
      <w:proofErr w:type="gramEnd"/>
      <w:r w:rsidRPr="004F085F">
        <w:rPr>
          <w:rFonts w:ascii="Arial" w:hAnsi="Arial" w:cs="Arial"/>
          <w:sz w:val="22"/>
          <w:szCs w:val="22"/>
        </w:rPr>
        <w:t>, lakossági jelzések érkeznek a tekintetben, hogy a közvilágítás nem megfelelő. Sötét utca szakaszok vannak, a jól működő fényforrások megvilágítását is keveslik. A lámpatestek besűrítését javasolják</w:t>
      </w:r>
      <w:r>
        <w:rPr>
          <w:rFonts w:ascii="Arial" w:hAnsi="Arial" w:cs="Arial"/>
          <w:sz w:val="22"/>
          <w:szCs w:val="22"/>
        </w:rPr>
        <w:t>.</w:t>
      </w:r>
    </w:p>
    <w:p w:rsidR="004F085F" w:rsidRDefault="005562D2" w:rsidP="005562D2">
      <w:pPr>
        <w:jc w:val="both"/>
        <w:rPr>
          <w:rFonts w:ascii="Arial" w:hAnsi="Arial" w:cs="Arial"/>
          <w:sz w:val="22"/>
          <w:szCs w:val="22"/>
        </w:rPr>
      </w:pPr>
      <w:r w:rsidRPr="00222C6D">
        <w:rPr>
          <w:rFonts w:ascii="Arial" w:hAnsi="Arial" w:cs="Arial"/>
          <w:sz w:val="22"/>
          <w:szCs w:val="22"/>
        </w:rPr>
        <w:t xml:space="preserve">A </w:t>
      </w:r>
      <w:r w:rsidR="004F085F">
        <w:rPr>
          <w:rFonts w:ascii="Arial" w:hAnsi="Arial" w:cs="Arial"/>
          <w:sz w:val="22"/>
          <w:szCs w:val="22"/>
        </w:rPr>
        <w:t xml:space="preserve">Képviselő-testület </w:t>
      </w:r>
      <w:r w:rsidR="004F085F" w:rsidRPr="004F085F">
        <w:rPr>
          <w:rFonts w:ascii="Arial" w:hAnsi="Arial" w:cs="Arial"/>
          <w:sz w:val="22"/>
          <w:szCs w:val="22"/>
        </w:rPr>
        <w:t>10/2025.(I.15.) önkormányzati határozat</w:t>
      </w:r>
      <w:r w:rsidR="004F085F">
        <w:rPr>
          <w:rFonts w:ascii="Arial" w:hAnsi="Arial" w:cs="Arial"/>
          <w:sz w:val="22"/>
          <w:szCs w:val="22"/>
        </w:rPr>
        <w:t>ának megfelelően elkészíttetésre került (1</w:t>
      </w:r>
      <w:proofErr w:type="gramStart"/>
      <w:r w:rsidR="004F085F">
        <w:rPr>
          <w:rFonts w:ascii="Arial" w:hAnsi="Arial" w:cs="Arial"/>
          <w:sz w:val="22"/>
          <w:szCs w:val="22"/>
        </w:rPr>
        <w:t>.sz.</w:t>
      </w:r>
      <w:proofErr w:type="gramEnd"/>
      <w:r w:rsidR="004F085F">
        <w:rPr>
          <w:rFonts w:ascii="Arial" w:hAnsi="Arial" w:cs="Arial"/>
          <w:sz w:val="22"/>
          <w:szCs w:val="22"/>
        </w:rPr>
        <w:t xml:space="preserve"> melléklet) a k</w:t>
      </w:r>
      <w:r w:rsidR="004F085F" w:rsidRPr="004F085F">
        <w:rPr>
          <w:rFonts w:ascii="Arial" w:hAnsi="Arial" w:cs="Arial"/>
          <w:sz w:val="22"/>
          <w:szCs w:val="22"/>
        </w:rPr>
        <w:t xml:space="preserve">özvilágítási hálózat </w:t>
      </w:r>
      <w:r w:rsidR="004F085F">
        <w:rPr>
          <w:rFonts w:ascii="Arial" w:hAnsi="Arial" w:cs="Arial"/>
          <w:sz w:val="22"/>
          <w:szCs w:val="22"/>
        </w:rPr>
        <w:t>egy részére vonatkozó tanulmányterv.</w:t>
      </w:r>
    </w:p>
    <w:p w:rsidR="004F085F" w:rsidRDefault="004F085F" w:rsidP="004F085F">
      <w:pPr>
        <w:spacing w:after="200" w:line="238" w:lineRule="auto"/>
        <w:jc w:val="both"/>
        <w:rPr>
          <w:rFonts w:ascii="Arial" w:hAnsi="Arial" w:cs="Arial"/>
          <w:sz w:val="22"/>
          <w:szCs w:val="22"/>
        </w:rPr>
      </w:pPr>
    </w:p>
    <w:p w:rsidR="004F085F" w:rsidRDefault="004F085F" w:rsidP="004F085F">
      <w:pPr>
        <w:spacing w:after="200" w:line="23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A korábbi előterjesztésben foglaltak szerint az alábbi utcák k</w:t>
      </w:r>
      <w:r w:rsidRPr="00D32340">
        <w:rPr>
          <w:rFonts w:ascii="Arial" w:eastAsia="Calibri" w:hAnsi="Arial" w:cs="Arial"/>
          <w:sz w:val="22"/>
          <w:szCs w:val="22"/>
          <w:lang w:eastAsia="en-US"/>
        </w:rPr>
        <w:t xml:space="preserve">özvilágítására </w:t>
      </w:r>
      <w:r>
        <w:rPr>
          <w:rFonts w:ascii="Arial" w:eastAsia="Calibri" w:hAnsi="Arial" w:cs="Arial"/>
          <w:sz w:val="22"/>
          <w:szCs w:val="22"/>
          <w:lang w:eastAsia="en-US"/>
        </w:rPr>
        <w:t>vonatkozó szakvélemény készült el.</w:t>
      </w:r>
    </w:p>
    <w:p w:rsidR="004F085F" w:rsidRPr="00D32340" w:rsidRDefault="004F085F" w:rsidP="004F085F">
      <w:pPr>
        <w:spacing w:after="200" w:line="23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340">
        <w:rPr>
          <w:rFonts w:ascii="Arial" w:eastAsia="Calibri" w:hAnsi="Arial" w:cs="Arial"/>
          <w:sz w:val="22"/>
          <w:szCs w:val="22"/>
          <w:lang w:eastAsia="en-US"/>
        </w:rPr>
        <w:t>-</w:t>
      </w:r>
      <w:r w:rsidRPr="00D32340">
        <w:rPr>
          <w:rFonts w:ascii="Arial" w:eastAsia="Calibri" w:hAnsi="Arial" w:cs="Arial"/>
          <w:sz w:val="22"/>
          <w:szCs w:val="22"/>
          <w:lang w:eastAsia="en-US"/>
        </w:rPr>
        <w:tab/>
        <w:t xml:space="preserve">helyszíni mérés a település alábbi utcáiban </w:t>
      </w:r>
    </w:p>
    <w:p w:rsidR="004F085F" w:rsidRPr="00D32340" w:rsidRDefault="004F085F" w:rsidP="004F085F">
      <w:pPr>
        <w:spacing w:after="200" w:line="238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340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32340">
        <w:rPr>
          <w:rFonts w:ascii="Arial" w:eastAsia="Calibri" w:hAnsi="Arial" w:cs="Arial"/>
          <w:sz w:val="22"/>
          <w:szCs w:val="22"/>
          <w:lang w:eastAsia="en-US"/>
        </w:rPr>
        <w:tab/>
        <w:t>ME4b- gyűjtőút: Árpád u., Bonyhádi u.</w:t>
      </w:r>
    </w:p>
    <w:p w:rsidR="004F085F" w:rsidRPr="00D32340" w:rsidRDefault="004F085F" w:rsidP="004F085F">
      <w:pPr>
        <w:spacing w:after="200" w:line="238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340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32340">
        <w:rPr>
          <w:rFonts w:ascii="Arial" w:eastAsia="Calibri" w:hAnsi="Arial" w:cs="Arial"/>
          <w:sz w:val="22"/>
          <w:szCs w:val="22"/>
          <w:lang w:eastAsia="en-US"/>
        </w:rPr>
        <w:tab/>
        <w:t xml:space="preserve">ME5a- gyűjtőút: </w:t>
      </w:r>
      <w:proofErr w:type="spellStart"/>
      <w:r w:rsidRPr="00D32340">
        <w:rPr>
          <w:rFonts w:ascii="Arial" w:eastAsia="Calibri" w:hAnsi="Arial" w:cs="Arial"/>
          <w:sz w:val="22"/>
          <w:szCs w:val="22"/>
          <w:lang w:eastAsia="en-US"/>
        </w:rPr>
        <w:t>Lajvér</w:t>
      </w:r>
      <w:proofErr w:type="spellEnd"/>
      <w:r w:rsidRPr="00D32340">
        <w:rPr>
          <w:rFonts w:ascii="Arial" w:eastAsia="Calibri" w:hAnsi="Arial" w:cs="Arial"/>
          <w:sz w:val="22"/>
          <w:szCs w:val="22"/>
          <w:lang w:eastAsia="en-US"/>
        </w:rPr>
        <w:t xml:space="preserve"> u., Nyéki u.</w:t>
      </w:r>
    </w:p>
    <w:p w:rsidR="004F085F" w:rsidRPr="00D32340" w:rsidRDefault="004F085F" w:rsidP="004F085F">
      <w:pPr>
        <w:spacing w:after="200" w:line="238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32340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32340">
        <w:rPr>
          <w:rFonts w:ascii="Arial" w:eastAsia="Calibri" w:hAnsi="Arial" w:cs="Arial"/>
          <w:sz w:val="22"/>
          <w:szCs w:val="22"/>
          <w:lang w:eastAsia="en-US"/>
        </w:rPr>
        <w:tab/>
        <w:t xml:space="preserve">ME6- kiszolgáló út: Babits M u., Deák F. </w:t>
      </w:r>
      <w:proofErr w:type="gramStart"/>
      <w:r w:rsidRPr="00D32340">
        <w:rPr>
          <w:rFonts w:ascii="Arial" w:eastAsia="Calibri" w:hAnsi="Arial" w:cs="Arial"/>
          <w:sz w:val="22"/>
          <w:szCs w:val="22"/>
          <w:lang w:eastAsia="en-US"/>
        </w:rPr>
        <w:t>u.</w:t>
      </w:r>
      <w:proofErr w:type="gramEnd"/>
      <w:r w:rsidRPr="00D32340">
        <w:rPr>
          <w:rFonts w:ascii="Arial" w:eastAsia="Calibri" w:hAnsi="Arial" w:cs="Arial"/>
          <w:sz w:val="22"/>
          <w:szCs w:val="22"/>
          <w:lang w:eastAsia="en-US"/>
        </w:rPr>
        <w:t>, Olimpia u., Őz u.</w:t>
      </w:r>
    </w:p>
    <w:p w:rsidR="004F085F" w:rsidRDefault="004F085F" w:rsidP="004F085F">
      <w:pPr>
        <w:spacing w:after="200" w:line="238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Továbbá kértük a </w:t>
      </w:r>
      <w:r w:rsidRPr="00D32340">
        <w:rPr>
          <w:rFonts w:ascii="Arial" w:eastAsia="Calibri" w:hAnsi="Arial" w:cs="Arial"/>
          <w:sz w:val="22"/>
          <w:szCs w:val="22"/>
          <w:lang w:eastAsia="en-US"/>
        </w:rPr>
        <w:t>fejlesztési javaslatok megfogalmazás</w:t>
      </w:r>
      <w:r>
        <w:rPr>
          <w:rFonts w:ascii="Arial" w:eastAsia="Calibri" w:hAnsi="Arial" w:cs="Arial"/>
          <w:sz w:val="22"/>
          <w:szCs w:val="22"/>
          <w:lang w:eastAsia="en-US"/>
        </w:rPr>
        <w:t>át</w:t>
      </w:r>
      <w:r w:rsidRPr="00D32340">
        <w:rPr>
          <w:rFonts w:ascii="Arial" w:eastAsia="Calibri" w:hAnsi="Arial" w:cs="Arial"/>
          <w:sz w:val="22"/>
          <w:szCs w:val="22"/>
          <w:lang w:eastAsia="en-US"/>
        </w:rPr>
        <w:t xml:space="preserve"> becsült költséggel a fenti utcákra vonatkozva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03F5B" w:rsidRDefault="00D03F5B" w:rsidP="004F085F">
      <w:pPr>
        <w:spacing w:after="200" w:line="238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D03F5B">
        <w:rPr>
          <w:rFonts w:ascii="Arial" w:hAnsi="Arial" w:cs="Arial"/>
          <w:sz w:val="22"/>
          <w:szCs w:val="22"/>
          <w:lang w:eastAsia="hu-HU"/>
        </w:rPr>
        <w:t xml:space="preserve">A tanulmány </w:t>
      </w:r>
      <w:r>
        <w:rPr>
          <w:rFonts w:ascii="Arial" w:hAnsi="Arial" w:cs="Arial"/>
          <w:sz w:val="22"/>
          <w:szCs w:val="22"/>
          <w:lang w:eastAsia="hu-HU"/>
        </w:rPr>
        <w:t xml:space="preserve">részletesen tartalmazza az egyes utcákra vonatkozó mérési adatokat. </w:t>
      </w:r>
      <w:r w:rsidR="00611BD7">
        <w:rPr>
          <w:rFonts w:ascii="Arial" w:hAnsi="Arial" w:cs="Arial"/>
          <w:sz w:val="22"/>
          <w:szCs w:val="22"/>
          <w:lang w:eastAsia="hu-HU"/>
        </w:rPr>
        <w:t>Közv</w:t>
      </w:r>
      <w:r w:rsidRPr="00D03F5B">
        <w:rPr>
          <w:rFonts w:ascii="Arial" w:hAnsi="Arial" w:cs="Arial"/>
          <w:sz w:val="22"/>
          <w:szCs w:val="22"/>
          <w:lang w:eastAsia="hu-HU"/>
        </w:rPr>
        <w:t xml:space="preserve">ilágítási osztályhoz kapcsolódó </w:t>
      </w:r>
      <w:r>
        <w:rPr>
          <w:rFonts w:ascii="Arial" w:hAnsi="Arial" w:cs="Arial"/>
          <w:sz w:val="22"/>
          <w:szCs w:val="22"/>
          <w:lang w:eastAsia="hu-HU"/>
        </w:rPr>
        <w:t xml:space="preserve">mindkét </w:t>
      </w:r>
      <w:r w:rsidRPr="00D03F5B">
        <w:rPr>
          <w:rFonts w:ascii="Arial" w:hAnsi="Arial" w:cs="Arial"/>
          <w:sz w:val="22"/>
          <w:szCs w:val="22"/>
          <w:lang w:eastAsia="hu-HU"/>
        </w:rPr>
        <w:t>követelmény</w:t>
      </w:r>
      <w:r>
        <w:rPr>
          <w:rFonts w:ascii="Arial" w:hAnsi="Arial" w:cs="Arial"/>
          <w:sz w:val="22"/>
          <w:szCs w:val="22"/>
          <w:lang w:eastAsia="hu-HU"/>
        </w:rPr>
        <w:t xml:space="preserve">t teljesíteni kell a megfelelőség érdekében. A lenti összefoglaló táblázatból látható hogy a </w:t>
      </w:r>
      <w:r w:rsidRPr="00D03F5B">
        <w:rPr>
          <w:rFonts w:ascii="Arial" w:hAnsi="Arial" w:cs="Arial"/>
          <w:sz w:val="22"/>
          <w:szCs w:val="22"/>
          <w:lang w:eastAsia="hu-HU"/>
        </w:rPr>
        <w:t>követelmény</w:t>
      </w:r>
      <w:r>
        <w:rPr>
          <w:rFonts w:ascii="Arial" w:hAnsi="Arial" w:cs="Arial"/>
          <w:sz w:val="22"/>
          <w:szCs w:val="22"/>
          <w:lang w:eastAsia="hu-HU"/>
        </w:rPr>
        <w:t xml:space="preserve">ek egyike, vagy egyike sem teljesült. Így a </w:t>
      </w:r>
      <w:r w:rsidR="00611BD7">
        <w:rPr>
          <w:rFonts w:ascii="Arial" w:hAnsi="Arial" w:cs="Arial"/>
          <w:sz w:val="22"/>
          <w:szCs w:val="22"/>
          <w:lang w:eastAsia="hu-HU"/>
        </w:rPr>
        <w:t>köz</w:t>
      </w:r>
      <w:r>
        <w:rPr>
          <w:rFonts w:ascii="Arial" w:hAnsi="Arial" w:cs="Arial"/>
          <w:sz w:val="22"/>
          <w:szCs w:val="22"/>
          <w:lang w:eastAsia="hu-HU"/>
        </w:rPr>
        <w:t>világítás nem megfelelő.</w:t>
      </w:r>
    </w:p>
    <w:p w:rsidR="00D03F5B" w:rsidRDefault="003A2FDD" w:rsidP="004F085F">
      <w:pPr>
        <w:spacing w:after="200" w:line="238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3A2FDD">
        <w:rPr>
          <w:rFonts w:ascii="Arial" w:hAnsi="Arial" w:cs="Arial"/>
          <w:sz w:val="22"/>
          <w:szCs w:val="22"/>
          <w:lang w:eastAsia="hu-HU"/>
        </w:rPr>
        <w:t>A tervező a követelmények teljesüléséhez műszaki megoldás</w:t>
      </w:r>
      <w:r>
        <w:rPr>
          <w:rFonts w:ascii="Arial" w:hAnsi="Arial" w:cs="Arial"/>
          <w:sz w:val="22"/>
          <w:szCs w:val="22"/>
          <w:lang w:eastAsia="hu-HU"/>
        </w:rPr>
        <w:t>okat javasolt, melyek az alábbiak lehetnek:</w:t>
      </w:r>
    </w:p>
    <w:p w:rsidR="003A2FDD" w:rsidRDefault="003A2FDD" w:rsidP="00586F4F">
      <w:pPr>
        <w:pStyle w:val="Listaszerbekezds"/>
        <w:numPr>
          <w:ilvl w:val="0"/>
          <w:numId w:val="8"/>
        </w:numPr>
        <w:spacing w:after="200" w:line="238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3A2FDD">
        <w:rPr>
          <w:rFonts w:ascii="Arial" w:hAnsi="Arial" w:cs="Arial"/>
          <w:sz w:val="22"/>
          <w:szCs w:val="22"/>
          <w:u w:val="single"/>
          <w:lang w:eastAsia="hu-HU"/>
        </w:rPr>
        <w:t>új lámpatestek felszerelése a régiek helyett</w:t>
      </w:r>
      <w:r>
        <w:rPr>
          <w:rFonts w:ascii="Arial" w:hAnsi="Arial" w:cs="Arial"/>
          <w:sz w:val="22"/>
          <w:szCs w:val="22"/>
          <w:lang w:eastAsia="hu-HU"/>
        </w:rPr>
        <w:t>:</w:t>
      </w:r>
      <w:r w:rsidRPr="003A2FDD">
        <w:rPr>
          <w:rFonts w:ascii="Arial" w:hAnsi="Arial" w:cs="Arial"/>
          <w:sz w:val="22"/>
          <w:szCs w:val="22"/>
          <w:lang w:eastAsia="hu-HU"/>
        </w:rPr>
        <w:t xml:space="preserve"> Árpád u., Bonyhádi út és mellékutcái, </w:t>
      </w:r>
      <w:proofErr w:type="spellStart"/>
      <w:r w:rsidRPr="003A2FDD">
        <w:rPr>
          <w:rFonts w:ascii="Arial" w:hAnsi="Arial" w:cs="Arial"/>
          <w:sz w:val="22"/>
          <w:szCs w:val="22"/>
          <w:lang w:eastAsia="hu-HU"/>
        </w:rPr>
        <w:t>Lajvér</w:t>
      </w:r>
      <w:proofErr w:type="spellEnd"/>
      <w:r w:rsidRPr="003A2FDD">
        <w:rPr>
          <w:rFonts w:ascii="Arial" w:hAnsi="Arial" w:cs="Arial"/>
          <w:sz w:val="22"/>
          <w:szCs w:val="22"/>
          <w:lang w:eastAsia="hu-HU"/>
        </w:rPr>
        <w:t xml:space="preserve"> utca, Nyéki utca</w:t>
      </w:r>
      <w:r>
        <w:rPr>
          <w:rFonts w:ascii="Arial" w:hAnsi="Arial" w:cs="Arial"/>
          <w:sz w:val="22"/>
          <w:szCs w:val="22"/>
          <w:lang w:eastAsia="hu-HU"/>
        </w:rPr>
        <w:t>,</w:t>
      </w:r>
    </w:p>
    <w:p w:rsidR="003A2FDD" w:rsidRPr="00B20E43" w:rsidRDefault="003A2FDD" w:rsidP="003A2FDD">
      <w:pPr>
        <w:pStyle w:val="Listaszerbekezds"/>
        <w:numPr>
          <w:ilvl w:val="0"/>
          <w:numId w:val="8"/>
        </w:numPr>
        <w:spacing w:after="200" w:line="238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3A2FDD">
        <w:rPr>
          <w:rFonts w:ascii="Arial" w:hAnsi="Arial" w:cs="Arial"/>
          <w:sz w:val="22"/>
          <w:szCs w:val="22"/>
          <w:lang w:eastAsia="hu-HU"/>
        </w:rPr>
        <w:lastRenderedPageBreak/>
        <w:t>új lámpatestek felszerelése a régiek helyett</w:t>
      </w:r>
      <w:r>
        <w:rPr>
          <w:rFonts w:ascii="Arial" w:hAnsi="Arial" w:cs="Arial"/>
          <w:sz w:val="22"/>
          <w:szCs w:val="22"/>
          <w:lang w:eastAsia="hu-HU"/>
        </w:rPr>
        <w:t xml:space="preserve">, üres oszlopra új lámpatest felszerelés, </w:t>
      </w:r>
      <w:r w:rsidRPr="00B20E43">
        <w:rPr>
          <w:rFonts w:ascii="Arial" w:hAnsi="Arial" w:cs="Arial"/>
          <w:sz w:val="22"/>
          <w:szCs w:val="22"/>
          <w:lang w:eastAsia="hu-HU"/>
        </w:rPr>
        <w:t>nagyobb méretű lámpakar elhelyezése: Babits u., Deák u., Olimpia u., Őz u.</w:t>
      </w:r>
    </w:p>
    <w:p w:rsidR="009575DD" w:rsidRDefault="00B20E43" w:rsidP="004F085F">
      <w:pPr>
        <w:spacing w:after="200" w:line="238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B20E43">
        <w:rPr>
          <w:rFonts w:ascii="Arial" w:hAnsi="Arial" w:cs="Arial"/>
          <w:sz w:val="22"/>
          <w:szCs w:val="22"/>
          <w:lang w:eastAsia="hu-HU"/>
        </w:rPr>
        <w:t xml:space="preserve">A műszaki tartalom megvalósításának költsége </w:t>
      </w:r>
      <w:r w:rsidR="00611BD7">
        <w:rPr>
          <w:rFonts w:ascii="Arial" w:hAnsi="Arial" w:cs="Arial"/>
          <w:sz w:val="22"/>
          <w:szCs w:val="22"/>
          <w:lang w:eastAsia="hu-HU"/>
        </w:rPr>
        <w:t xml:space="preserve">a vizsgálatba bevont utcákra vonatkozóan </w:t>
      </w:r>
      <w:r>
        <w:rPr>
          <w:rFonts w:ascii="Arial" w:hAnsi="Arial" w:cs="Arial"/>
          <w:sz w:val="22"/>
          <w:szCs w:val="22"/>
          <w:lang w:eastAsia="hu-HU"/>
        </w:rPr>
        <w:t>töb</w:t>
      </w:r>
      <w:r w:rsidR="009575DD">
        <w:rPr>
          <w:rFonts w:ascii="Arial" w:hAnsi="Arial" w:cs="Arial"/>
          <w:sz w:val="22"/>
          <w:szCs w:val="22"/>
          <w:lang w:eastAsia="hu-HU"/>
        </w:rPr>
        <w:t>b</w:t>
      </w:r>
      <w:r w:rsidR="00611BD7">
        <w:rPr>
          <w:rFonts w:ascii="Arial" w:hAnsi="Arial" w:cs="Arial"/>
          <w:sz w:val="22"/>
          <w:szCs w:val="22"/>
          <w:lang w:eastAsia="hu-HU"/>
        </w:rPr>
        <w:t xml:space="preserve"> mint bruttó 33 millió f</w:t>
      </w:r>
      <w:r>
        <w:rPr>
          <w:rFonts w:ascii="Arial" w:hAnsi="Arial" w:cs="Arial"/>
          <w:sz w:val="22"/>
          <w:szCs w:val="22"/>
          <w:lang w:eastAsia="hu-HU"/>
        </w:rPr>
        <w:t xml:space="preserve">orint. </w:t>
      </w:r>
    </w:p>
    <w:p w:rsidR="00D03F5B" w:rsidRDefault="00B20E43" w:rsidP="004F085F">
      <w:pPr>
        <w:spacing w:after="200" w:line="238" w:lineRule="auto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>A teljes település vonatkozásában</w:t>
      </w:r>
      <w:r w:rsidR="009575DD">
        <w:rPr>
          <w:rFonts w:ascii="Arial" w:hAnsi="Arial" w:cs="Arial"/>
          <w:sz w:val="22"/>
          <w:szCs w:val="22"/>
          <w:lang w:eastAsia="hu-HU"/>
        </w:rPr>
        <w:t xml:space="preserve"> is megállapítottunk becsült kivitelezési költséget. Ebben az esetben az utcák besorolási </w:t>
      </w:r>
      <w:proofErr w:type="gramStart"/>
      <w:r w:rsidR="009575DD">
        <w:rPr>
          <w:rFonts w:ascii="Arial" w:hAnsi="Arial" w:cs="Arial"/>
          <w:sz w:val="22"/>
          <w:szCs w:val="22"/>
          <w:lang w:eastAsia="hu-HU"/>
        </w:rPr>
        <w:t>kategóriáját</w:t>
      </w:r>
      <w:proofErr w:type="gramEnd"/>
      <w:r w:rsidR="009575DD">
        <w:rPr>
          <w:rFonts w:ascii="Arial" w:hAnsi="Arial" w:cs="Arial"/>
          <w:sz w:val="22"/>
          <w:szCs w:val="22"/>
          <w:lang w:eastAsia="hu-HU"/>
        </w:rPr>
        <w:t xml:space="preserve">, abban a kategóriában az 1 méterre jutó költséget vettük figyelembe. Ez a becslés a költség nagyságrendjének a közelítésére </w:t>
      </w:r>
      <w:r w:rsidR="00611BD7">
        <w:rPr>
          <w:rFonts w:ascii="Arial" w:hAnsi="Arial" w:cs="Arial"/>
          <w:sz w:val="22"/>
          <w:szCs w:val="22"/>
          <w:lang w:eastAsia="hu-HU"/>
        </w:rPr>
        <w:t>ad lehetőséget, ami 200 millió f</w:t>
      </w:r>
      <w:r w:rsidR="009575DD">
        <w:rPr>
          <w:rFonts w:ascii="Arial" w:hAnsi="Arial" w:cs="Arial"/>
          <w:sz w:val="22"/>
          <w:szCs w:val="22"/>
          <w:lang w:eastAsia="hu-HU"/>
        </w:rPr>
        <w:t xml:space="preserve">orintot jelent. </w:t>
      </w:r>
    </w:p>
    <w:p w:rsidR="009575DD" w:rsidRDefault="009575DD" w:rsidP="004F085F">
      <w:pPr>
        <w:spacing w:after="200" w:line="238" w:lineRule="auto"/>
        <w:jc w:val="both"/>
        <w:rPr>
          <w:rFonts w:ascii="Arial" w:hAnsi="Arial" w:cs="Arial"/>
          <w:sz w:val="22"/>
          <w:szCs w:val="22"/>
          <w:lang w:eastAsia="hu-HU"/>
        </w:rPr>
      </w:pPr>
      <w:r>
        <w:rPr>
          <w:rFonts w:ascii="Arial" w:hAnsi="Arial" w:cs="Arial"/>
          <w:sz w:val="22"/>
          <w:szCs w:val="22"/>
          <w:lang w:eastAsia="hu-HU"/>
        </w:rPr>
        <w:t xml:space="preserve">Az </w:t>
      </w:r>
      <w:proofErr w:type="spellStart"/>
      <w:r>
        <w:rPr>
          <w:rFonts w:ascii="Arial" w:hAnsi="Arial" w:cs="Arial"/>
          <w:sz w:val="22"/>
          <w:szCs w:val="22"/>
          <w:lang w:eastAsia="hu-HU"/>
        </w:rPr>
        <w:t>utcánkénti</w:t>
      </w:r>
      <w:proofErr w:type="spellEnd"/>
      <w:r>
        <w:rPr>
          <w:rFonts w:ascii="Arial" w:hAnsi="Arial" w:cs="Arial"/>
          <w:sz w:val="22"/>
          <w:szCs w:val="22"/>
          <w:lang w:eastAsia="hu-HU"/>
        </w:rPr>
        <w:t xml:space="preserve"> pontos műszaki tartalom meghatározására részletesebb tervek elkészíttetésére van szükség. Illetve szükséges kijelölni azokat az utcákat, amelyek tekintetében a tervezés kezdődjön meg, a kivitelezésre szánt forrás ismeretében.</w:t>
      </w:r>
    </w:p>
    <w:p w:rsidR="00B20E43" w:rsidRPr="00B20E43" w:rsidRDefault="00B20E43" w:rsidP="004F085F">
      <w:pPr>
        <w:spacing w:after="200" w:line="238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3A2FDD" w:rsidRPr="00B20E43" w:rsidRDefault="003A2FDD" w:rsidP="004F085F">
      <w:pPr>
        <w:spacing w:after="200" w:line="238" w:lineRule="auto"/>
        <w:jc w:val="both"/>
        <w:rPr>
          <w:rFonts w:ascii="Arial" w:hAnsi="Arial" w:cs="Arial"/>
          <w:sz w:val="22"/>
          <w:szCs w:val="22"/>
          <w:lang w:eastAsia="hu-HU"/>
        </w:rPr>
      </w:pPr>
    </w:p>
    <w:p w:rsidR="003A2FDD" w:rsidRPr="00B20E43" w:rsidRDefault="003A2FDD" w:rsidP="004F085F">
      <w:pPr>
        <w:spacing w:after="200" w:line="238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</w:pPr>
    </w:p>
    <w:p w:rsidR="003A2FDD" w:rsidRPr="00B20E43" w:rsidRDefault="003A2FDD" w:rsidP="004F085F">
      <w:pPr>
        <w:spacing w:after="200" w:line="238" w:lineRule="auto"/>
        <w:jc w:val="both"/>
        <w:rPr>
          <w:rFonts w:ascii="Arial" w:hAnsi="Arial" w:cs="Arial"/>
          <w:sz w:val="22"/>
          <w:szCs w:val="22"/>
          <w:u w:val="single"/>
          <w:lang w:eastAsia="hu-HU"/>
        </w:rPr>
        <w:sectPr w:rsidR="003A2FDD" w:rsidRPr="00B20E43" w:rsidSect="00E74284">
          <w:pgSz w:w="11906" w:h="16838"/>
          <w:pgMar w:top="1417" w:right="1417" w:bottom="567" w:left="1417" w:header="708" w:footer="708" w:gutter="0"/>
          <w:cols w:space="708"/>
          <w:docGrid w:linePitch="360"/>
        </w:sectPr>
      </w:pPr>
    </w:p>
    <w:p w:rsidR="00B20E43" w:rsidRDefault="003A2FDD" w:rsidP="00B20E43">
      <w:pPr>
        <w:spacing w:after="200" w:line="238" w:lineRule="auto"/>
        <w:jc w:val="center"/>
        <w:rPr>
          <w:rFonts w:ascii="Arial" w:hAnsi="Arial" w:cs="Arial"/>
          <w:sz w:val="22"/>
          <w:szCs w:val="22"/>
          <w:highlight w:val="yellow"/>
          <w:u w:val="single"/>
          <w:lang w:eastAsia="hu-HU"/>
        </w:rPr>
      </w:pPr>
      <w:r w:rsidRPr="003A2FDD">
        <w:rPr>
          <w:rFonts w:ascii="Arial" w:hAnsi="Arial" w:cs="Arial"/>
          <w:noProof/>
          <w:sz w:val="22"/>
          <w:szCs w:val="22"/>
          <w:u w:val="single"/>
          <w:lang w:eastAsia="hu-HU"/>
        </w:rPr>
        <w:lastRenderedPageBreak/>
        <w:drawing>
          <wp:inline distT="0" distB="0" distL="0" distR="0" wp14:anchorId="4F4AEE05" wp14:editId="30D39AE1">
            <wp:extent cx="7891154" cy="69021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49234" cy="69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E43" w:rsidRDefault="00B20E43" w:rsidP="00B20E43">
      <w:pPr>
        <w:spacing w:after="200" w:line="238" w:lineRule="auto"/>
        <w:jc w:val="center"/>
        <w:rPr>
          <w:rFonts w:ascii="Arial" w:hAnsi="Arial" w:cs="Arial"/>
          <w:sz w:val="22"/>
          <w:szCs w:val="22"/>
          <w:highlight w:val="yellow"/>
          <w:u w:val="single"/>
          <w:lang w:eastAsia="hu-HU"/>
        </w:rPr>
        <w:sectPr w:rsidR="00B20E43" w:rsidSect="00B20E43">
          <w:pgSz w:w="16838" w:h="11906" w:orient="landscape"/>
          <w:pgMar w:top="426" w:right="1417" w:bottom="1417" w:left="567" w:header="708" w:footer="708" w:gutter="0"/>
          <w:cols w:space="708"/>
          <w:docGrid w:linePitch="360"/>
        </w:sectPr>
      </w:pPr>
    </w:p>
    <w:p w:rsidR="002256B8" w:rsidRDefault="00B20E43" w:rsidP="000E187D">
      <w:pPr>
        <w:jc w:val="right"/>
        <w:rPr>
          <w:rFonts w:ascii="Arial" w:hAnsi="Arial" w:cs="Arial"/>
          <w:sz w:val="22"/>
          <w:szCs w:val="22"/>
        </w:rPr>
      </w:pPr>
      <w:r w:rsidRPr="00B20E43">
        <w:rPr>
          <w:rFonts w:ascii="Arial" w:hAnsi="Arial" w:cs="Arial"/>
          <w:noProof/>
          <w:sz w:val="22"/>
          <w:szCs w:val="22"/>
          <w:lang w:eastAsia="hu-HU"/>
        </w:rPr>
        <w:drawing>
          <wp:inline distT="0" distB="0" distL="0" distR="0" wp14:anchorId="059336FB" wp14:editId="16969CF1">
            <wp:extent cx="6390005" cy="5595620"/>
            <wp:effectExtent l="0" t="0" r="0" b="508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559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E43" w:rsidRDefault="00B20E43" w:rsidP="00703759">
      <w:pPr>
        <w:jc w:val="both"/>
        <w:rPr>
          <w:rFonts w:ascii="Arial" w:hAnsi="Arial" w:cs="Arial"/>
          <w:sz w:val="22"/>
          <w:szCs w:val="22"/>
        </w:rPr>
      </w:pPr>
      <w:r w:rsidRPr="00B20E43">
        <w:rPr>
          <w:rFonts w:ascii="Arial" w:hAnsi="Arial" w:cs="Arial"/>
          <w:noProof/>
          <w:sz w:val="22"/>
          <w:szCs w:val="22"/>
          <w:lang w:eastAsia="hu-HU"/>
        </w:rPr>
        <w:drawing>
          <wp:inline distT="0" distB="0" distL="0" distR="0" wp14:anchorId="6A5ABA2E" wp14:editId="15275607">
            <wp:extent cx="6390005" cy="5157470"/>
            <wp:effectExtent l="0" t="0" r="0" b="508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515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E43" w:rsidRDefault="00B20E43" w:rsidP="00703759">
      <w:pPr>
        <w:jc w:val="both"/>
        <w:rPr>
          <w:rFonts w:ascii="Arial" w:hAnsi="Arial" w:cs="Arial"/>
          <w:sz w:val="22"/>
          <w:szCs w:val="22"/>
        </w:rPr>
      </w:pPr>
      <w:r w:rsidRPr="00B20E43">
        <w:rPr>
          <w:rFonts w:ascii="Arial" w:hAnsi="Arial" w:cs="Arial"/>
          <w:noProof/>
          <w:sz w:val="22"/>
          <w:szCs w:val="22"/>
          <w:lang w:eastAsia="hu-HU"/>
        </w:rPr>
        <w:drawing>
          <wp:inline distT="0" distB="0" distL="0" distR="0" wp14:anchorId="018CBA17" wp14:editId="01E5FFE3">
            <wp:extent cx="6390005" cy="5183505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518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6B8" w:rsidRPr="001B5E93" w:rsidRDefault="002256B8" w:rsidP="00703759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:rsidR="00703759" w:rsidRPr="001B5E93" w:rsidRDefault="00703759" w:rsidP="00703759">
      <w:pPr>
        <w:jc w:val="both"/>
        <w:rPr>
          <w:rFonts w:ascii="Arial" w:hAnsi="Arial" w:cs="Arial"/>
          <w:sz w:val="22"/>
          <w:szCs w:val="22"/>
        </w:rPr>
      </w:pPr>
    </w:p>
    <w:p w:rsidR="00703759" w:rsidRPr="001B5E93" w:rsidRDefault="00703759" w:rsidP="00703759">
      <w:pPr>
        <w:ind w:firstLine="567"/>
        <w:jc w:val="both"/>
        <w:rPr>
          <w:rFonts w:ascii="Arial" w:hAnsi="Arial" w:cs="Arial"/>
          <w:sz w:val="22"/>
          <w:szCs w:val="22"/>
          <w:highlight w:val="yellow"/>
        </w:rPr>
      </w:pPr>
    </w:p>
    <w:p w:rsidR="00703759" w:rsidRPr="001B5E93" w:rsidRDefault="00703759" w:rsidP="00703759">
      <w:pPr>
        <w:tabs>
          <w:tab w:val="left" w:pos="8820"/>
        </w:tabs>
        <w:ind w:left="1134"/>
        <w:rPr>
          <w:rFonts w:ascii="Arial" w:hAnsi="Arial" w:cs="Arial"/>
          <w:iCs/>
          <w:sz w:val="22"/>
          <w:szCs w:val="22"/>
        </w:rPr>
      </w:pPr>
    </w:p>
    <w:p w:rsidR="00703759" w:rsidRPr="001B5E93" w:rsidRDefault="00703759" w:rsidP="009575DD">
      <w:pPr>
        <w:ind w:left="396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B5E93">
        <w:rPr>
          <w:rFonts w:ascii="Arial" w:hAnsi="Arial" w:cs="Arial"/>
          <w:b/>
          <w:sz w:val="22"/>
          <w:szCs w:val="22"/>
          <w:u w:val="single"/>
        </w:rPr>
        <w:t xml:space="preserve">H a t á r o z a t i   j a v a s l a </w:t>
      </w:r>
      <w:proofErr w:type="gramStart"/>
      <w:r w:rsidRPr="001B5E93">
        <w:rPr>
          <w:rFonts w:ascii="Arial" w:hAnsi="Arial" w:cs="Arial"/>
          <w:b/>
          <w:sz w:val="22"/>
          <w:szCs w:val="22"/>
          <w:u w:val="single"/>
        </w:rPr>
        <w:t>t :</w:t>
      </w:r>
      <w:proofErr w:type="gramEnd"/>
    </w:p>
    <w:p w:rsidR="00703759" w:rsidRPr="001B5E93" w:rsidRDefault="00703759" w:rsidP="009575DD">
      <w:pPr>
        <w:ind w:left="396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03759" w:rsidRPr="001B5E93" w:rsidRDefault="009575DD" w:rsidP="009575DD">
      <w:pPr>
        <w:ind w:left="3969"/>
        <w:jc w:val="both"/>
        <w:rPr>
          <w:rFonts w:ascii="Arial" w:hAnsi="Arial" w:cs="Arial"/>
          <w:b/>
          <w:sz w:val="22"/>
          <w:szCs w:val="22"/>
          <w:u w:val="single"/>
        </w:rPr>
      </w:pPr>
      <w:proofErr w:type="gramStart"/>
      <w:r w:rsidRPr="009575DD">
        <w:rPr>
          <w:rFonts w:ascii="Arial" w:hAnsi="Arial" w:cs="Arial"/>
          <w:b/>
          <w:sz w:val="22"/>
          <w:szCs w:val="22"/>
          <w:u w:val="single"/>
        </w:rPr>
        <w:t>a</w:t>
      </w:r>
      <w:proofErr w:type="gramEnd"/>
      <w:r w:rsidRPr="009575DD">
        <w:rPr>
          <w:rFonts w:ascii="Arial" w:hAnsi="Arial" w:cs="Arial"/>
          <w:b/>
          <w:sz w:val="22"/>
          <w:szCs w:val="22"/>
          <w:u w:val="single"/>
        </w:rPr>
        <w:t xml:space="preserve"> közvilágítási tanulmány terv</w:t>
      </w:r>
      <w:r>
        <w:rPr>
          <w:rFonts w:ascii="Arial" w:hAnsi="Arial" w:cs="Arial"/>
          <w:b/>
          <w:sz w:val="22"/>
          <w:szCs w:val="22"/>
          <w:u w:val="single"/>
        </w:rPr>
        <w:t xml:space="preserve">ről szóló tájékoztatásról </w:t>
      </w:r>
    </w:p>
    <w:p w:rsidR="00703759" w:rsidRPr="001B5E93" w:rsidRDefault="00703759" w:rsidP="009575DD">
      <w:pPr>
        <w:ind w:left="3969"/>
        <w:jc w:val="both"/>
        <w:rPr>
          <w:rFonts w:ascii="Arial" w:hAnsi="Arial" w:cs="Arial"/>
          <w:noProof/>
          <w:sz w:val="22"/>
          <w:szCs w:val="22"/>
        </w:rPr>
      </w:pPr>
    </w:p>
    <w:p w:rsidR="003A0BFB" w:rsidRDefault="00703759" w:rsidP="003A0BFB">
      <w:pPr>
        <w:ind w:left="3969"/>
        <w:jc w:val="both"/>
        <w:rPr>
          <w:rFonts w:ascii="Arial" w:hAnsi="Arial" w:cs="Arial"/>
          <w:sz w:val="22"/>
          <w:szCs w:val="22"/>
        </w:rPr>
      </w:pPr>
      <w:r w:rsidRPr="001B5E93">
        <w:rPr>
          <w:rFonts w:ascii="Arial" w:hAnsi="Arial" w:cs="Arial"/>
          <w:noProof/>
          <w:sz w:val="22"/>
          <w:szCs w:val="22"/>
        </w:rPr>
        <w:t>Bátaszék</w:t>
      </w:r>
      <w:r w:rsidRPr="001B5E93">
        <w:rPr>
          <w:rFonts w:ascii="Arial" w:hAnsi="Arial" w:cs="Arial"/>
          <w:sz w:val="22"/>
          <w:szCs w:val="22"/>
        </w:rPr>
        <w:t xml:space="preserve"> </w:t>
      </w:r>
      <w:r w:rsidRPr="001B5E93">
        <w:rPr>
          <w:rFonts w:ascii="Arial" w:hAnsi="Arial" w:cs="Arial"/>
          <w:noProof/>
          <w:sz w:val="22"/>
          <w:szCs w:val="22"/>
        </w:rPr>
        <w:t>Város</w:t>
      </w:r>
      <w:r w:rsidRPr="001B5E93">
        <w:rPr>
          <w:rFonts w:ascii="Arial" w:hAnsi="Arial" w:cs="Arial"/>
          <w:sz w:val="22"/>
          <w:szCs w:val="22"/>
        </w:rPr>
        <w:t xml:space="preserve"> Ö</w:t>
      </w:r>
      <w:r w:rsidR="003A0BFB">
        <w:rPr>
          <w:rFonts w:ascii="Arial" w:hAnsi="Arial" w:cs="Arial"/>
          <w:sz w:val="22"/>
          <w:szCs w:val="22"/>
        </w:rPr>
        <w:t xml:space="preserve">nkormányzat Képviselő-testülete </w:t>
      </w:r>
      <w:r w:rsidR="009575DD" w:rsidRPr="009575DD">
        <w:rPr>
          <w:rFonts w:ascii="Arial" w:hAnsi="Arial" w:cs="Arial"/>
          <w:sz w:val="22"/>
          <w:szCs w:val="22"/>
        </w:rPr>
        <w:t>a közvilágítási tanulmány tervről szóló tá</w:t>
      </w:r>
      <w:r w:rsidR="003A0BFB">
        <w:rPr>
          <w:rFonts w:ascii="Arial" w:hAnsi="Arial" w:cs="Arial"/>
          <w:sz w:val="22"/>
          <w:szCs w:val="22"/>
        </w:rPr>
        <w:t>jékoztatót tudomásul veszi.</w:t>
      </w:r>
    </w:p>
    <w:p w:rsidR="003A0BFB" w:rsidRDefault="003A0BFB" w:rsidP="009575DD">
      <w:pPr>
        <w:pStyle w:val="Listaszerbekezds"/>
        <w:spacing w:before="120"/>
        <w:ind w:left="1495"/>
        <w:jc w:val="both"/>
        <w:rPr>
          <w:rFonts w:ascii="Arial" w:hAnsi="Arial" w:cs="Arial"/>
          <w:sz w:val="22"/>
          <w:szCs w:val="22"/>
        </w:rPr>
      </w:pPr>
    </w:p>
    <w:p w:rsidR="00703759" w:rsidRPr="001B5E93" w:rsidRDefault="00703759" w:rsidP="009575DD">
      <w:pPr>
        <w:tabs>
          <w:tab w:val="left" w:pos="3402"/>
        </w:tabs>
        <w:ind w:left="3969"/>
        <w:rPr>
          <w:rFonts w:ascii="Arial" w:hAnsi="Arial" w:cs="Arial"/>
          <w:sz w:val="22"/>
          <w:szCs w:val="22"/>
        </w:rPr>
      </w:pPr>
      <w:r w:rsidRPr="001B5E93">
        <w:rPr>
          <w:rFonts w:ascii="Arial" w:hAnsi="Arial" w:cs="Arial"/>
          <w:i/>
          <w:iCs/>
          <w:sz w:val="22"/>
          <w:szCs w:val="22"/>
        </w:rPr>
        <w:t>Határidő:</w:t>
      </w:r>
      <w:r w:rsidRPr="001B5E93">
        <w:rPr>
          <w:rFonts w:ascii="Arial" w:hAnsi="Arial" w:cs="Arial"/>
          <w:sz w:val="22"/>
          <w:szCs w:val="22"/>
        </w:rPr>
        <w:t xml:space="preserve"> 202</w:t>
      </w:r>
      <w:r w:rsidR="00407270">
        <w:rPr>
          <w:rFonts w:ascii="Arial" w:hAnsi="Arial" w:cs="Arial"/>
          <w:sz w:val="22"/>
          <w:szCs w:val="22"/>
        </w:rPr>
        <w:t>5</w:t>
      </w:r>
      <w:r w:rsidRPr="001B5E93">
        <w:rPr>
          <w:rFonts w:ascii="Arial" w:hAnsi="Arial" w:cs="Arial"/>
          <w:sz w:val="22"/>
          <w:szCs w:val="22"/>
        </w:rPr>
        <w:t>. jú</w:t>
      </w:r>
      <w:r w:rsidR="003A0BFB">
        <w:rPr>
          <w:rFonts w:ascii="Arial" w:hAnsi="Arial" w:cs="Arial"/>
          <w:sz w:val="22"/>
          <w:szCs w:val="22"/>
        </w:rPr>
        <w:t>n</w:t>
      </w:r>
      <w:r w:rsidRPr="001B5E93">
        <w:rPr>
          <w:rFonts w:ascii="Arial" w:hAnsi="Arial" w:cs="Arial"/>
          <w:sz w:val="22"/>
          <w:szCs w:val="22"/>
        </w:rPr>
        <w:t>ius 3</w:t>
      </w:r>
      <w:r w:rsidR="003A0BFB">
        <w:rPr>
          <w:rFonts w:ascii="Arial" w:hAnsi="Arial" w:cs="Arial"/>
          <w:sz w:val="22"/>
          <w:szCs w:val="22"/>
        </w:rPr>
        <w:t>0</w:t>
      </w:r>
      <w:r w:rsidRPr="001B5E93">
        <w:rPr>
          <w:rFonts w:ascii="Arial" w:hAnsi="Arial" w:cs="Arial"/>
          <w:sz w:val="22"/>
          <w:szCs w:val="22"/>
        </w:rPr>
        <w:t>.</w:t>
      </w:r>
    </w:p>
    <w:p w:rsidR="00703759" w:rsidRPr="001B5E93" w:rsidRDefault="00703759" w:rsidP="009575DD">
      <w:pPr>
        <w:tabs>
          <w:tab w:val="left" w:pos="3402"/>
        </w:tabs>
        <w:ind w:left="3969"/>
        <w:rPr>
          <w:rFonts w:ascii="Arial" w:hAnsi="Arial" w:cs="Arial"/>
          <w:sz w:val="22"/>
          <w:szCs w:val="22"/>
        </w:rPr>
      </w:pPr>
      <w:r w:rsidRPr="001B5E93">
        <w:rPr>
          <w:rFonts w:ascii="Arial" w:hAnsi="Arial" w:cs="Arial"/>
          <w:i/>
          <w:iCs/>
          <w:sz w:val="22"/>
          <w:szCs w:val="22"/>
        </w:rPr>
        <w:t>Felelős</w:t>
      </w:r>
      <w:proofErr w:type="gramStart"/>
      <w:r w:rsidRPr="001B5E93">
        <w:rPr>
          <w:rFonts w:ascii="Arial" w:hAnsi="Arial" w:cs="Arial"/>
          <w:i/>
          <w:iCs/>
          <w:sz w:val="22"/>
          <w:szCs w:val="22"/>
        </w:rPr>
        <w:t>:</w:t>
      </w:r>
      <w:r w:rsidRPr="001B5E93">
        <w:rPr>
          <w:rFonts w:ascii="Arial" w:hAnsi="Arial" w:cs="Arial"/>
          <w:sz w:val="22"/>
          <w:szCs w:val="22"/>
        </w:rPr>
        <w:t xml:space="preserve">  </w:t>
      </w:r>
      <w:r w:rsidR="00407270" w:rsidRPr="00407270">
        <w:rPr>
          <w:rFonts w:ascii="Arial" w:hAnsi="Arial" w:cs="Arial"/>
          <w:sz w:val="22"/>
          <w:szCs w:val="22"/>
        </w:rPr>
        <w:t>dr.</w:t>
      </w:r>
      <w:proofErr w:type="gramEnd"/>
      <w:r w:rsidR="00407270" w:rsidRPr="00407270">
        <w:rPr>
          <w:rFonts w:ascii="Arial" w:hAnsi="Arial" w:cs="Arial"/>
          <w:sz w:val="22"/>
          <w:szCs w:val="22"/>
        </w:rPr>
        <w:t xml:space="preserve"> Firle-Paksi Anna aljegyző</w:t>
      </w:r>
    </w:p>
    <w:p w:rsidR="00703759" w:rsidRPr="001B5E93" w:rsidRDefault="00703759" w:rsidP="009575DD">
      <w:pPr>
        <w:tabs>
          <w:tab w:val="left" w:pos="3402"/>
        </w:tabs>
        <w:ind w:left="3969"/>
        <w:rPr>
          <w:rFonts w:ascii="Arial" w:hAnsi="Arial" w:cs="Arial"/>
          <w:sz w:val="22"/>
          <w:szCs w:val="22"/>
        </w:rPr>
      </w:pPr>
      <w:r w:rsidRPr="001B5E93">
        <w:rPr>
          <w:rFonts w:ascii="Arial" w:hAnsi="Arial" w:cs="Arial"/>
          <w:iCs/>
          <w:sz w:val="22"/>
          <w:szCs w:val="22"/>
        </w:rPr>
        <w:t xml:space="preserve">            </w:t>
      </w:r>
      <w:r w:rsidR="001340C4">
        <w:rPr>
          <w:rFonts w:ascii="Arial" w:hAnsi="Arial" w:cs="Arial"/>
          <w:iCs/>
          <w:sz w:val="22"/>
          <w:szCs w:val="22"/>
        </w:rPr>
        <w:t xml:space="preserve">   (a határozat megküldésért)</w:t>
      </w:r>
    </w:p>
    <w:p w:rsidR="00703759" w:rsidRPr="001B5E93" w:rsidRDefault="00703759" w:rsidP="009575DD">
      <w:pPr>
        <w:ind w:left="3969"/>
        <w:rPr>
          <w:rFonts w:ascii="Arial" w:hAnsi="Arial" w:cs="Arial"/>
          <w:sz w:val="22"/>
          <w:szCs w:val="22"/>
        </w:rPr>
      </w:pPr>
    </w:p>
    <w:p w:rsidR="00703759" w:rsidRPr="001B5E93" w:rsidRDefault="00703759" w:rsidP="00C13BEB">
      <w:pPr>
        <w:ind w:left="3969"/>
        <w:rPr>
          <w:rFonts w:ascii="Arial" w:hAnsi="Arial" w:cs="Arial"/>
          <w:iCs/>
          <w:sz w:val="22"/>
          <w:szCs w:val="22"/>
        </w:rPr>
      </w:pPr>
      <w:r w:rsidRPr="001B5E93">
        <w:rPr>
          <w:rFonts w:ascii="Arial" w:hAnsi="Arial" w:cs="Arial"/>
          <w:i/>
          <w:iCs/>
          <w:sz w:val="22"/>
          <w:szCs w:val="22"/>
        </w:rPr>
        <w:t>Határozatról értesül:</w:t>
      </w:r>
      <w:r w:rsidRPr="001B5E93">
        <w:rPr>
          <w:rFonts w:ascii="Arial" w:hAnsi="Arial" w:cs="Arial"/>
          <w:iCs/>
          <w:sz w:val="22"/>
          <w:szCs w:val="22"/>
        </w:rPr>
        <w:t xml:space="preserve"> Bátaszéki KÖH </w:t>
      </w:r>
      <w:r w:rsidR="004870E9">
        <w:rPr>
          <w:rFonts w:ascii="Arial" w:hAnsi="Arial" w:cs="Arial"/>
          <w:iCs/>
          <w:sz w:val="22"/>
          <w:szCs w:val="22"/>
        </w:rPr>
        <w:t>városüzemeltetési</w:t>
      </w:r>
      <w:r w:rsidRPr="001B5E93">
        <w:rPr>
          <w:rFonts w:ascii="Arial" w:hAnsi="Arial" w:cs="Arial"/>
          <w:iCs/>
          <w:sz w:val="22"/>
          <w:szCs w:val="22"/>
        </w:rPr>
        <w:t xml:space="preserve"> iroda</w:t>
      </w:r>
    </w:p>
    <w:p w:rsidR="00703759" w:rsidRDefault="00703759" w:rsidP="009575DD">
      <w:pPr>
        <w:tabs>
          <w:tab w:val="left" w:pos="8820"/>
        </w:tabs>
        <w:ind w:left="3969"/>
        <w:rPr>
          <w:rFonts w:ascii="Arial" w:hAnsi="Arial" w:cs="Arial"/>
          <w:iCs/>
          <w:sz w:val="22"/>
          <w:szCs w:val="22"/>
        </w:rPr>
      </w:pPr>
      <w:r w:rsidRPr="001B5E93">
        <w:rPr>
          <w:rFonts w:ascii="Arial" w:hAnsi="Arial" w:cs="Arial"/>
          <w:iCs/>
          <w:sz w:val="22"/>
          <w:szCs w:val="22"/>
        </w:rPr>
        <w:t xml:space="preserve">                                 </w:t>
      </w:r>
      <w:proofErr w:type="gramStart"/>
      <w:r w:rsidRPr="001B5E93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:rsidR="006D026E" w:rsidRDefault="006D026E" w:rsidP="00703759">
      <w:pPr>
        <w:tabs>
          <w:tab w:val="left" w:pos="8820"/>
        </w:tabs>
        <w:ind w:left="1134"/>
        <w:rPr>
          <w:rFonts w:ascii="Arial" w:hAnsi="Arial" w:cs="Arial"/>
          <w:iCs/>
          <w:sz w:val="22"/>
          <w:szCs w:val="22"/>
        </w:rPr>
      </w:pPr>
    </w:p>
    <w:sectPr w:rsidR="006D026E" w:rsidSect="00B20E43">
      <w:pgSz w:w="11906" w:h="16838"/>
      <w:pgMar w:top="1417" w:right="1417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E190FA5"/>
    <w:multiLevelType w:val="hybridMultilevel"/>
    <w:tmpl w:val="C8248194"/>
    <w:lvl w:ilvl="0" w:tplc="F38E1D3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F0902"/>
    <w:multiLevelType w:val="hybridMultilevel"/>
    <w:tmpl w:val="EFC60DE0"/>
    <w:lvl w:ilvl="0" w:tplc="B3404DD6">
      <w:start w:val="1"/>
      <w:numFmt w:val="decimal"/>
      <w:lvlText w:val="%1.)"/>
      <w:lvlJc w:val="left"/>
      <w:pPr>
        <w:ind w:left="2628" w:hanging="360"/>
      </w:pPr>
      <w:rPr>
        <w:rFonts w:hint="default"/>
      </w:rPr>
    </w:lvl>
    <w:lvl w:ilvl="1" w:tplc="8D022A20">
      <w:start w:val="1"/>
      <w:numFmt w:val="lowerLetter"/>
      <w:lvlText w:val="%2)"/>
      <w:lvlJc w:val="left"/>
      <w:pPr>
        <w:ind w:left="1495" w:hanging="360"/>
      </w:pPr>
      <w:rPr>
        <w:rFonts w:ascii="Arial" w:eastAsia="Times New Roman" w:hAnsi="Arial" w:cs="Arial"/>
      </w:rPr>
    </w:lvl>
    <w:lvl w:ilvl="2" w:tplc="58927628">
      <w:start w:val="1"/>
      <w:numFmt w:val="lowerLetter"/>
      <w:lvlText w:val="%3.)"/>
      <w:lvlJc w:val="left"/>
      <w:pPr>
        <w:ind w:left="3474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4014" w:hanging="360"/>
      </w:pPr>
    </w:lvl>
    <w:lvl w:ilvl="4" w:tplc="040E0019" w:tentative="1">
      <w:start w:val="1"/>
      <w:numFmt w:val="lowerLetter"/>
      <w:lvlText w:val="%5."/>
      <w:lvlJc w:val="left"/>
      <w:pPr>
        <w:ind w:left="4734" w:hanging="360"/>
      </w:pPr>
    </w:lvl>
    <w:lvl w:ilvl="5" w:tplc="040E001B" w:tentative="1">
      <w:start w:val="1"/>
      <w:numFmt w:val="lowerRoman"/>
      <w:lvlText w:val="%6."/>
      <w:lvlJc w:val="right"/>
      <w:pPr>
        <w:ind w:left="5454" w:hanging="180"/>
      </w:pPr>
    </w:lvl>
    <w:lvl w:ilvl="6" w:tplc="040E000F" w:tentative="1">
      <w:start w:val="1"/>
      <w:numFmt w:val="decimal"/>
      <w:lvlText w:val="%7."/>
      <w:lvlJc w:val="left"/>
      <w:pPr>
        <w:ind w:left="6174" w:hanging="360"/>
      </w:pPr>
    </w:lvl>
    <w:lvl w:ilvl="7" w:tplc="040E0019" w:tentative="1">
      <w:start w:val="1"/>
      <w:numFmt w:val="lowerLetter"/>
      <w:lvlText w:val="%8."/>
      <w:lvlJc w:val="left"/>
      <w:pPr>
        <w:ind w:left="6894" w:hanging="360"/>
      </w:pPr>
    </w:lvl>
    <w:lvl w:ilvl="8" w:tplc="040E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6FF4"/>
    <w:rsid w:val="0002075C"/>
    <w:rsid w:val="00046BA8"/>
    <w:rsid w:val="000C2153"/>
    <w:rsid w:val="000E187D"/>
    <w:rsid w:val="000E1B63"/>
    <w:rsid w:val="000F0C42"/>
    <w:rsid w:val="001340C4"/>
    <w:rsid w:val="00144F78"/>
    <w:rsid w:val="0019326A"/>
    <w:rsid w:val="001973B3"/>
    <w:rsid w:val="001D3DD9"/>
    <w:rsid w:val="0021070F"/>
    <w:rsid w:val="00217B18"/>
    <w:rsid w:val="00221FF4"/>
    <w:rsid w:val="002256B8"/>
    <w:rsid w:val="00251FF1"/>
    <w:rsid w:val="002654BE"/>
    <w:rsid w:val="002A7BA4"/>
    <w:rsid w:val="00310CE9"/>
    <w:rsid w:val="003121CC"/>
    <w:rsid w:val="0032605A"/>
    <w:rsid w:val="00332C16"/>
    <w:rsid w:val="003443AD"/>
    <w:rsid w:val="003A0BFB"/>
    <w:rsid w:val="003A2FDD"/>
    <w:rsid w:val="003F5633"/>
    <w:rsid w:val="00401152"/>
    <w:rsid w:val="00405270"/>
    <w:rsid w:val="00407270"/>
    <w:rsid w:val="0042566B"/>
    <w:rsid w:val="00464035"/>
    <w:rsid w:val="004870E9"/>
    <w:rsid w:val="004D13C4"/>
    <w:rsid w:val="004E04CF"/>
    <w:rsid w:val="004F085F"/>
    <w:rsid w:val="00523FB3"/>
    <w:rsid w:val="005562D2"/>
    <w:rsid w:val="00583BCD"/>
    <w:rsid w:val="005B29C1"/>
    <w:rsid w:val="005E220A"/>
    <w:rsid w:val="005E7A3E"/>
    <w:rsid w:val="00611BD7"/>
    <w:rsid w:val="00647CAA"/>
    <w:rsid w:val="006C2F4C"/>
    <w:rsid w:val="006D026E"/>
    <w:rsid w:val="006D5DC7"/>
    <w:rsid w:val="00703759"/>
    <w:rsid w:val="007205F5"/>
    <w:rsid w:val="007557E4"/>
    <w:rsid w:val="00796729"/>
    <w:rsid w:val="007D66F5"/>
    <w:rsid w:val="008D3905"/>
    <w:rsid w:val="00900826"/>
    <w:rsid w:val="009071CA"/>
    <w:rsid w:val="0093766F"/>
    <w:rsid w:val="009575DD"/>
    <w:rsid w:val="009663F9"/>
    <w:rsid w:val="00A41C6F"/>
    <w:rsid w:val="00A62EA7"/>
    <w:rsid w:val="00A62F6B"/>
    <w:rsid w:val="00A73F9F"/>
    <w:rsid w:val="00AC2A81"/>
    <w:rsid w:val="00AC2C3B"/>
    <w:rsid w:val="00B20E43"/>
    <w:rsid w:val="00B30059"/>
    <w:rsid w:val="00BB1F10"/>
    <w:rsid w:val="00BB2BA2"/>
    <w:rsid w:val="00BB5A6E"/>
    <w:rsid w:val="00BD6991"/>
    <w:rsid w:val="00C13BEB"/>
    <w:rsid w:val="00C258F4"/>
    <w:rsid w:val="00C44116"/>
    <w:rsid w:val="00C4593A"/>
    <w:rsid w:val="00C95589"/>
    <w:rsid w:val="00CE1141"/>
    <w:rsid w:val="00CE7ED4"/>
    <w:rsid w:val="00CF0BCE"/>
    <w:rsid w:val="00D03F5B"/>
    <w:rsid w:val="00D04C18"/>
    <w:rsid w:val="00D95F60"/>
    <w:rsid w:val="00DA5EEA"/>
    <w:rsid w:val="00E14821"/>
    <w:rsid w:val="00E74284"/>
    <w:rsid w:val="00ED4DCE"/>
    <w:rsid w:val="00ED5BF5"/>
    <w:rsid w:val="00EE1153"/>
    <w:rsid w:val="00F1146B"/>
    <w:rsid w:val="00F2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22CE6"/>
  <w15:docId w15:val="{955B25AB-E274-420F-81E6-6C8D4ADD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5A6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5A6E"/>
    <w:rPr>
      <w:rFonts w:ascii="Tahoma" w:hAnsi="Tahoma" w:cs="Tahoma"/>
      <w:sz w:val="16"/>
      <w:szCs w:val="16"/>
      <w:lang w:eastAsia="ar-SA"/>
    </w:rPr>
  </w:style>
  <w:style w:type="paragraph" w:styleId="Nincstrkz">
    <w:name w:val="No Spacing"/>
    <w:uiPriority w:val="1"/>
    <w:qFormat/>
    <w:rsid w:val="00C95589"/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400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15</cp:revision>
  <dcterms:created xsi:type="dcterms:W3CDTF">2025-03-19T11:10:00Z</dcterms:created>
  <dcterms:modified xsi:type="dcterms:W3CDTF">2025-04-24T07:10:00Z</dcterms:modified>
</cp:coreProperties>
</file>