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C11E3" w14:textId="634F8BD3" w:rsidR="00A51B84" w:rsidRPr="00EA61B2" w:rsidRDefault="00C232E9" w:rsidP="00A51B84">
      <w:pPr>
        <w:jc w:val="right"/>
        <w:rPr>
          <w:i/>
          <w:color w:val="3366FF"/>
          <w:sz w:val="22"/>
          <w:szCs w:val="22"/>
          <w:highlight w:val="green"/>
        </w:rPr>
      </w:pPr>
      <w:r w:rsidRPr="00EA61B2">
        <w:rPr>
          <w:i/>
          <w:color w:val="3366FF"/>
          <w:sz w:val="22"/>
          <w:szCs w:val="22"/>
          <w:highlight w:val="green"/>
        </w:rPr>
        <w:t>A</w:t>
      </w:r>
      <w:r w:rsidR="00A51B84" w:rsidRPr="00EA61B2">
        <w:rPr>
          <w:i/>
          <w:color w:val="3366FF"/>
          <w:sz w:val="22"/>
          <w:szCs w:val="22"/>
          <w:highlight w:val="green"/>
        </w:rPr>
        <w:t xml:space="preserve"> rendelet tervezet elfogadásához</w:t>
      </w:r>
    </w:p>
    <w:p w14:paraId="4426D834" w14:textId="77777777" w:rsidR="00A51B84" w:rsidRPr="00EA61B2" w:rsidRDefault="00A51B84" w:rsidP="00A51B84">
      <w:pPr>
        <w:jc w:val="right"/>
        <w:rPr>
          <w:i/>
          <w:color w:val="3366FF"/>
          <w:sz w:val="22"/>
          <w:szCs w:val="22"/>
          <w:highlight w:val="green"/>
        </w:rPr>
      </w:pPr>
      <w:r w:rsidRPr="00EA61B2">
        <w:rPr>
          <w:b/>
          <w:i/>
          <w:color w:val="3366FF"/>
          <w:sz w:val="22"/>
          <w:szCs w:val="22"/>
          <w:highlight w:val="green"/>
          <w:u w:val="single"/>
        </w:rPr>
        <w:t xml:space="preserve">az </w:t>
      </w:r>
      <w:proofErr w:type="spellStart"/>
      <w:r w:rsidRPr="00EA61B2">
        <w:rPr>
          <w:b/>
          <w:i/>
          <w:color w:val="3366FF"/>
          <w:sz w:val="22"/>
          <w:szCs w:val="22"/>
          <w:highlight w:val="green"/>
          <w:u w:val="single"/>
        </w:rPr>
        <w:t>Mötv</w:t>
      </w:r>
      <w:proofErr w:type="spellEnd"/>
      <w:r w:rsidRPr="00EA61B2">
        <w:rPr>
          <w:b/>
          <w:i/>
          <w:color w:val="3366FF"/>
          <w:sz w:val="22"/>
          <w:szCs w:val="22"/>
          <w:highlight w:val="green"/>
          <w:u w:val="single"/>
        </w:rPr>
        <w:t xml:space="preserve">. 50. §-a alapján minősített </w:t>
      </w:r>
      <w:r w:rsidRPr="00EA61B2">
        <w:rPr>
          <w:i/>
          <w:color w:val="3366FF"/>
          <w:sz w:val="22"/>
          <w:szCs w:val="22"/>
          <w:highlight w:val="green"/>
        </w:rPr>
        <w:t>többség szükséges,</w:t>
      </w:r>
    </w:p>
    <w:p w14:paraId="3D08B87B" w14:textId="0E7D085F" w:rsidR="00DA5EEA" w:rsidRPr="00ED4DCE" w:rsidRDefault="00A51B84" w:rsidP="00A51B84">
      <w:pPr>
        <w:jc w:val="right"/>
        <w:rPr>
          <w:color w:val="3366FF"/>
        </w:rPr>
      </w:pPr>
      <w:r w:rsidRPr="00EA61B2">
        <w:rPr>
          <w:i/>
          <w:color w:val="3366FF"/>
          <w:sz w:val="22"/>
          <w:szCs w:val="22"/>
          <w:highlight w:val="green"/>
        </w:rPr>
        <w:t xml:space="preserve">az előterjesztés </w:t>
      </w:r>
      <w:r w:rsidRPr="00EA61B2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</w:t>
      </w:r>
      <w:r w:rsidRPr="00EA61B2">
        <w:rPr>
          <w:i/>
          <w:color w:val="3366FF"/>
          <w:sz w:val="20"/>
          <w:highlight w:val="green"/>
        </w:rPr>
        <w:t>!</w:t>
      </w:r>
    </w:p>
    <w:p w14:paraId="129A241F" w14:textId="77777777" w:rsidR="00DA5EEA" w:rsidRPr="00ED4DCE" w:rsidRDefault="00DA5EEA" w:rsidP="00DA5EEA">
      <w:pPr>
        <w:rPr>
          <w:color w:val="3366FF"/>
        </w:rPr>
      </w:pPr>
    </w:p>
    <w:p w14:paraId="3E688025" w14:textId="1853FFB2" w:rsidR="00DA5EEA" w:rsidRPr="00ED4DCE" w:rsidRDefault="00F97501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123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A08DED6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15997F3" w14:textId="0E49387D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072E49">
        <w:rPr>
          <w:rFonts w:ascii="Arial" w:hAnsi="Arial" w:cs="Arial"/>
          <w:color w:val="3366FF"/>
          <w:sz w:val="22"/>
          <w:szCs w:val="22"/>
        </w:rPr>
        <w:t>ő-testületének 2025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8A6964">
        <w:rPr>
          <w:rFonts w:ascii="Arial" w:hAnsi="Arial" w:cs="Arial"/>
          <w:color w:val="3366FF"/>
          <w:sz w:val="22"/>
          <w:szCs w:val="22"/>
        </w:rPr>
        <w:t>június 25-é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752727CE" w14:textId="2E74FC1F" w:rsidR="00DA5EEA" w:rsidRPr="00ED4DCE" w:rsidRDefault="00072E49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8A6964">
        <w:rPr>
          <w:rFonts w:ascii="Arial" w:hAnsi="Arial" w:cs="Arial"/>
          <w:color w:val="3366FF"/>
          <w:sz w:val="22"/>
          <w:szCs w:val="22"/>
        </w:rPr>
        <w:t>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7A2F0491" w14:textId="77777777" w:rsidR="00DA5EEA" w:rsidRPr="00ED4DCE" w:rsidRDefault="00DA5EEA" w:rsidP="00DA5EEA">
      <w:pPr>
        <w:jc w:val="center"/>
        <w:rPr>
          <w:color w:val="3366FF"/>
        </w:rPr>
      </w:pPr>
    </w:p>
    <w:p w14:paraId="78CF1CE4" w14:textId="1BF5D53C" w:rsidR="00DA5EEA" w:rsidRPr="00B17126" w:rsidRDefault="0075393E" w:rsidP="00B17126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bookmarkStart w:id="0" w:name="_Hlk126871117"/>
      <w:bookmarkStart w:id="1" w:name="_Hlk201091290"/>
      <w:r>
        <w:rPr>
          <w:rFonts w:ascii="Arial" w:hAnsi="Arial" w:cs="Arial"/>
          <w:iCs/>
          <w:color w:val="3366FF"/>
          <w:sz w:val="32"/>
          <w:szCs w:val="32"/>
          <w:u w:val="single"/>
        </w:rPr>
        <w:t>A</w:t>
      </w:r>
      <w:r w:rsidRPr="0075393E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települési támogatásról és egyéb szociális ellátásokról</w:t>
      </w:r>
      <w:r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szóló </w:t>
      </w:r>
      <w:r w:rsidRPr="0075393E">
        <w:rPr>
          <w:rFonts w:ascii="Arial" w:hAnsi="Arial" w:cs="Arial"/>
          <w:iCs/>
          <w:color w:val="3366FF"/>
          <w:sz w:val="32"/>
          <w:szCs w:val="32"/>
          <w:u w:val="single"/>
        </w:rPr>
        <w:t>1/2019 (I.31.) önkormán</w:t>
      </w:r>
      <w:r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yzati rendelet </w:t>
      </w:r>
      <w:bookmarkEnd w:id="0"/>
      <w:r w:rsidR="009E0FB1">
        <w:rPr>
          <w:rFonts w:ascii="Arial" w:hAnsi="Arial" w:cs="Arial"/>
          <w:iCs/>
          <w:color w:val="3366FF"/>
          <w:sz w:val="32"/>
          <w:szCs w:val="32"/>
          <w:u w:val="single"/>
        </w:rPr>
        <w:t>módosítása</w:t>
      </w:r>
    </w:p>
    <w:bookmarkEnd w:id="1"/>
    <w:p w14:paraId="3C945E86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15"/>
      </w:tblGrid>
      <w:tr w:rsidR="00DA5EEA" w:rsidRPr="00ED4DCE" w14:paraId="1F409C3E" w14:textId="77777777" w:rsidTr="00EF753B">
        <w:trPr>
          <w:trHeight w:val="2961"/>
          <w:jc w:val="center"/>
        </w:trPr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B12B9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50A0718" w14:textId="2A76004B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36418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EF753B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3CBEECED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3940556" w14:textId="4BBAAC33" w:rsidR="00DA5EEA" w:rsidRDefault="00DA5EEA" w:rsidP="0055056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072E49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</w:t>
            </w:r>
            <w:r w:rsidR="0055056D" w:rsidRPr="00354208">
              <w:rPr>
                <w:rFonts w:ascii="Arial" w:hAnsi="Arial" w:cs="Arial"/>
                <w:color w:val="3366FF"/>
                <w:sz w:val="22"/>
                <w:szCs w:val="22"/>
              </w:rPr>
              <w:t>aljegyző</w:t>
            </w:r>
          </w:p>
          <w:p w14:paraId="358BE6A7" w14:textId="77777777" w:rsidR="0055056D" w:rsidRPr="00ED4DCE" w:rsidRDefault="0055056D" w:rsidP="0055056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609D616C" w14:textId="33015A24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55056D">
              <w:rPr>
                <w:rFonts w:ascii="Arial" w:hAnsi="Arial" w:cs="Arial"/>
                <w:color w:val="3366FF"/>
                <w:sz w:val="22"/>
                <w:szCs w:val="22"/>
              </w:rPr>
              <w:t>Kondriczné</w:t>
            </w:r>
            <w:proofErr w:type="gramEnd"/>
            <w:r w:rsidR="0055056D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Varga Erzsébet jegyző</w:t>
            </w:r>
          </w:p>
          <w:p w14:paraId="10AF5A62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22B158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9E5B12A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BCA58EC" w14:textId="2B64850F" w:rsidR="00DA5EEA" w:rsidRPr="00ED4DCE" w:rsidRDefault="00EF753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valamennyi bizottság</w:t>
            </w:r>
          </w:p>
          <w:p w14:paraId="5CC22635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0CB6B9F6" w14:textId="77777777" w:rsidR="00DA5EEA" w:rsidRPr="008D3905" w:rsidRDefault="00DA5EEA" w:rsidP="00DA5EEA">
      <w:pPr>
        <w:rPr>
          <w:rFonts w:ascii="Arial" w:hAnsi="Arial" w:cs="Arial"/>
        </w:rPr>
      </w:pPr>
    </w:p>
    <w:p w14:paraId="5908D820" w14:textId="77777777" w:rsidR="00DA5EEA" w:rsidRPr="00717703" w:rsidRDefault="00DA5EEA" w:rsidP="00DA5EEA">
      <w:pPr>
        <w:rPr>
          <w:rFonts w:ascii="Arial" w:hAnsi="Arial" w:cs="Arial"/>
          <w:b/>
          <w:bCs/>
          <w:sz w:val="20"/>
          <w:szCs w:val="20"/>
        </w:rPr>
      </w:pPr>
    </w:p>
    <w:p w14:paraId="43582196" w14:textId="572B5DF2" w:rsidR="004E04CF" w:rsidRPr="00717703" w:rsidRDefault="00EF753B" w:rsidP="00DA5EEA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7703">
        <w:rPr>
          <w:rFonts w:ascii="Arial" w:hAnsi="Arial" w:cs="Arial"/>
          <w:b/>
          <w:bCs/>
          <w:sz w:val="22"/>
          <w:szCs w:val="22"/>
        </w:rPr>
        <w:t>Tisztelt Képviselő-testület!</w:t>
      </w:r>
    </w:p>
    <w:p w14:paraId="35BFFA16" w14:textId="4542694F" w:rsidR="00EF753B" w:rsidRPr="00717703" w:rsidRDefault="00EF753B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710DE47" w14:textId="40E6183E" w:rsidR="009E0FB1" w:rsidRDefault="009E0FB1" w:rsidP="005B7AB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E0FB1">
        <w:rPr>
          <w:rFonts w:ascii="Arial" w:hAnsi="Arial" w:cs="Arial"/>
          <w:sz w:val="22"/>
          <w:szCs w:val="22"/>
        </w:rPr>
        <w:t>A települési támogatásról és egyéb szociális ellátásokról szóló 1/2019 (I.31.) önkormányzati rendelet módosítás</w:t>
      </w:r>
      <w:r>
        <w:rPr>
          <w:rFonts w:ascii="Arial" w:hAnsi="Arial" w:cs="Arial"/>
          <w:sz w:val="22"/>
          <w:szCs w:val="22"/>
        </w:rPr>
        <w:t>ára irányuló jelenlegi javaslatunk</w:t>
      </w:r>
      <w:r w:rsidR="0010364A">
        <w:rPr>
          <w:rFonts w:ascii="Arial" w:hAnsi="Arial" w:cs="Arial"/>
          <w:sz w:val="22"/>
          <w:szCs w:val="22"/>
        </w:rPr>
        <w:t xml:space="preserve"> az alábbiak indukálták:</w:t>
      </w:r>
    </w:p>
    <w:p w14:paraId="2B967F63" w14:textId="6201720A" w:rsidR="005B7AB4" w:rsidRDefault="005B7AB4" w:rsidP="009E0FB1">
      <w:pPr>
        <w:pStyle w:val="Listaszerbekezds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E0FB1">
        <w:rPr>
          <w:rFonts w:ascii="Arial" w:hAnsi="Arial" w:cs="Arial"/>
          <w:sz w:val="22"/>
          <w:szCs w:val="22"/>
        </w:rPr>
        <w:t>Bátaszék Város Önkormányzat Képviselő-testületének Szociális Bizottsága</w:t>
      </w:r>
      <w:r w:rsidR="00B102ED" w:rsidRPr="009E0FB1">
        <w:rPr>
          <w:rFonts w:ascii="Arial" w:hAnsi="Arial" w:cs="Arial"/>
          <w:sz w:val="22"/>
          <w:szCs w:val="22"/>
        </w:rPr>
        <w:t xml:space="preserve"> (továbbiakban: Bizottság) </w:t>
      </w:r>
      <w:r w:rsidRPr="009E0FB1">
        <w:rPr>
          <w:rFonts w:ascii="Arial" w:hAnsi="Arial" w:cs="Arial"/>
          <w:sz w:val="22"/>
          <w:szCs w:val="22"/>
        </w:rPr>
        <w:t>a települési támogatásról és egyéb szociális ellátásokról szóló 1/2019. (I.31.) önkormányzati rendelet</w:t>
      </w:r>
      <w:r w:rsidR="0010364A">
        <w:rPr>
          <w:rFonts w:ascii="Arial" w:hAnsi="Arial" w:cs="Arial"/>
          <w:sz w:val="22"/>
          <w:szCs w:val="22"/>
        </w:rPr>
        <w:t xml:space="preserve"> (a továbbiakban: rendelet)</w:t>
      </w:r>
      <w:r w:rsidRPr="009E0FB1">
        <w:rPr>
          <w:rFonts w:ascii="Arial" w:hAnsi="Arial" w:cs="Arial"/>
          <w:sz w:val="22"/>
          <w:szCs w:val="22"/>
        </w:rPr>
        <w:t xml:space="preserve"> szerinti – a képviselő-testület által átruházott-  hatáskörének gyakorlása során (a szociális kérelmek elbírálása, támogatások megállapítása, illetve a környezettanulmányok elkészítésében való közreműködés) számos olyan megállapítást tett és módosítási javaslatot kezdeményezett, mely jelen előterjesztés mellékletét képező rendelettervezet előkészítését tette indokolttá.</w:t>
      </w:r>
    </w:p>
    <w:p w14:paraId="4F477DC6" w14:textId="77777777" w:rsidR="009E0FB1" w:rsidRPr="009E0FB1" w:rsidRDefault="009E0FB1" w:rsidP="009E0FB1">
      <w:pPr>
        <w:pStyle w:val="Listaszerbekezds"/>
        <w:spacing w:before="100" w:beforeAutospacing="1" w:after="100" w:afterAutospacing="1"/>
        <w:ind w:left="1080"/>
        <w:jc w:val="both"/>
        <w:rPr>
          <w:rFonts w:ascii="Arial" w:hAnsi="Arial" w:cs="Arial"/>
          <w:sz w:val="22"/>
          <w:szCs w:val="22"/>
        </w:rPr>
      </w:pPr>
    </w:p>
    <w:p w14:paraId="7799D7ED" w14:textId="6BE66170" w:rsidR="00B61DF8" w:rsidRDefault="005B7AB4" w:rsidP="008718DD">
      <w:pPr>
        <w:pStyle w:val="Listaszerbekezds"/>
        <w:spacing w:before="100" w:beforeAutospacing="1" w:after="100" w:afterAutospacing="1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képviselő-testület rendelete </w:t>
      </w:r>
      <w:r w:rsidRPr="005B7AB4">
        <w:rPr>
          <w:rFonts w:ascii="Arial" w:hAnsi="Arial" w:cs="Arial"/>
          <w:sz w:val="22"/>
          <w:szCs w:val="22"/>
        </w:rPr>
        <w:t>a szociális igazgatásról és szociális ellátásokról szóló 1993. évi III. törvény</w:t>
      </w:r>
      <w:r>
        <w:rPr>
          <w:rFonts w:ascii="Arial" w:hAnsi="Arial" w:cs="Arial"/>
          <w:sz w:val="22"/>
          <w:szCs w:val="22"/>
        </w:rPr>
        <w:t xml:space="preserve"> felhatalmazása alapján, az abban rögzített ellátások részletszabályait, és</w:t>
      </w:r>
      <w:r w:rsidR="00E55E6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E55E64">
        <w:rPr>
          <w:rFonts w:ascii="Arial" w:hAnsi="Arial" w:cs="Arial"/>
          <w:sz w:val="22"/>
          <w:szCs w:val="22"/>
        </w:rPr>
        <w:t>helyi sajátosságokat figyelembe véve készült el korábban. A rendelet több pontban</w:t>
      </w:r>
      <w:r w:rsidR="00F93E1A">
        <w:rPr>
          <w:rFonts w:ascii="Arial" w:hAnsi="Arial" w:cs="Arial"/>
          <w:sz w:val="22"/>
          <w:szCs w:val="22"/>
        </w:rPr>
        <w:t xml:space="preserve"> igényelt fogalmi</w:t>
      </w:r>
      <w:r w:rsidR="00B102ED">
        <w:rPr>
          <w:rFonts w:ascii="Arial" w:hAnsi="Arial" w:cs="Arial"/>
          <w:sz w:val="22"/>
          <w:szCs w:val="22"/>
        </w:rPr>
        <w:t>, illet</w:t>
      </w:r>
      <w:r w:rsidR="00997FA4">
        <w:rPr>
          <w:rFonts w:ascii="Arial" w:hAnsi="Arial" w:cs="Arial"/>
          <w:sz w:val="22"/>
          <w:szCs w:val="22"/>
        </w:rPr>
        <w:t xml:space="preserve">ve </w:t>
      </w:r>
      <w:proofErr w:type="spellStart"/>
      <w:r w:rsidR="00997FA4">
        <w:rPr>
          <w:rFonts w:ascii="Arial" w:hAnsi="Arial" w:cs="Arial"/>
          <w:sz w:val="22"/>
          <w:szCs w:val="22"/>
        </w:rPr>
        <w:t>szabályozásbeli</w:t>
      </w:r>
      <w:proofErr w:type="spellEnd"/>
      <w:r w:rsidR="00997FA4">
        <w:rPr>
          <w:rFonts w:ascii="Arial" w:hAnsi="Arial" w:cs="Arial"/>
          <w:sz w:val="22"/>
          <w:szCs w:val="22"/>
        </w:rPr>
        <w:t xml:space="preserve"> pontosítást. Jelentősebb módosítási javaslatok:</w:t>
      </w:r>
    </w:p>
    <w:p w14:paraId="7B57522A" w14:textId="5FBBBBE8" w:rsidR="00B61DF8" w:rsidRDefault="00997FA4" w:rsidP="00B61DF8">
      <w:pPr>
        <w:pStyle w:val="Listaszerbekezds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102ED">
        <w:rPr>
          <w:rFonts w:ascii="Arial" w:hAnsi="Arial" w:cs="Arial"/>
          <w:sz w:val="22"/>
          <w:szCs w:val="22"/>
        </w:rPr>
        <w:t xml:space="preserve"> Bizottság javaslata</w:t>
      </w:r>
      <w:r w:rsidR="0055056D">
        <w:rPr>
          <w:rFonts w:ascii="Arial" w:hAnsi="Arial" w:cs="Arial"/>
          <w:sz w:val="22"/>
          <w:szCs w:val="22"/>
        </w:rPr>
        <w:t>i</w:t>
      </w:r>
      <w:r w:rsidR="00B102ED">
        <w:rPr>
          <w:rFonts w:ascii="Arial" w:hAnsi="Arial" w:cs="Arial"/>
          <w:sz w:val="22"/>
          <w:szCs w:val="22"/>
        </w:rPr>
        <w:t xml:space="preserve"> alapján bővítésre kerülne a környezettanulmány során vizsgált körülmények köre</w:t>
      </w:r>
      <w:r w:rsidR="0055056D">
        <w:rPr>
          <w:rFonts w:ascii="Arial" w:hAnsi="Arial" w:cs="Arial"/>
          <w:sz w:val="22"/>
          <w:szCs w:val="22"/>
        </w:rPr>
        <w:t xml:space="preserve"> </w:t>
      </w:r>
      <w:r w:rsidR="00B102ED">
        <w:rPr>
          <w:rFonts w:ascii="Arial" w:hAnsi="Arial" w:cs="Arial"/>
          <w:sz w:val="22"/>
          <w:szCs w:val="22"/>
        </w:rPr>
        <w:t>(mely lehetővé tenné a Bizottság számára, hogy jobban megismerje a támogatást kérő kérelmezők életkörülményeit</w:t>
      </w:r>
      <w:r w:rsidR="0055056D">
        <w:rPr>
          <w:rFonts w:ascii="Arial" w:hAnsi="Arial" w:cs="Arial"/>
          <w:sz w:val="22"/>
          <w:szCs w:val="22"/>
        </w:rPr>
        <w:t xml:space="preserve"> és a Bizottság döntésének megalapozottságát is elősegítené</w:t>
      </w:r>
      <w:r w:rsidR="00B102ED">
        <w:rPr>
          <w:rFonts w:ascii="Arial" w:hAnsi="Arial" w:cs="Arial"/>
          <w:sz w:val="22"/>
          <w:szCs w:val="22"/>
        </w:rPr>
        <w:t xml:space="preserve">). </w:t>
      </w:r>
    </w:p>
    <w:p w14:paraId="0A6D29FF" w14:textId="019C67DC" w:rsidR="00B61DF8" w:rsidRDefault="00997FA4" w:rsidP="00B61DF8">
      <w:pPr>
        <w:pStyle w:val="Listaszerbekezds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55056D">
        <w:rPr>
          <w:rFonts w:ascii="Arial" w:hAnsi="Arial" w:cs="Arial"/>
          <w:sz w:val="22"/>
          <w:szCs w:val="22"/>
        </w:rPr>
        <w:t>atályon kívül helyezésre</w:t>
      </w:r>
      <w:r w:rsidR="00B102ED">
        <w:rPr>
          <w:rFonts w:ascii="Arial" w:hAnsi="Arial" w:cs="Arial"/>
          <w:sz w:val="22"/>
          <w:szCs w:val="22"/>
        </w:rPr>
        <w:t xml:space="preserve"> kerülne a rendkívüli települé</w:t>
      </w:r>
      <w:r w:rsidR="00B61DF8">
        <w:rPr>
          <w:rFonts w:ascii="Arial" w:hAnsi="Arial" w:cs="Arial"/>
          <w:sz w:val="22"/>
          <w:szCs w:val="22"/>
        </w:rPr>
        <w:t>si támogatás legkisebb összege</w:t>
      </w:r>
      <w:r>
        <w:rPr>
          <w:rFonts w:ascii="Arial" w:hAnsi="Arial" w:cs="Arial"/>
          <w:sz w:val="22"/>
          <w:szCs w:val="22"/>
        </w:rPr>
        <w:t>.</w:t>
      </w:r>
    </w:p>
    <w:p w14:paraId="4EE199FC" w14:textId="54ABC8AA" w:rsidR="00B61DF8" w:rsidRDefault="00997FA4" w:rsidP="00B61DF8">
      <w:pPr>
        <w:pStyle w:val="Listaszerbekezds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102ED">
        <w:rPr>
          <w:rFonts w:ascii="Arial" w:hAnsi="Arial" w:cs="Arial"/>
          <w:sz w:val="22"/>
          <w:szCs w:val="22"/>
        </w:rPr>
        <w:t xml:space="preserve"> g</w:t>
      </w:r>
      <w:r w:rsidR="00B102ED" w:rsidRPr="00B102ED">
        <w:rPr>
          <w:rFonts w:ascii="Arial" w:hAnsi="Arial" w:cs="Arial"/>
          <w:sz w:val="22"/>
          <w:szCs w:val="22"/>
        </w:rPr>
        <w:t xml:space="preserve">yermek fogadásához kapcsolódó rendkívüli települési </w:t>
      </w:r>
      <w:r w:rsidR="00B102ED">
        <w:rPr>
          <w:rFonts w:ascii="Arial" w:hAnsi="Arial" w:cs="Arial"/>
          <w:sz w:val="22"/>
          <w:szCs w:val="22"/>
        </w:rPr>
        <w:t>támogatás mértékének emelésére</w:t>
      </w:r>
      <w:r w:rsidR="00B61DF8">
        <w:rPr>
          <w:rFonts w:ascii="Arial" w:hAnsi="Arial" w:cs="Arial"/>
          <w:sz w:val="22"/>
          <w:szCs w:val="22"/>
        </w:rPr>
        <w:t xml:space="preserve"> (a jelenlegi 20.000 Ft-ról</w:t>
      </w:r>
      <w:r w:rsidR="00EA61B2">
        <w:rPr>
          <w:rFonts w:ascii="Arial" w:hAnsi="Arial" w:cs="Arial"/>
          <w:sz w:val="22"/>
          <w:szCs w:val="22"/>
        </w:rPr>
        <w:t xml:space="preserve"> 30.000 Ft-ra)</w:t>
      </w:r>
      <w:r w:rsidR="00B61DF8">
        <w:rPr>
          <w:rFonts w:ascii="Arial" w:hAnsi="Arial" w:cs="Arial"/>
          <w:sz w:val="22"/>
          <w:szCs w:val="22"/>
        </w:rPr>
        <w:t xml:space="preserve"> </w:t>
      </w:r>
      <w:r w:rsidR="0055056D">
        <w:rPr>
          <w:rFonts w:ascii="Arial" w:hAnsi="Arial" w:cs="Arial"/>
          <w:sz w:val="22"/>
          <w:szCs w:val="22"/>
        </w:rPr>
        <w:t xml:space="preserve">a költségvetési </w:t>
      </w:r>
      <w:r w:rsidR="0055056D">
        <w:rPr>
          <w:rFonts w:ascii="Arial" w:hAnsi="Arial" w:cs="Arial"/>
          <w:sz w:val="22"/>
          <w:szCs w:val="22"/>
        </w:rPr>
        <w:lastRenderedPageBreak/>
        <w:t xml:space="preserve">lehetőségeink szerint </w:t>
      </w:r>
      <w:r w:rsidR="00B102ED">
        <w:rPr>
          <w:rFonts w:ascii="Arial" w:hAnsi="Arial" w:cs="Arial"/>
          <w:sz w:val="22"/>
          <w:szCs w:val="22"/>
        </w:rPr>
        <w:t>teszünk javaslatot</w:t>
      </w:r>
      <w:r w:rsidR="00177112">
        <w:rPr>
          <w:rFonts w:ascii="Arial" w:hAnsi="Arial" w:cs="Arial"/>
          <w:sz w:val="22"/>
          <w:szCs w:val="22"/>
        </w:rPr>
        <w:t>.</w:t>
      </w:r>
      <w:r w:rsidR="005148A9">
        <w:rPr>
          <w:rFonts w:ascii="Arial" w:hAnsi="Arial" w:cs="Arial"/>
          <w:sz w:val="22"/>
          <w:szCs w:val="22"/>
        </w:rPr>
        <w:t xml:space="preserve"> </w:t>
      </w:r>
      <w:r w:rsidR="00177112">
        <w:rPr>
          <w:rFonts w:ascii="Arial" w:hAnsi="Arial" w:cs="Arial"/>
          <w:sz w:val="22"/>
          <w:szCs w:val="22"/>
        </w:rPr>
        <w:t>(Az elmúlt évek adatai alapján, évi 34 gyermek fogadásához kapcsolódó támogatás iránti kérelemmel számolva –amelyből 12 db támogatás már kifizetésre került – a</w:t>
      </w:r>
      <w:r w:rsidR="005148A9">
        <w:rPr>
          <w:rFonts w:ascii="Arial" w:hAnsi="Arial" w:cs="Arial"/>
          <w:sz w:val="22"/>
          <w:szCs w:val="22"/>
        </w:rPr>
        <w:t>z önkormányzat</w:t>
      </w:r>
      <w:r w:rsidR="00177112">
        <w:rPr>
          <w:rFonts w:ascii="Arial" w:hAnsi="Arial" w:cs="Arial"/>
          <w:sz w:val="22"/>
          <w:szCs w:val="22"/>
        </w:rPr>
        <w:t xml:space="preserve"> 2025. évi költségvetés</w:t>
      </w:r>
      <w:r w:rsidR="005148A9">
        <w:rPr>
          <w:rFonts w:ascii="Arial" w:hAnsi="Arial" w:cs="Arial"/>
          <w:sz w:val="22"/>
          <w:szCs w:val="22"/>
        </w:rPr>
        <w:t>é</w:t>
      </w:r>
      <w:r w:rsidR="00177112">
        <w:rPr>
          <w:rFonts w:ascii="Arial" w:hAnsi="Arial" w:cs="Arial"/>
          <w:sz w:val="22"/>
          <w:szCs w:val="22"/>
        </w:rPr>
        <w:t>ben</w:t>
      </w:r>
      <w:r w:rsidR="005148A9" w:rsidRPr="005148A9">
        <w:rPr>
          <w:rFonts w:ascii="Arial" w:hAnsi="Arial" w:cs="Arial"/>
          <w:sz w:val="22"/>
          <w:szCs w:val="22"/>
        </w:rPr>
        <w:t>,</w:t>
      </w:r>
      <w:r w:rsidR="00177112" w:rsidRPr="005148A9">
        <w:rPr>
          <w:rFonts w:ascii="Arial" w:hAnsi="Arial" w:cs="Arial"/>
          <w:sz w:val="22"/>
          <w:szCs w:val="22"/>
        </w:rPr>
        <w:t xml:space="preserve"> </w:t>
      </w:r>
      <w:r w:rsidR="005148A9" w:rsidRPr="005148A9">
        <w:rPr>
          <w:rFonts w:ascii="Arial" w:hAnsi="Arial" w:cs="Arial"/>
          <w:sz w:val="22"/>
          <w:szCs w:val="22"/>
        </w:rPr>
        <w:t xml:space="preserve">az </w:t>
      </w:r>
      <w:r w:rsidR="005148A9" w:rsidRPr="005148A9">
        <w:rPr>
          <w:rFonts w:ascii="Arial" w:hAnsi="Arial" w:cs="Arial"/>
          <w:sz w:val="23"/>
          <w:szCs w:val="23"/>
          <w:shd w:val="clear" w:color="auto" w:fill="FFFFFF"/>
        </w:rPr>
        <w:t xml:space="preserve">ellátottak pénzbeli juttatásai előirányzat alatt </w:t>
      </w:r>
      <w:r w:rsidR="00177112" w:rsidRPr="005148A9">
        <w:rPr>
          <w:rFonts w:ascii="Arial" w:hAnsi="Arial" w:cs="Arial"/>
          <w:sz w:val="22"/>
          <w:szCs w:val="22"/>
        </w:rPr>
        <w:t>tervezett 1.000.000 Ft a m</w:t>
      </w:r>
      <w:r w:rsidR="00177112">
        <w:rPr>
          <w:rFonts w:ascii="Arial" w:hAnsi="Arial" w:cs="Arial"/>
          <w:sz w:val="22"/>
          <w:szCs w:val="22"/>
        </w:rPr>
        <w:t>egemelt összegű támogatás kifizetését is fedezi.</w:t>
      </w:r>
      <w:r w:rsidR="005148A9">
        <w:rPr>
          <w:rFonts w:ascii="Arial" w:hAnsi="Arial" w:cs="Arial"/>
          <w:sz w:val="22"/>
          <w:szCs w:val="22"/>
        </w:rPr>
        <w:t>)</w:t>
      </w:r>
    </w:p>
    <w:p w14:paraId="1BE224E5" w14:textId="7665D085" w:rsidR="00B61DF8" w:rsidRPr="005148A9" w:rsidRDefault="00997FA4" w:rsidP="005148A9">
      <w:pPr>
        <w:pStyle w:val="Listaszerbekezds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5056D">
        <w:rPr>
          <w:rFonts w:ascii="Arial" w:hAnsi="Arial" w:cs="Arial"/>
          <w:sz w:val="22"/>
          <w:szCs w:val="22"/>
        </w:rPr>
        <w:t>gyanígy</w:t>
      </w:r>
      <w:r w:rsidR="00B102ED">
        <w:rPr>
          <w:rFonts w:ascii="Arial" w:hAnsi="Arial" w:cs="Arial"/>
          <w:sz w:val="22"/>
          <w:szCs w:val="22"/>
        </w:rPr>
        <w:t xml:space="preserve"> a t</w:t>
      </w:r>
      <w:r w:rsidR="00B102ED" w:rsidRPr="00B102ED">
        <w:rPr>
          <w:rFonts w:ascii="Arial" w:hAnsi="Arial" w:cs="Arial"/>
          <w:sz w:val="22"/>
          <w:szCs w:val="22"/>
        </w:rPr>
        <w:t>emetéshez nyújtott rendkívüli települési támogatás</w:t>
      </w:r>
      <w:r w:rsidR="00B102ED">
        <w:rPr>
          <w:rFonts w:ascii="Arial" w:hAnsi="Arial" w:cs="Arial"/>
          <w:sz w:val="22"/>
          <w:szCs w:val="22"/>
        </w:rPr>
        <w:t xml:space="preserve"> mérték</w:t>
      </w:r>
      <w:r w:rsidR="0055056D">
        <w:rPr>
          <w:rFonts w:ascii="Arial" w:hAnsi="Arial" w:cs="Arial"/>
          <w:sz w:val="22"/>
          <w:szCs w:val="22"/>
        </w:rPr>
        <w:t>ének emelésére is javaslatot teszünk</w:t>
      </w:r>
      <w:r w:rsidR="005148A9">
        <w:rPr>
          <w:rFonts w:ascii="Arial" w:hAnsi="Arial" w:cs="Arial"/>
          <w:sz w:val="22"/>
          <w:szCs w:val="22"/>
        </w:rPr>
        <w:t xml:space="preserve"> (</w:t>
      </w:r>
      <w:r w:rsidR="00EA61B2">
        <w:rPr>
          <w:rFonts w:ascii="Arial" w:hAnsi="Arial" w:cs="Arial"/>
          <w:sz w:val="22"/>
          <w:szCs w:val="22"/>
        </w:rPr>
        <w:t>a jelenlegi 35.000 Ft-ról 50.000 Ft-ra)</w:t>
      </w:r>
      <w:r w:rsidR="0055056D">
        <w:rPr>
          <w:rFonts w:ascii="Arial" w:hAnsi="Arial" w:cs="Arial"/>
          <w:sz w:val="22"/>
          <w:szCs w:val="22"/>
        </w:rPr>
        <w:t>, hiszen már sajnos évek óta meghaladják a temetési költségek a 350.000 Ft-ot</w:t>
      </w:r>
      <w:r w:rsidR="00B102ED">
        <w:rPr>
          <w:rFonts w:ascii="Arial" w:hAnsi="Arial" w:cs="Arial"/>
          <w:sz w:val="22"/>
          <w:szCs w:val="22"/>
        </w:rPr>
        <w:t>.</w:t>
      </w:r>
      <w:r w:rsidR="008C38CA">
        <w:rPr>
          <w:rFonts w:ascii="Arial" w:hAnsi="Arial" w:cs="Arial"/>
          <w:sz w:val="22"/>
          <w:szCs w:val="22"/>
        </w:rPr>
        <w:t xml:space="preserve"> </w:t>
      </w:r>
      <w:r w:rsidR="005148A9">
        <w:rPr>
          <w:rFonts w:ascii="Arial" w:hAnsi="Arial" w:cs="Arial"/>
          <w:sz w:val="22"/>
          <w:szCs w:val="22"/>
        </w:rPr>
        <w:t>(Az elmúlt évek adatai alapján, évi 10 temetési támogatás iránti kérelemmel számolva –</w:t>
      </w:r>
      <w:r w:rsidR="005148A9" w:rsidRPr="00CB6D4A">
        <w:rPr>
          <w:rFonts w:ascii="Arial" w:hAnsi="Arial" w:cs="Arial"/>
          <w:sz w:val="22"/>
          <w:szCs w:val="22"/>
        </w:rPr>
        <w:t xml:space="preserve">amelyből 6 db támogatás a jelenleg hatályos 35.000 Ft összegben kerül nyújtásra – az önkormányzat 2025. évi költségvetésében, az </w:t>
      </w:r>
      <w:r w:rsidR="005148A9" w:rsidRPr="00CB6D4A">
        <w:rPr>
          <w:rFonts w:ascii="Arial" w:hAnsi="Arial" w:cs="Arial"/>
          <w:sz w:val="23"/>
          <w:szCs w:val="23"/>
          <w:shd w:val="clear" w:color="auto" w:fill="FFFFFF"/>
        </w:rPr>
        <w:t xml:space="preserve">ellátottak pénzbeli juttatásai előirányzat alatt </w:t>
      </w:r>
      <w:r w:rsidR="005148A9" w:rsidRPr="00CB6D4A">
        <w:rPr>
          <w:rFonts w:ascii="Arial" w:hAnsi="Arial" w:cs="Arial"/>
          <w:sz w:val="22"/>
          <w:szCs w:val="22"/>
        </w:rPr>
        <w:t>tervezett 400.000 Ft a megemelt összegű támogatás kifizetését is fedezi.</w:t>
      </w:r>
      <w:r w:rsidR="00CB6D4A">
        <w:rPr>
          <w:rFonts w:ascii="Arial" w:hAnsi="Arial" w:cs="Arial"/>
          <w:sz w:val="22"/>
          <w:szCs w:val="22"/>
        </w:rPr>
        <w:t xml:space="preserve"> Amennyiben a kérelmek száma az előző évekhez viszonyítva eltérést mutatna, az ellátottak pénzbeli juttatásai előirányzaton belüli szociális keretek közötti átcsoportosítására lehet szükség.</w:t>
      </w:r>
      <w:r w:rsidR="005148A9" w:rsidRPr="00CB6D4A">
        <w:rPr>
          <w:rFonts w:ascii="Arial" w:hAnsi="Arial" w:cs="Arial"/>
          <w:sz w:val="22"/>
          <w:szCs w:val="22"/>
        </w:rPr>
        <w:t>)</w:t>
      </w:r>
    </w:p>
    <w:p w14:paraId="556066F1" w14:textId="3C123AC7" w:rsidR="008718DD" w:rsidRDefault="00997FA4" w:rsidP="00B61DF8">
      <w:pPr>
        <w:pStyle w:val="Listaszerbekezds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C38CA">
        <w:rPr>
          <w:rFonts w:ascii="Arial" w:hAnsi="Arial" w:cs="Arial"/>
          <w:sz w:val="22"/>
          <w:szCs w:val="22"/>
        </w:rPr>
        <w:t>seti gyógyszerkiadás csökkentésre nyújtott támogatásnál bevezetésre kerülne – a g</w:t>
      </w:r>
      <w:r w:rsidR="008C38CA" w:rsidRPr="008C38CA">
        <w:rPr>
          <w:rFonts w:ascii="Arial" w:hAnsi="Arial" w:cs="Arial"/>
          <w:sz w:val="22"/>
          <w:szCs w:val="22"/>
        </w:rPr>
        <w:t>yógyszerkiadások viseléséhez nyújtott tel</w:t>
      </w:r>
      <w:bookmarkStart w:id="2" w:name="_GoBack"/>
      <w:bookmarkEnd w:id="2"/>
      <w:r w:rsidR="008C38CA" w:rsidRPr="008C38CA">
        <w:rPr>
          <w:rFonts w:ascii="Arial" w:hAnsi="Arial" w:cs="Arial"/>
          <w:sz w:val="22"/>
          <w:szCs w:val="22"/>
        </w:rPr>
        <w:t>epülési támogatás</w:t>
      </w:r>
      <w:r w:rsidR="008C38CA">
        <w:rPr>
          <w:rFonts w:ascii="Arial" w:hAnsi="Arial" w:cs="Arial"/>
          <w:sz w:val="22"/>
          <w:szCs w:val="22"/>
        </w:rPr>
        <w:t>nál már alkalmazott- gyógyszerutalvány.</w:t>
      </w:r>
    </w:p>
    <w:p w14:paraId="0DF825BA" w14:textId="77777777" w:rsidR="008718DD" w:rsidRDefault="008718DD" w:rsidP="008718DD">
      <w:pPr>
        <w:pStyle w:val="Listaszerbekezds"/>
        <w:spacing w:before="100" w:beforeAutospacing="1" w:after="100" w:afterAutospacing="1"/>
        <w:ind w:left="1080"/>
        <w:jc w:val="both"/>
        <w:rPr>
          <w:rFonts w:ascii="Arial" w:hAnsi="Arial" w:cs="Arial"/>
          <w:sz w:val="22"/>
          <w:szCs w:val="22"/>
        </w:rPr>
      </w:pPr>
    </w:p>
    <w:p w14:paraId="38E4872D" w14:textId="03CC1A3B" w:rsidR="008718DD" w:rsidRPr="007A6B11" w:rsidRDefault="008718DD" w:rsidP="008718DD">
      <w:pPr>
        <w:pStyle w:val="Listaszerbekezds"/>
        <w:spacing w:before="100" w:beforeAutospacing="1" w:after="100" w:afterAutospacing="1"/>
        <w:ind w:left="1080"/>
        <w:jc w:val="both"/>
        <w:rPr>
          <w:rFonts w:ascii="Arial" w:hAnsi="Arial" w:cs="Arial"/>
          <w:sz w:val="22"/>
          <w:szCs w:val="22"/>
        </w:rPr>
      </w:pPr>
      <w:r w:rsidRPr="007A6B11">
        <w:rPr>
          <w:rFonts w:ascii="Arial" w:hAnsi="Arial" w:cs="Arial"/>
          <w:sz w:val="22"/>
          <w:szCs w:val="22"/>
        </w:rPr>
        <w:t>Minden</w:t>
      </w:r>
      <w:r>
        <w:rPr>
          <w:rFonts w:ascii="Arial" w:hAnsi="Arial" w:cs="Arial"/>
          <w:sz w:val="22"/>
          <w:szCs w:val="22"/>
        </w:rPr>
        <w:t xml:space="preserve"> rendelet-</w:t>
      </w:r>
      <w:r w:rsidRPr="007A6B11">
        <w:rPr>
          <w:rFonts w:ascii="Arial" w:hAnsi="Arial" w:cs="Arial"/>
          <w:sz w:val="22"/>
          <w:szCs w:val="22"/>
        </w:rPr>
        <w:t>módosítás</w:t>
      </w:r>
      <w:r>
        <w:rPr>
          <w:rFonts w:ascii="Arial" w:hAnsi="Arial" w:cs="Arial"/>
          <w:sz w:val="22"/>
          <w:szCs w:val="22"/>
        </w:rPr>
        <w:t>i javaslat</w:t>
      </w:r>
      <w:r w:rsidRPr="007A6B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részletesen </w:t>
      </w:r>
      <w:r w:rsidRPr="007A6B11">
        <w:rPr>
          <w:rFonts w:ascii="Arial" w:hAnsi="Arial" w:cs="Arial"/>
          <w:sz w:val="22"/>
          <w:szCs w:val="22"/>
        </w:rPr>
        <w:t>feltüntetésre került a rendelet-tervezet indokolásában.</w:t>
      </w:r>
    </w:p>
    <w:p w14:paraId="5392B2CF" w14:textId="77777777" w:rsidR="008718DD" w:rsidRDefault="008718DD" w:rsidP="009E0FB1">
      <w:pPr>
        <w:pStyle w:val="Listaszerbekezds"/>
        <w:spacing w:before="100" w:beforeAutospacing="1" w:after="100" w:afterAutospacing="1"/>
        <w:ind w:left="1080"/>
        <w:jc w:val="both"/>
        <w:rPr>
          <w:rFonts w:ascii="Arial" w:hAnsi="Arial" w:cs="Arial"/>
          <w:sz w:val="22"/>
          <w:szCs w:val="22"/>
        </w:rPr>
      </w:pPr>
    </w:p>
    <w:p w14:paraId="139F436A" w14:textId="77777777" w:rsidR="009E0FB1" w:rsidRDefault="009E0FB1" w:rsidP="009E0FB1">
      <w:pPr>
        <w:pStyle w:val="Listaszerbekezds"/>
        <w:spacing w:before="100" w:beforeAutospacing="1" w:after="100" w:afterAutospacing="1"/>
        <w:ind w:left="1080"/>
        <w:jc w:val="both"/>
        <w:rPr>
          <w:rFonts w:ascii="Arial" w:hAnsi="Arial" w:cs="Arial"/>
          <w:sz w:val="22"/>
          <w:szCs w:val="22"/>
        </w:rPr>
      </w:pPr>
    </w:p>
    <w:p w14:paraId="6F8A1C30" w14:textId="7F23CA21" w:rsidR="009E0FB1" w:rsidRDefault="009E0FB1" w:rsidP="009E0FB1">
      <w:pPr>
        <w:pStyle w:val="Listaszerbekezds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2024. október 15-i ülésén a képviselő-testület döntött Bátaszék Város Önkormányzat Képviselő-testületének a települési támogatásról és egyéb szociális ellátásokról szóló 1/2019 (I.31.) önkormányzati rendeletének (továbbiakban: Rendelet) módosításáról </w:t>
      </w:r>
      <w:bookmarkStart w:id="3" w:name="_Hlk201092340"/>
      <w:r>
        <w:rPr>
          <w:rFonts w:ascii="Arial" w:eastAsia="Calibri" w:hAnsi="Arial" w:cs="Arial"/>
          <w:sz w:val="22"/>
          <w:szCs w:val="22"/>
          <w:lang w:eastAsia="en-US"/>
        </w:rPr>
        <w:t>az iskoláztatáshoz kapcsolódó települési támogatás szabályozásának módosítása</w:t>
      </w:r>
      <w:bookmarkEnd w:id="3"/>
      <w:r>
        <w:rPr>
          <w:rFonts w:ascii="Arial" w:eastAsia="Calibri" w:hAnsi="Arial" w:cs="Arial"/>
          <w:sz w:val="22"/>
          <w:szCs w:val="22"/>
          <w:lang w:eastAsia="en-US"/>
        </w:rPr>
        <w:t xml:space="preserve"> kapcsán.</w:t>
      </w:r>
    </w:p>
    <w:p w14:paraId="117E3995" w14:textId="77777777" w:rsidR="009E0FB1" w:rsidRPr="009E0FB1" w:rsidRDefault="009E0FB1" w:rsidP="009E0FB1">
      <w:pPr>
        <w:pStyle w:val="Listaszerbekezds"/>
        <w:spacing w:before="100" w:beforeAutospacing="1" w:after="100" w:afterAutospacing="1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81C84D" w14:textId="77777777" w:rsidR="009E0FB1" w:rsidRDefault="009E0FB1" w:rsidP="009E0FB1">
      <w:pPr>
        <w:pStyle w:val="Listaszerbekezds"/>
        <w:spacing w:before="100" w:beforeAutospacing="1" w:after="100" w:afterAutospacing="1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képviselő-testület a rendelet módosításával bővítette a támogatásban részesülők körét - a Bátaszéki II. Géza Gimnázium 7. és 9. évfolyamának osztályaiba beiratkozott bátaszéki állandó lakóhellyel rendelkező szülők gyermekei mellett a Bátaszéki Kanizsai Dorottya Általános Iskola 1. és 5. évfolyamának osztályaiba beiratkozott bátaszéki állandó lakóhellyel rendelkező szülők gyermekei is jogosulttá váltak-, valamint megemelte a támogatás mértékét 10.000 Ft-ról 15.000 Ft-ra.</w:t>
      </w:r>
    </w:p>
    <w:p w14:paraId="5472EEC9" w14:textId="77777777" w:rsidR="009E0FB1" w:rsidRDefault="009E0FB1" w:rsidP="009E0FB1">
      <w:pPr>
        <w:pStyle w:val="Listaszerbekezds"/>
        <w:spacing w:before="100" w:beforeAutospacing="1" w:after="100" w:afterAutospacing="1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828697" w14:textId="7CEE139A" w:rsidR="009E0FB1" w:rsidRPr="008718DD" w:rsidRDefault="009E0FB1" w:rsidP="009E0FB1">
      <w:pPr>
        <w:pStyle w:val="Listaszerbekezds"/>
        <w:spacing w:before="100" w:beforeAutospacing="1" w:after="100" w:afterAutospacing="1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Jelen előterjesztésben javaslatot teszünk az támogatásban részesülők körének további </w:t>
      </w:r>
      <w:r w:rsidRPr="008718DD">
        <w:rPr>
          <w:rFonts w:ascii="Arial" w:eastAsia="Calibri" w:hAnsi="Arial" w:cs="Arial"/>
          <w:sz w:val="22"/>
          <w:szCs w:val="22"/>
          <w:lang w:eastAsia="en-US"/>
        </w:rPr>
        <w:t>bővítésére az alábbiak szerint:</w:t>
      </w:r>
    </w:p>
    <w:p w14:paraId="0D7236C9" w14:textId="77777777" w:rsidR="009E0FB1" w:rsidRPr="008718DD" w:rsidRDefault="009E0FB1" w:rsidP="009E0FB1">
      <w:pPr>
        <w:pStyle w:val="Listaszerbekezds"/>
        <w:numPr>
          <w:ilvl w:val="0"/>
          <w:numId w:val="5"/>
        </w:numPr>
        <w:ind w:left="170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18DD">
        <w:rPr>
          <w:rFonts w:ascii="Arial" w:eastAsia="Calibri" w:hAnsi="Arial" w:cs="Arial"/>
          <w:sz w:val="22"/>
          <w:szCs w:val="22"/>
          <w:lang w:eastAsia="en-US"/>
        </w:rPr>
        <w:t>a módostást követően támogatásban részesülnének a Bátaszéki Kanizsai Dorottya Általános Iskola 1. és 5. évfolyamának osztályaiba beiratkozott bátaszéki állandó lakóhellyel rendelkező szülők gyermekei mellett a 2. és 6. osztályaiba beiratkozott bátaszéki állandó lakóhellyel rendelkező szülők gyermekei, valamint</w:t>
      </w:r>
    </w:p>
    <w:p w14:paraId="7F05AE13" w14:textId="0A1AB725" w:rsidR="009E0FB1" w:rsidRPr="008718DD" w:rsidRDefault="009E0FB1" w:rsidP="009E0FB1">
      <w:pPr>
        <w:pStyle w:val="Listaszerbekezds"/>
        <w:numPr>
          <w:ilvl w:val="0"/>
          <w:numId w:val="5"/>
        </w:numPr>
        <w:ind w:left="170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18DD">
        <w:rPr>
          <w:rFonts w:ascii="Arial" w:eastAsia="Calibri" w:hAnsi="Arial" w:cs="Arial"/>
          <w:sz w:val="22"/>
          <w:szCs w:val="22"/>
          <w:lang w:eastAsia="en-US"/>
        </w:rPr>
        <w:t xml:space="preserve">a Bátaszéki II. Géza Gimnázium 7. és 9. évfolyamának osztályaiba beiratkozott bátaszéki állandó lakóhellyel rendelkező szülők gyermekei mellett a 8. és 10. évfolyamának osztályaiba beiratkozott bátaszéki állandó lakóhellyel rendelkező szülők gyermekei </w:t>
      </w:r>
    </w:p>
    <w:p w14:paraId="57839942" w14:textId="77777777" w:rsidR="0010364A" w:rsidRPr="008718DD" w:rsidRDefault="0010364A" w:rsidP="0010364A">
      <w:pPr>
        <w:pStyle w:val="Listaszerbekezds"/>
        <w:ind w:left="170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F3FD46" w14:textId="618EDBC9" w:rsidR="009E0FB1" w:rsidRDefault="009E0FB1" w:rsidP="009E0FB1">
      <w:pPr>
        <w:pStyle w:val="Listaszerbekezds"/>
        <w:spacing w:before="100" w:beforeAutospacing="1" w:after="100" w:afterAutospacing="1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jelenleg hatályban lévő rendelet szerint a támogatásra jogosult tanulók létszáma, - az iskolák által szolgáltatott adatok alapján- 120 fő (általános iskola 86 fő, gimnázium 34). Az új belépő osztályokkal további 150 diák részesülhetne támogatásban (szintén az iskolák által szolgáltatott adatok alapján).</w:t>
      </w:r>
    </w:p>
    <w:p w14:paraId="1A4CC5F8" w14:textId="0BE72D85" w:rsidR="009E0FB1" w:rsidRPr="008718DD" w:rsidRDefault="009E0FB1" w:rsidP="008718DD">
      <w:pPr>
        <w:pStyle w:val="Listaszerbekezds"/>
        <w:spacing w:before="100" w:beforeAutospacing="1" w:after="100" w:afterAutospacing="1"/>
        <w:ind w:left="108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Az önkormányzat 2025. évi költségvetésében,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ezen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támogatás biztosításra, 1.800.000 Ft került betervezésre, azonban ha a képviselő-testület a támogatásban részesülők körének bővítése mellett dönt,- a támogatás mértékének megváltoztatása nélkül- további 2.250.000 Ft forrás biztosítása szükséges. Ezen forrást - a 2025. évi költségvetésen belül - az ellátottak pénzbeli juttatásai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előirányzatán (szociális keretek közti) átcsoportosítással, illetve a költségvetés általános tartalék kerete terhére tudja biztosítani az önkormányzat.</w:t>
      </w:r>
    </w:p>
    <w:p w14:paraId="3F03D8D0" w14:textId="77FADAA3" w:rsidR="00EA61B2" w:rsidRPr="003B0E5B" w:rsidRDefault="009E0FB1" w:rsidP="008718DD">
      <w:pPr>
        <w:spacing w:before="100" w:beforeAutospacing="1" w:after="100" w:afterAutospacing="1"/>
        <w:jc w:val="both"/>
        <w:rPr>
          <w:b/>
          <w:bCs/>
        </w:rPr>
      </w:pPr>
      <w:r w:rsidRPr="008718DD">
        <w:rPr>
          <w:rFonts w:ascii="Arial" w:eastAsia="Calibri" w:hAnsi="Arial" w:cs="Arial"/>
          <w:sz w:val="22"/>
          <w:szCs w:val="22"/>
          <w:lang w:eastAsia="en-US"/>
        </w:rPr>
        <w:t xml:space="preserve">Amennyiben a képviselő-testület támogatja az iskoláztatáshoz kapcsolódó rendkívüli települési támogatásra jogosultak körének bővítését, javasoljuk az alábbi </w:t>
      </w:r>
      <w:r w:rsidRPr="008718DD">
        <w:rPr>
          <w:rFonts w:ascii="Arial" w:eastAsia="Calibri" w:hAnsi="Arial" w:cs="Arial"/>
          <w:b/>
          <w:bCs/>
          <w:sz w:val="22"/>
          <w:szCs w:val="22"/>
          <w:lang w:eastAsia="en-US"/>
        </w:rPr>
        <w:t>határozati javaslat</w:t>
      </w:r>
      <w:r w:rsidR="008718DD" w:rsidRPr="008718D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elfogadását.</w:t>
      </w:r>
      <w:r w:rsidRPr="008718DD">
        <w:rPr>
          <w:b/>
          <w:bCs/>
        </w:rPr>
        <w:tab/>
      </w:r>
      <w:r w:rsidRPr="008718DD">
        <w:rPr>
          <w:b/>
          <w:bCs/>
        </w:rPr>
        <w:tab/>
      </w:r>
      <w:r w:rsidRPr="008718DD">
        <w:rPr>
          <w:b/>
          <w:bCs/>
        </w:rPr>
        <w:tab/>
      </w:r>
    </w:p>
    <w:p w14:paraId="1A326F4F" w14:textId="77777777" w:rsidR="0010364A" w:rsidRDefault="0010364A" w:rsidP="0010364A">
      <w:pPr>
        <w:spacing w:line="252" w:lineRule="auto"/>
        <w:ind w:left="3119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14:paraId="1BE4ED5D" w14:textId="77777777" w:rsidR="0010364A" w:rsidRDefault="0010364A" w:rsidP="0010364A">
      <w:pPr>
        <w:pStyle w:val="Szvegtrzs"/>
        <w:jc w:val="center"/>
      </w:pPr>
    </w:p>
    <w:p w14:paraId="3872BD16" w14:textId="77777777" w:rsidR="0010364A" w:rsidRDefault="0010364A" w:rsidP="0010364A">
      <w:pPr>
        <w:tabs>
          <w:tab w:val="left" w:pos="142"/>
        </w:tabs>
        <w:ind w:left="3119"/>
        <w:jc w:val="both"/>
        <w:rPr>
          <w:rFonts w:ascii="Arial" w:hAnsi="Arial" w:cs="Arial"/>
          <w:i/>
          <w:snapToGrid w:val="0"/>
          <w:sz w:val="22"/>
          <w:szCs w:val="22"/>
          <w:u w:val="single"/>
          <w:lang w:eastAsia="hu-HU"/>
        </w:rPr>
      </w:pPr>
      <w:r>
        <w:rPr>
          <w:rFonts w:ascii="Arial" w:hAnsi="Arial" w:cs="Arial"/>
          <w:b/>
          <w:sz w:val="22"/>
          <w:szCs w:val="22"/>
          <w:u w:val="single"/>
        </w:rPr>
        <w:t>iskoláztatáshoz kapcsolódó rendkívüli települési támogatás biztosítása érdekében a szociális kiadások 2025. évi előirányzatainak átcsoportosítására</w:t>
      </w:r>
    </w:p>
    <w:p w14:paraId="24CCC697" w14:textId="77777777" w:rsidR="0010364A" w:rsidRDefault="0010364A" w:rsidP="0010364A">
      <w:pPr>
        <w:tabs>
          <w:tab w:val="left" w:pos="142"/>
        </w:tabs>
        <w:ind w:left="3119" w:right="72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14:paraId="5EEB6146" w14:textId="77777777" w:rsidR="0010364A" w:rsidRDefault="0010364A" w:rsidP="0010364A">
      <w:pPr>
        <w:tabs>
          <w:tab w:val="left" w:pos="142"/>
        </w:tabs>
        <w:ind w:left="3119"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Önkormányzata Képviselő-testülete </w:t>
      </w:r>
    </w:p>
    <w:p w14:paraId="06FFB325" w14:textId="77777777" w:rsidR="0010364A" w:rsidRDefault="0010364A" w:rsidP="0010364A">
      <w:pPr>
        <w:pStyle w:val="Listaszerbekezds"/>
        <w:numPr>
          <w:ilvl w:val="0"/>
          <w:numId w:val="6"/>
        </w:numPr>
        <w:tabs>
          <w:tab w:val="left" w:pos="142"/>
        </w:tabs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2025. évi költségvetéséről szóló 3/2024. (II.14.) önkormányzati rendelet 18. mellékletben szereplő ellátottak pénzbeli juttatásainak előirányzatait az alábbiak szerint csoportosítja át:</w:t>
      </w:r>
    </w:p>
    <w:p w14:paraId="1A883775" w14:textId="77777777" w:rsidR="0010364A" w:rsidRDefault="0010364A" w:rsidP="0010364A">
      <w:pPr>
        <w:pStyle w:val="Listaszerbekezds"/>
        <w:tabs>
          <w:tab w:val="left" w:pos="142"/>
        </w:tabs>
        <w:ind w:left="3614" w:right="72"/>
        <w:jc w:val="both"/>
        <w:rPr>
          <w:rFonts w:ascii="Arial" w:hAnsi="Arial" w:cs="Arial"/>
          <w:sz w:val="22"/>
          <w:szCs w:val="22"/>
        </w:rPr>
      </w:pPr>
    </w:p>
    <w:p w14:paraId="76C45300" w14:textId="77777777" w:rsidR="0010364A" w:rsidRDefault="0010364A" w:rsidP="0010364A">
      <w:pPr>
        <w:pStyle w:val="Nincstrkz"/>
        <w:numPr>
          <w:ilvl w:val="0"/>
          <w:numId w:val="7"/>
        </w:numPr>
        <w:ind w:left="354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települési támogatás lakhatás céljára (önk.-i r. 16-20. §) előirányzatot 4 500 000 Ft-ról 3 000 000 Ft-ra, azaz 1 500 000 Ft-tal csökkenti;</w:t>
      </w:r>
    </w:p>
    <w:p w14:paraId="64B11C7C" w14:textId="77777777" w:rsidR="0010364A" w:rsidRDefault="0010364A" w:rsidP="0010364A">
      <w:pPr>
        <w:rPr>
          <w:rFonts w:ascii="Arial" w:hAnsi="Arial" w:cs="Arial"/>
        </w:rPr>
      </w:pPr>
    </w:p>
    <w:p w14:paraId="799EBA0E" w14:textId="77777777" w:rsidR="0010364A" w:rsidRDefault="0010364A" w:rsidP="0010364A">
      <w:pPr>
        <w:pStyle w:val="Nincstrkz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ab) az iskolakezdési támogatás (</w:t>
      </w:r>
      <w:proofErr w:type="spellStart"/>
      <w:r>
        <w:rPr>
          <w:rFonts w:ascii="Arial" w:hAnsi="Arial" w:cs="Arial"/>
        </w:rPr>
        <w:t>önk</w:t>
      </w:r>
      <w:proofErr w:type="spellEnd"/>
      <w:r>
        <w:rPr>
          <w:rFonts w:ascii="Arial" w:hAnsi="Arial" w:cs="Arial"/>
        </w:rPr>
        <w:t>-i r. 14. §) előirányzatát 1 800 000 Ft-ról 4 050 000 Ft-ra, azaz 2 250 000 Ft-tal növeli, részben a települési támogatás lakhatás céljára előirányzat átcsoportosításával (1 500 000 Ft), részben az önkormányzat 2025. évi költségvetésének általános tartalék keretéből (750 000 Ft)</w:t>
      </w:r>
    </w:p>
    <w:p w14:paraId="59549256" w14:textId="77777777" w:rsidR="0010364A" w:rsidRDefault="0010364A" w:rsidP="0010364A">
      <w:pPr>
        <w:pStyle w:val="Nincstrkz"/>
        <w:jc w:val="both"/>
        <w:rPr>
          <w:rFonts w:ascii="Arial" w:hAnsi="Arial" w:cs="Arial"/>
        </w:rPr>
      </w:pPr>
    </w:p>
    <w:p w14:paraId="1C7ED2C6" w14:textId="77777777" w:rsidR="0010364A" w:rsidRDefault="0010364A" w:rsidP="0010364A">
      <w:pPr>
        <w:pStyle w:val="Listaszerbekezds"/>
        <w:numPr>
          <w:ilvl w:val="0"/>
          <w:numId w:val="7"/>
        </w:numPr>
        <w:tabs>
          <w:tab w:val="left" w:pos="142"/>
        </w:tabs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Felkéri a város jegyzőjét, hogy a következő költségvetési rendelet módosításakor gondoskodjon az alábbi táblázatban rögzített adatok átvezetéséről.</w:t>
      </w:r>
    </w:p>
    <w:p w14:paraId="4868AE20" w14:textId="77777777" w:rsidR="0010364A" w:rsidRDefault="0010364A" w:rsidP="0010364A">
      <w:pPr>
        <w:pStyle w:val="Nincstrkz"/>
        <w:rPr>
          <w:rFonts w:ascii="Arial" w:eastAsia="Times New Roman" w:hAnsi="Arial" w:cs="Arial"/>
          <w:lang w:eastAsia="ar-SA"/>
        </w:rPr>
      </w:pPr>
    </w:p>
    <w:p w14:paraId="72ECE44E" w14:textId="77777777" w:rsidR="0010364A" w:rsidRDefault="0010364A" w:rsidP="0010364A">
      <w:pPr>
        <w:pStyle w:val="Nincstrkz"/>
        <w:rPr>
          <w:rFonts w:ascii="Arial" w:hAnsi="Arial" w:cs="Arial"/>
        </w:rPr>
      </w:pPr>
    </w:p>
    <w:p w14:paraId="04FF66A5" w14:textId="77777777" w:rsidR="0010364A" w:rsidRDefault="0010364A" w:rsidP="0010364A">
      <w:pPr>
        <w:tabs>
          <w:tab w:val="left" w:pos="3402"/>
        </w:tabs>
        <w:ind w:left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2025. július 15.</w:t>
      </w:r>
    </w:p>
    <w:p w14:paraId="55118768" w14:textId="77777777" w:rsidR="0010364A" w:rsidRDefault="0010364A" w:rsidP="0010364A">
      <w:pPr>
        <w:tabs>
          <w:tab w:val="left" w:pos="3402"/>
        </w:tabs>
        <w:ind w:left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Kondriczné dr. Varga Erzsébet jegyző</w:t>
      </w:r>
    </w:p>
    <w:p w14:paraId="1C8474DA" w14:textId="77777777" w:rsidR="0010364A" w:rsidRDefault="0010364A" w:rsidP="0010364A">
      <w:pPr>
        <w:tabs>
          <w:tab w:val="left" w:pos="3402"/>
        </w:tabs>
        <w:ind w:left="3119"/>
        <w:rPr>
          <w:rFonts w:ascii="Arial" w:hAnsi="Arial" w:cs="Arial"/>
          <w:sz w:val="22"/>
          <w:szCs w:val="22"/>
        </w:rPr>
      </w:pPr>
    </w:p>
    <w:p w14:paraId="2083A165" w14:textId="77777777" w:rsidR="0010364A" w:rsidRDefault="0010364A" w:rsidP="0010364A">
      <w:pPr>
        <w:ind w:left="311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Határozatról értesül: </w:t>
      </w:r>
      <w:r>
        <w:rPr>
          <w:rFonts w:ascii="Arial" w:hAnsi="Arial" w:cs="Arial"/>
          <w:iCs/>
          <w:sz w:val="22"/>
          <w:szCs w:val="22"/>
        </w:rPr>
        <w:t>Bátaszéki KÖH Pénzügyi Iroda</w:t>
      </w:r>
    </w:p>
    <w:p w14:paraId="74D35D21" w14:textId="77777777" w:rsidR="0010364A" w:rsidRDefault="0010364A" w:rsidP="0010364A">
      <w:pPr>
        <w:ind w:left="4248" w:firstLine="7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irattár</w:t>
      </w:r>
    </w:p>
    <w:p w14:paraId="6BA8B917" w14:textId="77777777" w:rsidR="0010364A" w:rsidRDefault="0010364A" w:rsidP="0010364A">
      <w:pPr>
        <w:tabs>
          <w:tab w:val="num" w:pos="0"/>
        </w:tabs>
        <w:ind w:left="3119"/>
        <w:jc w:val="both"/>
        <w:rPr>
          <w:rFonts w:ascii="Arial" w:hAnsi="Arial" w:cs="Arial"/>
          <w:sz w:val="22"/>
          <w:szCs w:val="22"/>
        </w:rPr>
      </w:pPr>
    </w:p>
    <w:p w14:paraId="75F08E13" w14:textId="6DDB93D5" w:rsidR="000522E9" w:rsidRPr="008718DD" w:rsidRDefault="008718DD" w:rsidP="00153D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718DD">
        <w:rPr>
          <w:rFonts w:ascii="Arial" w:hAnsi="Arial" w:cs="Arial"/>
          <w:sz w:val="22"/>
          <w:szCs w:val="22"/>
        </w:rPr>
        <w:t xml:space="preserve">Továbbá amennyiben a képviselő-testület egyetért az előterjesztésben foglalt </w:t>
      </w:r>
      <w:proofErr w:type="gramStart"/>
      <w:r w:rsidR="00177112">
        <w:rPr>
          <w:rFonts w:ascii="Arial" w:hAnsi="Arial" w:cs="Arial"/>
          <w:sz w:val="22"/>
          <w:szCs w:val="22"/>
        </w:rPr>
        <w:t xml:space="preserve">rendelet </w:t>
      </w:r>
      <w:r w:rsidRPr="008718DD">
        <w:rPr>
          <w:rFonts w:ascii="Arial" w:hAnsi="Arial" w:cs="Arial"/>
          <w:sz w:val="22"/>
          <w:szCs w:val="22"/>
        </w:rPr>
        <w:t>módosítási</w:t>
      </w:r>
      <w:proofErr w:type="gramEnd"/>
      <w:r w:rsidRPr="008718DD">
        <w:rPr>
          <w:rFonts w:ascii="Arial" w:hAnsi="Arial" w:cs="Arial"/>
          <w:sz w:val="22"/>
          <w:szCs w:val="22"/>
        </w:rPr>
        <w:t xml:space="preserve"> javaslatokkal, úgy javasoljuk a </w:t>
      </w:r>
      <w:r w:rsidRPr="008718DD">
        <w:rPr>
          <w:rFonts w:ascii="Arial" w:hAnsi="Arial" w:cs="Arial"/>
          <w:b/>
          <w:bCs/>
          <w:sz w:val="22"/>
          <w:szCs w:val="22"/>
        </w:rPr>
        <w:t>mellékelt rendelet-tervezet elfogadását.</w:t>
      </w:r>
    </w:p>
    <w:p w14:paraId="51E89CFB" w14:textId="77777777" w:rsidR="00AF23C1" w:rsidRDefault="00AF23C1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00A36B" w14:textId="77777777" w:rsidR="007A6B11" w:rsidRPr="00CE2840" w:rsidRDefault="007A6B11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6F71E6C5" w14:textId="77777777" w:rsidR="00153D8F" w:rsidRPr="00CE2840" w:rsidRDefault="00153D8F" w:rsidP="00153D8F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  <w:r w:rsidRPr="00CE2840">
        <w:rPr>
          <w:rFonts w:ascii="Arial" w:eastAsia="Calibri" w:hAnsi="Arial" w:cs="Arial"/>
          <w:b/>
          <w:i/>
          <w:sz w:val="22"/>
          <w:szCs w:val="22"/>
        </w:rPr>
        <w:t>INDOKOLÁS</w:t>
      </w:r>
    </w:p>
    <w:p w14:paraId="7FAEF874" w14:textId="77777777" w:rsidR="00153D8F" w:rsidRPr="00CE2840" w:rsidRDefault="00153D8F" w:rsidP="00153D8F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</w:p>
    <w:p w14:paraId="767E7D7D" w14:textId="77777777" w:rsidR="00153D8F" w:rsidRPr="00CE2840" w:rsidRDefault="00153D8F" w:rsidP="00153D8F">
      <w:pPr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CE2840">
        <w:rPr>
          <w:rFonts w:ascii="Arial" w:eastAsia="Calibri" w:hAnsi="Arial" w:cs="Arial"/>
          <w:b/>
          <w:sz w:val="22"/>
          <w:szCs w:val="22"/>
          <w:u w:val="single"/>
        </w:rPr>
        <w:t xml:space="preserve">a települési támogatásról és egyéb szociális ellátásokról szóló 1/2019. (I. 31.) önkormányzati rendelet módosításáról szóló rendelet-tervezethez </w:t>
      </w:r>
    </w:p>
    <w:p w14:paraId="6DA10E48" w14:textId="77777777" w:rsidR="00153D8F" w:rsidRPr="00177112" w:rsidRDefault="00153D8F" w:rsidP="00153D8F">
      <w:pPr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406A727E" w14:textId="77777777" w:rsidR="00CE2840" w:rsidRPr="00177112" w:rsidRDefault="00CE2840" w:rsidP="00CE2840">
      <w:pPr>
        <w:pStyle w:val="Szvegtrzs"/>
        <w:spacing w:after="159"/>
        <w:ind w:left="159" w:right="159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177112">
        <w:rPr>
          <w:rFonts w:ascii="Arial" w:hAnsi="Arial" w:cs="Arial"/>
          <w:b/>
          <w:bCs w:val="0"/>
          <w:sz w:val="22"/>
          <w:szCs w:val="22"/>
        </w:rPr>
        <w:t>Általános indokolás</w:t>
      </w:r>
    </w:p>
    <w:p w14:paraId="5B55308D" w14:textId="77777777" w:rsidR="00177112" w:rsidRPr="00177112" w:rsidRDefault="00177112" w:rsidP="00177112">
      <w:pPr>
        <w:pStyle w:val="Szvegtrzs"/>
        <w:rPr>
          <w:rFonts w:ascii="Arial" w:hAnsi="Arial" w:cs="Arial"/>
          <w:sz w:val="22"/>
          <w:szCs w:val="22"/>
          <w:lang w:eastAsia="zh-CN"/>
        </w:rPr>
      </w:pPr>
      <w:r w:rsidRPr="00177112">
        <w:rPr>
          <w:rFonts w:ascii="Arial" w:hAnsi="Arial" w:cs="Arial"/>
          <w:sz w:val="22"/>
          <w:szCs w:val="22"/>
        </w:rPr>
        <w:t xml:space="preserve">Bátaszék Város Önkormányzat Képviselő-testületének Szociális Bizottsága (továbbiakban: Bizottság) a települési támogatásról és egyéb szociális ellátásokról szóló 1/2019. (I.31.) </w:t>
      </w:r>
      <w:r w:rsidRPr="00177112">
        <w:rPr>
          <w:rFonts w:ascii="Arial" w:hAnsi="Arial" w:cs="Arial"/>
          <w:sz w:val="22"/>
          <w:szCs w:val="22"/>
        </w:rPr>
        <w:lastRenderedPageBreak/>
        <w:t>önkormányzati rendelet szerinti – a képviselő-testület által átruházott-  hatáskörének gyakorlása során (a szociális kérelmek elbírálása, támogatások megállapítása, illetve a környezettanulmányok elkészítésében való közreműködés alatt) számos olyan megállapítást tett és módosítási javaslatot kezdeményezett, mely jelen rendelet-tervezet előkészítését tette indokolttá. A fentieken túl a részletes indokolás szerinti támogatási mértékek emelésére és az ellátásra jogosultak körének bővítésére irányuló módosítási javaslatok elfogadásával a szociális háló biztosítása és erősítése a cél.</w:t>
      </w:r>
    </w:p>
    <w:p w14:paraId="6E34782C" w14:textId="77777777" w:rsidR="00177112" w:rsidRPr="00177112" w:rsidRDefault="00177112" w:rsidP="00177112">
      <w:pPr>
        <w:pStyle w:val="Szvegtrzs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 </w:t>
      </w:r>
    </w:p>
    <w:p w14:paraId="6DF31FDA" w14:textId="77777777" w:rsidR="00177112" w:rsidRPr="00177112" w:rsidRDefault="00177112" w:rsidP="00177112">
      <w:pPr>
        <w:pStyle w:val="Szvegtrzs"/>
        <w:spacing w:after="159"/>
        <w:ind w:left="159" w:right="159"/>
        <w:jc w:val="center"/>
        <w:rPr>
          <w:rFonts w:ascii="Arial" w:hAnsi="Arial" w:cs="Arial"/>
          <w:b/>
          <w:sz w:val="22"/>
          <w:szCs w:val="22"/>
        </w:rPr>
      </w:pPr>
      <w:r w:rsidRPr="00177112">
        <w:rPr>
          <w:rFonts w:ascii="Arial" w:hAnsi="Arial" w:cs="Arial"/>
          <w:b/>
          <w:sz w:val="22"/>
          <w:szCs w:val="22"/>
        </w:rPr>
        <w:t>Részletes indokolás</w:t>
      </w:r>
    </w:p>
    <w:p w14:paraId="2319CF61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Az 1. §-hoz </w:t>
      </w:r>
    </w:p>
    <w:p w14:paraId="30358658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A rendeletben foglalt </w:t>
      </w:r>
      <w:proofErr w:type="gramStart"/>
      <w:r w:rsidRPr="00177112">
        <w:rPr>
          <w:rFonts w:ascii="Arial" w:hAnsi="Arial" w:cs="Arial"/>
          <w:sz w:val="22"/>
          <w:szCs w:val="22"/>
        </w:rPr>
        <w:t xml:space="preserve">hivatkozás </w:t>
      </w:r>
      <w:proofErr w:type="spellStart"/>
      <w:r w:rsidRPr="00177112">
        <w:rPr>
          <w:rFonts w:ascii="Arial" w:hAnsi="Arial" w:cs="Arial"/>
          <w:sz w:val="22"/>
          <w:szCs w:val="22"/>
        </w:rPr>
        <w:t>pontosításra</w:t>
      </w:r>
      <w:proofErr w:type="spellEnd"/>
      <w:proofErr w:type="gramEnd"/>
      <w:r w:rsidRPr="00177112">
        <w:rPr>
          <w:rFonts w:ascii="Arial" w:hAnsi="Arial" w:cs="Arial"/>
          <w:sz w:val="22"/>
          <w:szCs w:val="22"/>
        </w:rPr>
        <w:t xml:space="preserve"> kerül.</w:t>
      </w:r>
    </w:p>
    <w:p w14:paraId="106FAA19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2. §-hoz </w:t>
      </w:r>
    </w:p>
    <w:p w14:paraId="26DD498A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A személyes gondoskodás megállapítása iránti eljárás menete </w:t>
      </w:r>
      <w:proofErr w:type="spellStart"/>
      <w:r w:rsidRPr="00177112">
        <w:rPr>
          <w:rFonts w:ascii="Arial" w:hAnsi="Arial" w:cs="Arial"/>
          <w:sz w:val="22"/>
          <w:szCs w:val="22"/>
        </w:rPr>
        <w:t>pontosításra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kerül. Továbbá az étkeztetés, a házi segítségnyújtás valamint a nappali ellátás szociális alapszolgáltatás igénybevételére irányuló kérelemhez benyújtandó igazolásokat, nyilatkozatokat szabályozza a rendelkezés. </w:t>
      </w:r>
    </w:p>
    <w:p w14:paraId="125AFF6A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3. §-hoz </w:t>
      </w:r>
    </w:p>
    <w:p w14:paraId="48053589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A módosító rendelkezés célja a környezettanulmány kérdésköreinek szabályozása.</w:t>
      </w:r>
    </w:p>
    <w:p w14:paraId="0AE3B32C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4. §-hoz </w:t>
      </w:r>
    </w:p>
    <w:p w14:paraId="5C5D4FC3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A rendelkezés szövegéből törlésre kerül az a korlát, amely a kérelmező havi hiteltörlesztésének mértékére vonatkozik, így a rendeletmódosítás hatályba lépését követően a bizottság mérlegeli, hogy mekkora mértékű hiteltörlesztés számít kivételes méltánylást érdemlő körülménynek; valamint a rendelkezés megszövegezése </w:t>
      </w:r>
      <w:proofErr w:type="spellStart"/>
      <w:r w:rsidRPr="00177112">
        <w:rPr>
          <w:rFonts w:ascii="Arial" w:hAnsi="Arial" w:cs="Arial"/>
          <w:sz w:val="22"/>
          <w:szCs w:val="22"/>
        </w:rPr>
        <w:t>pontosításra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került.</w:t>
      </w:r>
    </w:p>
    <w:p w14:paraId="02C9CF33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Továbbá korábban szabályozásra került, hogy a Gondozási Központ megnevezése a rendeletben „központ”, így ezen elírás kijavításra kerül.</w:t>
      </w:r>
    </w:p>
    <w:p w14:paraId="131E8576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Az 5. §-hoz </w:t>
      </w:r>
    </w:p>
    <w:p w14:paraId="14F2C09C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A támogatása mértéke 20.000 Ft összegről 30.000 Ft összegre emelkedik.</w:t>
      </w:r>
    </w:p>
    <w:p w14:paraId="3FD3E8C1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6. §-hoz </w:t>
      </w:r>
    </w:p>
    <w:p w14:paraId="3F9503EA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Az iskoláztatáshoz kapcsolódó települési támogatásban részesülők köre bővítésre kerül. </w:t>
      </w:r>
      <w:proofErr w:type="gramStart"/>
      <w:r w:rsidRPr="00177112">
        <w:rPr>
          <w:rFonts w:ascii="Arial" w:hAnsi="Arial" w:cs="Arial"/>
          <w:sz w:val="22"/>
          <w:szCs w:val="22"/>
        </w:rPr>
        <w:t xml:space="preserve">A módosítást követően támogatásban részesülnek a Bátaszéki Kanizsai Dorottya Általános Iskola 1. és 5. évfolyamának osztályaiba beiratkozott </w:t>
      </w:r>
      <w:proofErr w:type="spellStart"/>
      <w:r w:rsidRPr="00177112">
        <w:rPr>
          <w:rFonts w:ascii="Arial" w:hAnsi="Arial" w:cs="Arial"/>
          <w:sz w:val="22"/>
          <w:szCs w:val="22"/>
        </w:rPr>
        <w:t>bátaszéki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állandó lakóhellyel rendelkező szülők gyermekei mellett a 2. és 6. osztályaiba beiratkozott </w:t>
      </w:r>
      <w:proofErr w:type="spellStart"/>
      <w:r w:rsidRPr="00177112">
        <w:rPr>
          <w:rFonts w:ascii="Arial" w:hAnsi="Arial" w:cs="Arial"/>
          <w:sz w:val="22"/>
          <w:szCs w:val="22"/>
        </w:rPr>
        <w:t>bátaszéki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állandó lakóhellyel rendelkező szülők gyermekei, valamint a Bátaszéki II. Géza Gimnázium 7. és 9. évfolyamának osztályaiba beiratkozott </w:t>
      </w:r>
      <w:proofErr w:type="spellStart"/>
      <w:r w:rsidRPr="00177112">
        <w:rPr>
          <w:rFonts w:ascii="Arial" w:hAnsi="Arial" w:cs="Arial"/>
          <w:sz w:val="22"/>
          <w:szCs w:val="22"/>
        </w:rPr>
        <w:t>bátaszéki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állandó lakóhellyel rendelkező szülők gyermekei mellett a 8. és 10. évfolyamának osztályaiba beiratkozott </w:t>
      </w:r>
      <w:proofErr w:type="spellStart"/>
      <w:r w:rsidRPr="00177112">
        <w:rPr>
          <w:rFonts w:ascii="Arial" w:hAnsi="Arial" w:cs="Arial"/>
          <w:sz w:val="22"/>
          <w:szCs w:val="22"/>
        </w:rPr>
        <w:t>bátaszéki</w:t>
      </w:r>
      <w:proofErr w:type="spellEnd"/>
      <w:r w:rsidRPr="00177112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177112">
        <w:rPr>
          <w:rFonts w:ascii="Arial" w:hAnsi="Arial" w:cs="Arial"/>
          <w:sz w:val="22"/>
          <w:szCs w:val="22"/>
        </w:rPr>
        <w:t>állandó lakóhellyel rendelkező szülők gyermekei.</w:t>
      </w:r>
      <w:proofErr w:type="gramEnd"/>
    </w:p>
    <w:p w14:paraId="52C3ECA4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A módosító rendelkezés a támogatási kérelem benyújtására </w:t>
      </w:r>
      <w:proofErr w:type="spellStart"/>
      <w:r w:rsidRPr="00177112">
        <w:rPr>
          <w:rFonts w:ascii="Arial" w:hAnsi="Arial" w:cs="Arial"/>
          <w:sz w:val="22"/>
          <w:szCs w:val="22"/>
        </w:rPr>
        <w:t>nyitvaálló</w:t>
      </w:r>
      <w:proofErr w:type="spellEnd"/>
      <w:r w:rsidRPr="00177112">
        <w:rPr>
          <w:rFonts w:ascii="Arial" w:hAnsi="Arial" w:cs="Arial"/>
          <w:sz w:val="22"/>
          <w:szCs w:val="22"/>
        </w:rPr>
        <w:t> határidőt szabályozza, valamint azt, hogy a határidő elmulasztása jogvesztő.</w:t>
      </w:r>
    </w:p>
    <w:p w14:paraId="415A381A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7. §-hoz </w:t>
      </w:r>
    </w:p>
    <w:p w14:paraId="3D272632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A helyben szokásos temetés költségére vonatkozó szövegrész hatályon kívül helyezésre kerül, mivel a szabályozás szempontjából nincs jelentősége, hogy mekkora ez az összeg. A temetéshez nyújtott rendkívüli települési támogatás mértéke 35.000 Ft összegről 50.000 Ft összegre emelkedik. A kérelemhez a rendeletmódosítás hatályba lépését követően jövedelemnyilatkozatot is szükséges lesz mellékelni.</w:t>
      </w:r>
    </w:p>
    <w:p w14:paraId="21F12375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lastRenderedPageBreak/>
        <w:t xml:space="preserve">A kérelem benyújtására </w:t>
      </w:r>
      <w:proofErr w:type="spellStart"/>
      <w:r w:rsidRPr="00177112">
        <w:rPr>
          <w:rFonts w:ascii="Arial" w:hAnsi="Arial" w:cs="Arial"/>
          <w:sz w:val="22"/>
          <w:szCs w:val="22"/>
        </w:rPr>
        <w:t>nyitvaálló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határidő megszövegezése </w:t>
      </w:r>
      <w:proofErr w:type="spellStart"/>
      <w:r w:rsidRPr="00177112">
        <w:rPr>
          <w:rFonts w:ascii="Arial" w:hAnsi="Arial" w:cs="Arial"/>
          <w:sz w:val="22"/>
          <w:szCs w:val="22"/>
        </w:rPr>
        <w:t>pontosításra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kerül.</w:t>
      </w:r>
    </w:p>
    <w:p w14:paraId="3AEA0A6F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8. §-hoz </w:t>
      </w:r>
    </w:p>
    <w:p w14:paraId="3F9F1060" w14:textId="77777777" w:rsidR="00177112" w:rsidRPr="00177112" w:rsidRDefault="00177112" w:rsidP="00177112">
      <w:pPr>
        <w:pStyle w:val="Szvegtrzs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A Belügyminisztérium állásfoglalása szerint a lakókörnyezet rendezettségére vonatkozó önkormányzati feltétel meghatározásának jogi akadálya nincs, azonban - az Alaptörvény által meghatározott keretek tiszteletben tartása érdekében - </w:t>
      </w:r>
      <w:proofErr w:type="gramStart"/>
      <w:r w:rsidRPr="00177112">
        <w:rPr>
          <w:rFonts w:ascii="Arial" w:hAnsi="Arial" w:cs="Arial"/>
          <w:sz w:val="22"/>
          <w:szCs w:val="22"/>
        </w:rPr>
        <w:t>ezen</w:t>
      </w:r>
      <w:proofErr w:type="gramEnd"/>
      <w:r w:rsidRPr="00177112">
        <w:rPr>
          <w:rFonts w:ascii="Arial" w:hAnsi="Arial" w:cs="Arial"/>
          <w:sz w:val="22"/>
          <w:szCs w:val="22"/>
        </w:rPr>
        <w:t xml:space="preserve"> feltételek kizárólag az ingatlan </w:t>
      </w:r>
      <w:proofErr w:type="spellStart"/>
      <w:r w:rsidRPr="00177112">
        <w:rPr>
          <w:rFonts w:ascii="Arial" w:hAnsi="Arial" w:cs="Arial"/>
          <w:sz w:val="22"/>
          <w:szCs w:val="22"/>
        </w:rPr>
        <w:t>külsö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állapotára vonatkozhatnak. A rendelkezés ezen állásfoglalás figyelembevételével kerül módosításra. A jegyző lakókörnyezet rendezettségégének ellenőrzésére irányuló tevékenysége nem kötelező jelleggel, hanem lehetőségként kerül szabályozásra.</w:t>
      </w:r>
    </w:p>
    <w:p w14:paraId="54441ABA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9. §-hoz </w:t>
      </w:r>
    </w:p>
    <w:p w14:paraId="53C221F8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A bizottság javaslatára a lakhatáshoz kapcsolódó rendszeres kiadások viseléséhez nyújtandó települési támogatás kivételes méltánylást érdemlő esetköre nem lenne jövedelemhatárhoz kötve a rendelet hatályba lépését követően, továbbá a rendelkezés megszövegezése </w:t>
      </w:r>
      <w:proofErr w:type="spellStart"/>
      <w:r w:rsidRPr="00177112">
        <w:rPr>
          <w:rFonts w:ascii="Arial" w:hAnsi="Arial" w:cs="Arial"/>
          <w:sz w:val="22"/>
          <w:szCs w:val="22"/>
        </w:rPr>
        <w:t>pontosításra</w:t>
      </w:r>
      <w:proofErr w:type="spellEnd"/>
      <w:r w:rsidRPr="00177112">
        <w:rPr>
          <w:rFonts w:ascii="Arial" w:hAnsi="Arial" w:cs="Arial"/>
          <w:sz w:val="22"/>
          <w:szCs w:val="22"/>
        </w:rPr>
        <w:t xml:space="preserve"> kerül.</w:t>
      </w:r>
    </w:p>
    <w:p w14:paraId="599DFD1C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10. §-hoz </w:t>
      </w:r>
    </w:p>
    <w:p w14:paraId="1D040918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A „méltányosságból” szó elhagyásra kerül szabályozás megszövegezéséből, mivel nincs jelentősége.</w:t>
      </w:r>
    </w:p>
    <w:p w14:paraId="3EDDA31A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A 21. § (3) bekezdése szétbontásra kerül,  (3) és (3a) bekezdésre, a szabályozás könnyebb érthetősége szempontjából. Jogosultsági feltétel nem módosul.</w:t>
      </w:r>
    </w:p>
    <w:p w14:paraId="57C6FDED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11. §-hoz </w:t>
      </w:r>
    </w:p>
    <w:p w14:paraId="08085301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Az eseti gyógyszerkiadás csökkentésére irányuló támogatás esetében is bevezetésre kerül a gyógyszerkiadások viseléséhez nyújtott települési támogatásnál is használt utalvány.</w:t>
      </w:r>
    </w:p>
    <w:p w14:paraId="4265020A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Továbbá az eseti gyógyszerkiadás csökkentésére szolgáló támogatás megállapításánál a gyakorlati tapasztalatok alapján indokoltnak látszik annak hangsúlyozása, hogy </w:t>
      </w:r>
      <w:proofErr w:type="gramStart"/>
      <w:r w:rsidRPr="00177112">
        <w:rPr>
          <w:rFonts w:ascii="Arial" w:hAnsi="Arial" w:cs="Arial"/>
          <w:sz w:val="22"/>
          <w:szCs w:val="22"/>
        </w:rPr>
        <w:t>ezen</w:t>
      </w:r>
      <w:proofErr w:type="gramEnd"/>
      <w:r w:rsidRPr="00177112">
        <w:rPr>
          <w:rFonts w:ascii="Arial" w:hAnsi="Arial" w:cs="Arial"/>
          <w:sz w:val="22"/>
          <w:szCs w:val="22"/>
        </w:rPr>
        <w:t xml:space="preserve"> támogatási forma halaszthatatlan gyógykezelésre szoruló, azonnali intézkedést igénylő, eseti jellegű betegség esetén kérhető.</w:t>
      </w:r>
    </w:p>
    <w:p w14:paraId="380C07B5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12. §-hoz </w:t>
      </w:r>
    </w:p>
    <w:p w14:paraId="40908EEF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Megnevezés </w:t>
      </w:r>
      <w:proofErr w:type="spellStart"/>
      <w:r w:rsidRPr="00177112">
        <w:rPr>
          <w:rFonts w:ascii="Arial" w:hAnsi="Arial" w:cs="Arial"/>
          <w:sz w:val="22"/>
          <w:szCs w:val="22"/>
        </w:rPr>
        <w:t>pontosításra</w:t>
      </w:r>
      <w:proofErr w:type="spellEnd"/>
      <w:r w:rsidRPr="00177112">
        <w:rPr>
          <w:rFonts w:ascii="Arial" w:hAnsi="Arial" w:cs="Arial"/>
          <w:sz w:val="22"/>
          <w:szCs w:val="22"/>
        </w:rPr>
        <w:t>, valamint a kérelem benyújtására nyitva álló időtartam szabályozásra kerül.</w:t>
      </w:r>
    </w:p>
    <w:p w14:paraId="04C83B0C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13. §-hoz </w:t>
      </w:r>
    </w:p>
    <w:p w14:paraId="108DF522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Elírás kijavításra kerül.</w:t>
      </w:r>
    </w:p>
    <w:p w14:paraId="3101CE8D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14. §-hoz </w:t>
      </w:r>
    </w:p>
    <w:p w14:paraId="2D5DCFB7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a) pont indokolása: Rendkívüli települési támogatás legkisebb mértékére vonatkozó </w:t>
      </w:r>
      <w:proofErr w:type="gramStart"/>
      <w:r w:rsidRPr="00177112">
        <w:rPr>
          <w:rFonts w:ascii="Arial" w:hAnsi="Arial" w:cs="Arial"/>
          <w:sz w:val="22"/>
          <w:szCs w:val="22"/>
        </w:rPr>
        <w:t>szabályozás törlésre</w:t>
      </w:r>
      <w:proofErr w:type="gramEnd"/>
      <w:r w:rsidRPr="00177112">
        <w:rPr>
          <w:rFonts w:ascii="Arial" w:hAnsi="Arial" w:cs="Arial"/>
          <w:sz w:val="22"/>
          <w:szCs w:val="22"/>
        </w:rPr>
        <w:t xml:space="preserve"> kerül.</w:t>
      </w:r>
    </w:p>
    <w:p w14:paraId="02F666D1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 xml:space="preserve">b) pont indokolása: A rendelkezés - miszerint nem részesülhet temetési támogatásban az a személy, akinek a hozzátartozóját az önkormányzat köztemetésben temettette el - törlésre kerül, mivel olyan helyzetet </w:t>
      </w:r>
      <w:proofErr w:type="gramStart"/>
      <w:r w:rsidRPr="00177112">
        <w:rPr>
          <w:rFonts w:ascii="Arial" w:hAnsi="Arial" w:cs="Arial"/>
          <w:sz w:val="22"/>
          <w:szCs w:val="22"/>
        </w:rPr>
        <w:t>szabályoz</w:t>
      </w:r>
      <w:proofErr w:type="gramEnd"/>
      <w:r w:rsidRPr="00177112">
        <w:rPr>
          <w:rFonts w:ascii="Arial" w:hAnsi="Arial" w:cs="Arial"/>
          <w:sz w:val="22"/>
          <w:szCs w:val="22"/>
        </w:rPr>
        <w:t xml:space="preserve"> ami eleve kizárt, hiszen a kérelmező az elhunyt hozzátartozójának eltemettetési költségeire vonatkozó számlát nem tud mellékelni a kérelméhez, mivel a köztemetést az önkormányzat egyenlíti ki.</w:t>
      </w:r>
    </w:p>
    <w:p w14:paraId="41D31068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c) pont indokolása: tüzelő juttatás a rendeletmódosítás hatályba lépését követően kizárólag természetben nyújtható támogatás lenne.</w:t>
      </w:r>
    </w:p>
    <w:p w14:paraId="59292D44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t>d) pont indokolása: A bekezdés hatályon kívül helyezése indokolt mivel az önkormányzat nem biztosít népkonyha szolgáltatást.</w:t>
      </w:r>
    </w:p>
    <w:p w14:paraId="1BBA5F20" w14:textId="77777777" w:rsidR="00177112" w:rsidRPr="00177112" w:rsidRDefault="00177112" w:rsidP="00177112">
      <w:pPr>
        <w:spacing w:before="159" w:after="79"/>
        <w:ind w:left="159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177112">
        <w:rPr>
          <w:rFonts w:ascii="Arial" w:hAnsi="Arial" w:cs="Arial"/>
          <w:b/>
          <w:bCs/>
          <w:sz w:val="22"/>
          <w:szCs w:val="22"/>
        </w:rPr>
        <w:t xml:space="preserve">A 15. §-hoz </w:t>
      </w:r>
    </w:p>
    <w:p w14:paraId="57E004CC" w14:textId="77777777" w:rsidR="00177112" w:rsidRPr="00177112" w:rsidRDefault="00177112" w:rsidP="00177112">
      <w:pPr>
        <w:pStyle w:val="Szvegtrzs"/>
        <w:spacing w:before="159" w:after="159"/>
        <w:ind w:left="159" w:right="159"/>
        <w:rPr>
          <w:rFonts w:ascii="Arial" w:hAnsi="Arial" w:cs="Arial"/>
          <w:bCs w:val="0"/>
          <w:sz w:val="22"/>
          <w:szCs w:val="22"/>
        </w:rPr>
      </w:pPr>
      <w:r w:rsidRPr="00177112">
        <w:rPr>
          <w:rFonts w:ascii="Arial" w:hAnsi="Arial" w:cs="Arial"/>
          <w:sz w:val="22"/>
          <w:szCs w:val="22"/>
        </w:rPr>
        <w:lastRenderedPageBreak/>
        <w:t>Hatályba léptető rendelkezéseket tartalmaz.</w:t>
      </w:r>
    </w:p>
    <w:p w14:paraId="022980C5" w14:textId="3C984DBE" w:rsidR="00153D8F" w:rsidRDefault="00153D8F" w:rsidP="00153D8F">
      <w:pPr>
        <w:rPr>
          <w:rFonts w:ascii="Arial" w:eastAsia="Calibri" w:hAnsi="Arial" w:cs="Arial"/>
          <w:b/>
          <w:i/>
          <w:sz w:val="22"/>
          <w:szCs w:val="22"/>
        </w:rPr>
      </w:pPr>
    </w:p>
    <w:p w14:paraId="7F72DBE5" w14:textId="5D11DE7D" w:rsidR="00177112" w:rsidRDefault="00177112" w:rsidP="00153D8F">
      <w:pPr>
        <w:rPr>
          <w:rFonts w:ascii="Arial" w:eastAsia="Calibri" w:hAnsi="Arial" w:cs="Arial"/>
          <w:b/>
          <w:i/>
          <w:sz w:val="22"/>
          <w:szCs w:val="22"/>
        </w:rPr>
      </w:pPr>
    </w:p>
    <w:p w14:paraId="119146CB" w14:textId="77777777" w:rsidR="00177112" w:rsidRPr="0010364A" w:rsidRDefault="00177112" w:rsidP="00153D8F">
      <w:pPr>
        <w:rPr>
          <w:rFonts w:ascii="Arial" w:eastAsia="Calibri" w:hAnsi="Arial" w:cs="Arial"/>
          <w:b/>
          <w:i/>
          <w:sz w:val="22"/>
          <w:szCs w:val="22"/>
        </w:rPr>
      </w:pPr>
    </w:p>
    <w:p w14:paraId="0D3DB1A1" w14:textId="77777777" w:rsidR="00153D8F" w:rsidRPr="0010364A" w:rsidRDefault="00153D8F" w:rsidP="00153D8F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  <w:r w:rsidRPr="0010364A">
        <w:rPr>
          <w:rFonts w:ascii="Arial" w:eastAsia="Calibri" w:hAnsi="Arial" w:cs="Arial"/>
          <w:b/>
          <w:i/>
          <w:sz w:val="22"/>
          <w:szCs w:val="22"/>
        </w:rPr>
        <w:t>HATÁSVIZSGÁLAT</w:t>
      </w:r>
    </w:p>
    <w:p w14:paraId="5AD032BD" w14:textId="77777777" w:rsidR="008F1925" w:rsidRPr="0010364A" w:rsidRDefault="008F1925" w:rsidP="008F1925">
      <w:pPr>
        <w:jc w:val="center"/>
        <w:rPr>
          <w:rFonts w:ascii="Arial" w:eastAsia="Calibri" w:hAnsi="Arial" w:cs="Arial"/>
          <w:b/>
          <w:i/>
          <w:sz w:val="22"/>
          <w:szCs w:val="22"/>
        </w:rPr>
      </w:pPr>
    </w:p>
    <w:p w14:paraId="003764AA" w14:textId="77777777" w:rsidR="008F1925" w:rsidRPr="008718DD" w:rsidRDefault="008F1925" w:rsidP="008F1925">
      <w:pPr>
        <w:jc w:val="center"/>
        <w:rPr>
          <w:rFonts w:ascii="Arial" w:eastAsia="Calibri" w:hAnsi="Arial" w:cs="Arial"/>
          <w:sz w:val="22"/>
          <w:szCs w:val="22"/>
          <w:u w:val="single"/>
        </w:rPr>
      </w:pPr>
      <w:r w:rsidRPr="008718DD">
        <w:rPr>
          <w:rFonts w:ascii="Arial" w:eastAsia="Calibri" w:hAnsi="Arial" w:cs="Arial"/>
          <w:b/>
          <w:sz w:val="22"/>
          <w:szCs w:val="22"/>
          <w:u w:val="single"/>
        </w:rPr>
        <w:t xml:space="preserve">a települési támogatásról és egyéb szociális ellátásokról szóló 1/2019. (I. 31.) önkormányzati rendelet módosításáról szóló rendelet-tervezethez </w:t>
      </w:r>
    </w:p>
    <w:p w14:paraId="12D4197A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</w:p>
    <w:p w14:paraId="6DE21953" w14:textId="77777777" w:rsidR="00153D8F" w:rsidRPr="008718DD" w:rsidRDefault="00153D8F" w:rsidP="00153D8F">
      <w:pPr>
        <w:rPr>
          <w:rFonts w:ascii="Arial" w:eastAsia="Calibri" w:hAnsi="Arial" w:cs="Arial"/>
          <w:sz w:val="22"/>
          <w:szCs w:val="22"/>
        </w:rPr>
      </w:pPr>
    </w:p>
    <w:p w14:paraId="15F28911" w14:textId="6710938D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 xml:space="preserve">Társadalmi hatása: </w:t>
      </w:r>
      <w:r w:rsidR="00A07737" w:rsidRPr="008718DD">
        <w:rPr>
          <w:rFonts w:ascii="Arial" w:eastAsia="Calibri" w:hAnsi="Arial" w:cs="Arial"/>
          <w:sz w:val="22"/>
          <w:szCs w:val="22"/>
        </w:rPr>
        <w:t xml:space="preserve">támogatásra, ellátásra jogosultak </w:t>
      </w:r>
      <w:r w:rsidR="00C232E9" w:rsidRPr="008718DD">
        <w:rPr>
          <w:rFonts w:ascii="Arial" w:eastAsia="Calibri" w:hAnsi="Arial" w:cs="Arial"/>
          <w:sz w:val="22"/>
          <w:szCs w:val="22"/>
        </w:rPr>
        <w:t xml:space="preserve">körének </w:t>
      </w:r>
      <w:r w:rsidR="0010364A" w:rsidRPr="008718DD">
        <w:rPr>
          <w:rFonts w:ascii="Arial" w:eastAsia="Calibri" w:hAnsi="Arial" w:cs="Arial"/>
          <w:sz w:val="22"/>
          <w:szCs w:val="22"/>
        </w:rPr>
        <w:t>bővítése</w:t>
      </w:r>
      <w:r w:rsidR="00C232E9" w:rsidRPr="008718DD">
        <w:rPr>
          <w:rFonts w:ascii="Arial" w:eastAsia="Calibri" w:hAnsi="Arial" w:cs="Arial"/>
          <w:sz w:val="22"/>
          <w:szCs w:val="22"/>
        </w:rPr>
        <w:t>,</w:t>
      </w:r>
      <w:r w:rsidR="00A07737" w:rsidRPr="008718DD">
        <w:rPr>
          <w:rFonts w:ascii="Arial" w:eastAsia="Calibri" w:hAnsi="Arial" w:cs="Arial"/>
          <w:sz w:val="22"/>
          <w:szCs w:val="22"/>
        </w:rPr>
        <w:t xml:space="preserve"> szociális háló </w:t>
      </w:r>
      <w:r w:rsidR="00C232E9" w:rsidRPr="008718DD">
        <w:rPr>
          <w:rFonts w:ascii="Arial" w:eastAsia="Calibri" w:hAnsi="Arial" w:cs="Arial"/>
          <w:sz w:val="22"/>
          <w:szCs w:val="22"/>
        </w:rPr>
        <w:t>biztosítása és erősítés</w:t>
      </w:r>
      <w:r w:rsidR="00A07737" w:rsidRPr="008718DD">
        <w:rPr>
          <w:rFonts w:ascii="Arial" w:eastAsia="Calibri" w:hAnsi="Arial" w:cs="Arial"/>
          <w:sz w:val="22"/>
          <w:szCs w:val="22"/>
        </w:rPr>
        <w:t>e.</w:t>
      </w:r>
    </w:p>
    <w:p w14:paraId="14810F72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</w:p>
    <w:p w14:paraId="363A39B8" w14:textId="77777777" w:rsidR="00153D8F" w:rsidRPr="008718DD" w:rsidRDefault="00153D8F" w:rsidP="00153D8F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 xml:space="preserve">Gazdasági hatása: </w:t>
      </w:r>
      <w:r w:rsidRPr="008718DD">
        <w:rPr>
          <w:rFonts w:ascii="Arial" w:eastAsia="Calibri" w:hAnsi="Arial" w:cs="Arial"/>
          <w:sz w:val="22"/>
          <w:szCs w:val="22"/>
        </w:rPr>
        <w:t>nincs</w:t>
      </w:r>
    </w:p>
    <w:p w14:paraId="72C50F3F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</w:p>
    <w:p w14:paraId="0CE6E810" w14:textId="41E9C30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>Költségvetési hatása:</w:t>
      </w:r>
      <w:r w:rsidRPr="008718DD">
        <w:rPr>
          <w:rFonts w:ascii="Arial" w:eastAsia="Calibri" w:hAnsi="Arial" w:cs="Arial"/>
          <w:sz w:val="22"/>
          <w:szCs w:val="22"/>
        </w:rPr>
        <w:t xml:space="preserve"> </w:t>
      </w:r>
      <w:r w:rsidR="00A07737" w:rsidRPr="008718DD">
        <w:rPr>
          <w:rFonts w:ascii="Arial" w:eastAsia="Calibri" w:hAnsi="Arial" w:cs="Arial"/>
          <w:sz w:val="22"/>
          <w:szCs w:val="22"/>
        </w:rPr>
        <w:t xml:space="preserve">az ellátottak körének </w:t>
      </w:r>
      <w:r w:rsidR="00C232E9" w:rsidRPr="008718DD">
        <w:rPr>
          <w:rFonts w:ascii="Arial" w:eastAsia="Calibri" w:hAnsi="Arial" w:cs="Arial"/>
          <w:sz w:val="22"/>
          <w:szCs w:val="22"/>
        </w:rPr>
        <w:t>bővítésével</w:t>
      </w:r>
      <w:r w:rsidRPr="008718DD">
        <w:rPr>
          <w:rFonts w:ascii="Arial" w:eastAsia="Calibri" w:hAnsi="Arial" w:cs="Arial"/>
          <w:sz w:val="22"/>
          <w:szCs w:val="22"/>
        </w:rPr>
        <w:t xml:space="preserve"> az önkormányzat</w:t>
      </w:r>
      <w:r w:rsidR="00A07737" w:rsidRPr="008718DD">
        <w:rPr>
          <w:rFonts w:ascii="Arial" w:eastAsia="Calibri" w:hAnsi="Arial" w:cs="Arial"/>
          <w:sz w:val="22"/>
          <w:szCs w:val="22"/>
        </w:rPr>
        <w:t xml:space="preserve"> kiadásai</w:t>
      </w:r>
      <w:r w:rsidRPr="008718DD">
        <w:rPr>
          <w:rFonts w:ascii="Arial" w:eastAsia="Calibri" w:hAnsi="Arial" w:cs="Arial"/>
          <w:sz w:val="22"/>
          <w:szCs w:val="22"/>
        </w:rPr>
        <w:t xml:space="preserve"> </w:t>
      </w:r>
      <w:r w:rsidR="00A07737" w:rsidRPr="008718DD">
        <w:rPr>
          <w:rFonts w:ascii="Arial" w:eastAsia="Calibri" w:hAnsi="Arial" w:cs="Arial"/>
          <w:sz w:val="22"/>
          <w:szCs w:val="22"/>
        </w:rPr>
        <w:t>nő</w:t>
      </w:r>
      <w:r w:rsidR="0010364A" w:rsidRPr="008718DD">
        <w:rPr>
          <w:rFonts w:ascii="Arial" w:eastAsia="Calibri" w:hAnsi="Arial" w:cs="Arial"/>
          <w:sz w:val="22"/>
          <w:szCs w:val="22"/>
        </w:rPr>
        <w:t>nek</w:t>
      </w:r>
    </w:p>
    <w:p w14:paraId="1161712D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</w:p>
    <w:p w14:paraId="623F8A23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>Környezeti és egészségügyi következmények:</w:t>
      </w:r>
      <w:r w:rsidRPr="008718DD">
        <w:rPr>
          <w:rFonts w:ascii="Arial" w:eastAsia="Calibri" w:hAnsi="Arial" w:cs="Arial"/>
          <w:sz w:val="22"/>
          <w:szCs w:val="22"/>
        </w:rPr>
        <w:t xml:space="preserve"> nincs</w:t>
      </w:r>
    </w:p>
    <w:p w14:paraId="3AA342CC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</w:p>
    <w:p w14:paraId="24465D09" w14:textId="45C1B562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>Adminisztratív terheket befolyásoló hatása:</w:t>
      </w:r>
      <w:r w:rsidRPr="008718DD">
        <w:rPr>
          <w:rFonts w:ascii="Arial" w:eastAsia="Calibri" w:hAnsi="Arial" w:cs="Arial"/>
          <w:sz w:val="22"/>
          <w:szCs w:val="22"/>
        </w:rPr>
        <w:t xml:space="preserve"> </w:t>
      </w:r>
      <w:bookmarkStart w:id="4" w:name="_Hlk201092425"/>
      <w:r w:rsidR="0010364A" w:rsidRPr="008718DD">
        <w:rPr>
          <w:rFonts w:ascii="Arial" w:eastAsia="Calibri" w:hAnsi="Arial" w:cs="Arial"/>
          <w:sz w:val="22"/>
          <w:szCs w:val="22"/>
          <w:lang w:eastAsia="en-US"/>
        </w:rPr>
        <w:t>az iskoláztatáshoz kapcsolódó települési támogatás szabályozásának módosítása</w:t>
      </w:r>
      <w:r w:rsidR="0010364A" w:rsidRPr="008718DD">
        <w:rPr>
          <w:rFonts w:ascii="Arial" w:eastAsia="Calibri" w:hAnsi="Arial" w:cs="Arial"/>
          <w:sz w:val="22"/>
          <w:szCs w:val="22"/>
        </w:rPr>
        <w:t xml:space="preserve"> kapcsán </w:t>
      </w:r>
      <w:bookmarkEnd w:id="4"/>
      <w:r w:rsidR="0010364A" w:rsidRPr="008718DD">
        <w:rPr>
          <w:rFonts w:ascii="Arial" w:eastAsia="Calibri" w:hAnsi="Arial" w:cs="Arial"/>
          <w:sz w:val="22"/>
          <w:szCs w:val="22"/>
        </w:rPr>
        <w:t>a Bátaszéki Közös Önkormányzati Hivatal adminisztratív terhei nőnek.</w:t>
      </w:r>
    </w:p>
    <w:p w14:paraId="3A6BDC57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</w:p>
    <w:p w14:paraId="56F0C6AD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 xml:space="preserve">A jogszabály megalkotásának szükségessége: </w:t>
      </w:r>
      <w:r w:rsidRPr="008718DD">
        <w:rPr>
          <w:rFonts w:ascii="Arial" w:eastAsia="Calibri" w:hAnsi="Arial" w:cs="Arial"/>
          <w:sz w:val="22"/>
          <w:szCs w:val="22"/>
        </w:rPr>
        <w:t>önkéntes</w:t>
      </w:r>
    </w:p>
    <w:p w14:paraId="6E02C937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</w:p>
    <w:p w14:paraId="7BEE322C" w14:textId="3C8775C0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 xml:space="preserve">A jogalkotás elmaradásának következményei: </w:t>
      </w:r>
      <w:r w:rsidR="0010364A" w:rsidRPr="008718DD">
        <w:rPr>
          <w:rFonts w:ascii="Arial" w:eastAsia="Calibri" w:hAnsi="Arial" w:cs="Arial"/>
          <w:sz w:val="22"/>
          <w:szCs w:val="22"/>
        </w:rPr>
        <w:t>nincs</w:t>
      </w:r>
    </w:p>
    <w:p w14:paraId="7C07B11A" w14:textId="7777777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</w:p>
    <w:p w14:paraId="4E221AAC" w14:textId="61B12B57" w:rsidR="00153D8F" w:rsidRPr="008718DD" w:rsidRDefault="00153D8F" w:rsidP="00153D8F">
      <w:pPr>
        <w:jc w:val="both"/>
        <w:rPr>
          <w:rFonts w:ascii="Arial" w:eastAsia="Calibri" w:hAnsi="Arial" w:cs="Arial"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>A jogszabály alkalmazásához szükséges személyi, szervezeti, tárgyi és pénzügyi feltételek:</w:t>
      </w:r>
      <w:r w:rsidRPr="008718DD">
        <w:rPr>
          <w:rFonts w:ascii="Arial" w:eastAsia="Calibri" w:hAnsi="Arial" w:cs="Arial"/>
          <w:sz w:val="22"/>
          <w:szCs w:val="22"/>
        </w:rPr>
        <w:t xml:space="preserve"> plusz feltételek biztosítására </w:t>
      </w:r>
      <w:r w:rsidR="0010364A" w:rsidRPr="008718DD">
        <w:rPr>
          <w:rFonts w:ascii="Arial" w:eastAsia="Calibri" w:hAnsi="Arial" w:cs="Arial"/>
          <w:sz w:val="22"/>
          <w:szCs w:val="22"/>
        </w:rPr>
        <w:t>van</w:t>
      </w:r>
      <w:r w:rsidRPr="008718DD">
        <w:rPr>
          <w:rFonts w:ascii="Arial" w:eastAsia="Calibri" w:hAnsi="Arial" w:cs="Arial"/>
          <w:sz w:val="22"/>
          <w:szCs w:val="22"/>
        </w:rPr>
        <w:t xml:space="preserve"> szükség</w:t>
      </w:r>
      <w:r w:rsidR="00A07737" w:rsidRPr="008718DD">
        <w:rPr>
          <w:rFonts w:ascii="Arial" w:eastAsia="Calibri" w:hAnsi="Arial" w:cs="Arial"/>
          <w:sz w:val="22"/>
          <w:szCs w:val="22"/>
        </w:rPr>
        <w:t xml:space="preserve">, </w:t>
      </w:r>
      <w:r w:rsidR="008718DD" w:rsidRPr="008718DD">
        <w:rPr>
          <w:rFonts w:ascii="Arial" w:eastAsia="Calibri" w:hAnsi="Arial" w:cs="Arial"/>
          <w:sz w:val="22"/>
          <w:szCs w:val="22"/>
          <w:lang w:eastAsia="en-US"/>
        </w:rPr>
        <w:t>az iskoláztatáshoz kapcsolódó települési támogatás szabályozásának módosítása</w:t>
      </w:r>
      <w:r w:rsidR="008718DD" w:rsidRPr="008718DD">
        <w:rPr>
          <w:rFonts w:ascii="Arial" w:eastAsia="Calibri" w:hAnsi="Arial" w:cs="Arial"/>
          <w:sz w:val="22"/>
          <w:szCs w:val="22"/>
        </w:rPr>
        <w:t xml:space="preserve"> kapcsán</w:t>
      </w:r>
    </w:p>
    <w:p w14:paraId="0D660570" w14:textId="77777777" w:rsidR="00153D8F" w:rsidRPr="008718DD" w:rsidRDefault="00153D8F" w:rsidP="00153D8F">
      <w:pPr>
        <w:rPr>
          <w:rFonts w:ascii="Arial" w:eastAsia="Calibri" w:hAnsi="Arial" w:cs="Arial"/>
          <w:sz w:val="22"/>
          <w:szCs w:val="22"/>
        </w:rPr>
      </w:pPr>
    </w:p>
    <w:p w14:paraId="1DEB6212" w14:textId="77777777" w:rsidR="00153D8F" w:rsidRPr="008718DD" w:rsidRDefault="00153D8F" w:rsidP="00153D8F">
      <w:pPr>
        <w:rPr>
          <w:rFonts w:ascii="Arial" w:eastAsia="Calibri" w:hAnsi="Arial" w:cs="Arial"/>
          <w:sz w:val="22"/>
          <w:szCs w:val="22"/>
        </w:rPr>
      </w:pPr>
      <w:r w:rsidRPr="008718DD">
        <w:rPr>
          <w:rFonts w:ascii="Arial" w:eastAsia="Calibri" w:hAnsi="Arial" w:cs="Arial"/>
          <w:b/>
          <w:sz w:val="22"/>
          <w:szCs w:val="22"/>
        </w:rPr>
        <w:t>Véleményeztetés:</w:t>
      </w:r>
      <w:r w:rsidRPr="008718DD">
        <w:rPr>
          <w:rFonts w:ascii="Arial" w:eastAsia="Calibri" w:hAnsi="Arial" w:cs="Arial"/>
          <w:sz w:val="22"/>
          <w:szCs w:val="22"/>
        </w:rPr>
        <w:t xml:space="preserve"> valamennyi bizottság</w:t>
      </w:r>
    </w:p>
    <w:p w14:paraId="136CF76B" w14:textId="4A0B0DFB" w:rsidR="00153D8F" w:rsidRPr="008718DD" w:rsidRDefault="00153D8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83A71E9" w14:textId="5D206FB5" w:rsidR="00B17126" w:rsidRPr="00D9303B" w:rsidRDefault="00B17126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B17126" w:rsidRPr="00D9303B" w:rsidSect="00E00978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D8E6" w14:textId="77777777" w:rsidR="0031565F" w:rsidRDefault="0031565F" w:rsidP="0031565F">
      <w:r>
        <w:separator/>
      </w:r>
    </w:p>
  </w:endnote>
  <w:endnote w:type="continuationSeparator" w:id="0">
    <w:p w14:paraId="17FF465A" w14:textId="77777777" w:rsidR="0031565F" w:rsidRDefault="0031565F" w:rsidP="0031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282895"/>
      <w:docPartObj>
        <w:docPartGallery w:val="Page Numbers (Bottom of Page)"/>
        <w:docPartUnique/>
      </w:docPartObj>
    </w:sdtPr>
    <w:sdtEndPr/>
    <w:sdtContent>
      <w:p w14:paraId="36CE3891" w14:textId="4804ED5C" w:rsidR="0031565F" w:rsidRDefault="0031565F" w:rsidP="003156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D4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A16FD" w14:textId="77777777" w:rsidR="0031565F" w:rsidRDefault="0031565F" w:rsidP="0031565F">
      <w:r>
        <w:separator/>
      </w:r>
    </w:p>
  </w:footnote>
  <w:footnote w:type="continuationSeparator" w:id="0">
    <w:p w14:paraId="46BAA565" w14:textId="77777777" w:rsidR="0031565F" w:rsidRDefault="0031565F" w:rsidP="0031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A93"/>
    <w:multiLevelType w:val="hybridMultilevel"/>
    <w:tmpl w:val="E0583D62"/>
    <w:lvl w:ilvl="0" w:tplc="406019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3A5B"/>
    <w:multiLevelType w:val="hybridMultilevel"/>
    <w:tmpl w:val="A4502090"/>
    <w:lvl w:ilvl="0" w:tplc="8C1EDC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7F75"/>
    <w:multiLevelType w:val="hybridMultilevel"/>
    <w:tmpl w:val="3982B36A"/>
    <w:lvl w:ilvl="0" w:tplc="209A13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30D6"/>
    <w:multiLevelType w:val="hybridMultilevel"/>
    <w:tmpl w:val="0434A19C"/>
    <w:lvl w:ilvl="0" w:tplc="7FBE351C">
      <w:start w:val="1"/>
      <w:numFmt w:val="lowerLetter"/>
      <w:lvlText w:val="%1)"/>
      <w:lvlJc w:val="left"/>
      <w:pPr>
        <w:ind w:left="3614" w:hanging="495"/>
      </w:pPr>
    </w:lvl>
    <w:lvl w:ilvl="1" w:tplc="040E0019">
      <w:start w:val="1"/>
      <w:numFmt w:val="lowerLetter"/>
      <w:lvlText w:val="%2."/>
      <w:lvlJc w:val="left"/>
      <w:pPr>
        <w:ind w:left="4199" w:hanging="360"/>
      </w:pPr>
    </w:lvl>
    <w:lvl w:ilvl="2" w:tplc="040E001B">
      <w:start w:val="1"/>
      <w:numFmt w:val="lowerRoman"/>
      <w:lvlText w:val="%3."/>
      <w:lvlJc w:val="right"/>
      <w:pPr>
        <w:ind w:left="4919" w:hanging="180"/>
      </w:pPr>
    </w:lvl>
    <w:lvl w:ilvl="3" w:tplc="040E000F">
      <w:start w:val="1"/>
      <w:numFmt w:val="decimal"/>
      <w:lvlText w:val="%4."/>
      <w:lvlJc w:val="left"/>
      <w:pPr>
        <w:ind w:left="5639" w:hanging="360"/>
      </w:pPr>
    </w:lvl>
    <w:lvl w:ilvl="4" w:tplc="040E0019">
      <w:start w:val="1"/>
      <w:numFmt w:val="lowerLetter"/>
      <w:lvlText w:val="%5."/>
      <w:lvlJc w:val="left"/>
      <w:pPr>
        <w:ind w:left="6359" w:hanging="360"/>
      </w:pPr>
    </w:lvl>
    <w:lvl w:ilvl="5" w:tplc="040E001B">
      <w:start w:val="1"/>
      <w:numFmt w:val="lowerRoman"/>
      <w:lvlText w:val="%6."/>
      <w:lvlJc w:val="right"/>
      <w:pPr>
        <w:ind w:left="7079" w:hanging="180"/>
      </w:pPr>
    </w:lvl>
    <w:lvl w:ilvl="6" w:tplc="040E000F">
      <w:start w:val="1"/>
      <w:numFmt w:val="decimal"/>
      <w:lvlText w:val="%7."/>
      <w:lvlJc w:val="left"/>
      <w:pPr>
        <w:ind w:left="7799" w:hanging="360"/>
      </w:pPr>
    </w:lvl>
    <w:lvl w:ilvl="7" w:tplc="040E0019">
      <w:start w:val="1"/>
      <w:numFmt w:val="lowerLetter"/>
      <w:lvlText w:val="%8."/>
      <w:lvlJc w:val="left"/>
      <w:pPr>
        <w:ind w:left="8519" w:hanging="360"/>
      </w:pPr>
    </w:lvl>
    <w:lvl w:ilvl="8" w:tplc="040E001B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72A74FEB"/>
    <w:multiLevelType w:val="hybridMultilevel"/>
    <w:tmpl w:val="35987976"/>
    <w:lvl w:ilvl="0" w:tplc="AF8E7F9E">
      <w:start w:val="27"/>
      <w:numFmt w:val="lowerLetter"/>
      <w:lvlText w:val="%1)"/>
      <w:lvlJc w:val="left"/>
      <w:pPr>
        <w:ind w:left="3904" w:hanging="360"/>
      </w:pPr>
    </w:lvl>
    <w:lvl w:ilvl="1" w:tplc="040E0019">
      <w:start w:val="1"/>
      <w:numFmt w:val="lowerLetter"/>
      <w:lvlText w:val="%2."/>
      <w:lvlJc w:val="left"/>
      <w:pPr>
        <w:ind w:left="4624" w:hanging="360"/>
      </w:pPr>
    </w:lvl>
    <w:lvl w:ilvl="2" w:tplc="040E001B">
      <w:start w:val="1"/>
      <w:numFmt w:val="lowerRoman"/>
      <w:lvlText w:val="%3."/>
      <w:lvlJc w:val="right"/>
      <w:pPr>
        <w:ind w:left="5344" w:hanging="180"/>
      </w:pPr>
    </w:lvl>
    <w:lvl w:ilvl="3" w:tplc="040E000F">
      <w:start w:val="1"/>
      <w:numFmt w:val="decimal"/>
      <w:lvlText w:val="%4."/>
      <w:lvlJc w:val="left"/>
      <w:pPr>
        <w:ind w:left="6064" w:hanging="360"/>
      </w:pPr>
    </w:lvl>
    <w:lvl w:ilvl="4" w:tplc="040E0019">
      <w:start w:val="1"/>
      <w:numFmt w:val="lowerLetter"/>
      <w:lvlText w:val="%5."/>
      <w:lvlJc w:val="left"/>
      <w:pPr>
        <w:ind w:left="6784" w:hanging="360"/>
      </w:pPr>
    </w:lvl>
    <w:lvl w:ilvl="5" w:tplc="040E001B">
      <w:start w:val="1"/>
      <w:numFmt w:val="lowerRoman"/>
      <w:lvlText w:val="%6."/>
      <w:lvlJc w:val="right"/>
      <w:pPr>
        <w:ind w:left="7504" w:hanging="180"/>
      </w:pPr>
    </w:lvl>
    <w:lvl w:ilvl="6" w:tplc="040E000F">
      <w:start w:val="1"/>
      <w:numFmt w:val="decimal"/>
      <w:lvlText w:val="%7."/>
      <w:lvlJc w:val="left"/>
      <w:pPr>
        <w:ind w:left="8224" w:hanging="360"/>
      </w:pPr>
    </w:lvl>
    <w:lvl w:ilvl="7" w:tplc="040E0019">
      <w:start w:val="1"/>
      <w:numFmt w:val="lowerLetter"/>
      <w:lvlText w:val="%8."/>
      <w:lvlJc w:val="left"/>
      <w:pPr>
        <w:ind w:left="8944" w:hanging="360"/>
      </w:pPr>
    </w:lvl>
    <w:lvl w:ilvl="8" w:tplc="040E001B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38C6"/>
    <w:rsid w:val="00046BA8"/>
    <w:rsid w:val="000522E9"/>
    <w:rsid w:val="00072E49"/>
    <w:rsid w:val="000B204E"/>
    <w:rsid w:val="000B2B0D"/>
    <w:rsid w:val="000B7D1B"/>
    <w:rsid w:val="000E1B63"/>
    <w:rsid w:val="0010364A"/>
    <w:rsid w:val="00153D8F"/>
    <w:rsid w:val="00177112"/>
    <w:rsid w:val="001964DA"/>
    <w:rsid w:val="001D3DD9"/>
    <w:rsid w:val="0021070F"/>
    <w:rsid w:val="00217B18"/>
    <w:rsid w:val="002654BE"/>
    <w:rsid w:val="00294828"/>
    <w:rsid w:val="002B3C68"/>
    <w:rsid w:val="002B4C23"/>
    <w:rsid w:val="002C1D52"/>
    <w:rsid w:val="002F4171"/>
    <w:rsid w:val="00310CE9"/>
    <w:rsid w:val="0031565F"/>
    <w:rsid w:val="00322BF2"/>
    <w:rsid w:val="0032605A"/>
    <w:rsid w:val="00332C16"/>
    <w:rsid w:val="00336418"/>
    <w:rsid w:val="00354208"/>
    <w:rsid w:val="003B0E5B"/>
    <w:rsid w:val="003C4BEA"/>
    <w:rsid w:val="003F5633"/>
    <w:rsid w:val="00401152"/>
    <w:rsid w:val="00405270"/>
    <w:rsid w:val="0042566B"/>
    <w:rsid w:val="004522FD"/>
    <w:rsid w:val="004E04CF"/>
    <w:rsid w:val="005009E1"/>
    <w:rsid w:val="00510376"/>
    <w:rsid w:val="005148A9"/>
    <w:rsid w:val="00523FB3"/>
    <w:rsid w:val="0055056D"/>
    <w:rsid w:val="0058204A"/>
    <w:rsid w:val="00583BCD"/>
    <w:rsid w:val="00587A4A"/>
    <w:rsid w:val="005A175B"/>
    <w:rsid w:val="005B7AB4"/>
    <w:rsid w:val="005C3E7B"/>
    <w:rsid w:val="005E220A"/>
    <w:rsid w:val="005E7A3E"/>
    <w:rsid w:val="005F683B"/>
    <w:rsid w:val="0060053B"/>
    <w:rsid w:val="006021D2"/>
    <w:rsid w:val="0064719C"/>
    <w:rsid w:val="006B6F8F"/>
    <w:rsid w:val="006C100E"/>
    <w:rsid w:val="006C2F4C"/>
    <w:rsid w:val="006C5E30"/>
    <w:rsid w:val="006D5DC7"/>
    <w:rsid w:val="0071233F"/>
    <w:rsid w:val="00716BD4"/>
    <w:rsid w:val="00717703"/>
    <w:rsid w:val="0075393E"/>
    <w:rsid w:val="007557E4"/>
    <w:rsid w:val="00796729"/>
    <w:rsid w:val="007A3C90"/>
    <w:rsid w:val="007A4A09"/>
    <w:rsid w:val="007A6B11"/>
    <w:rsid w:val="00803EAB"/>
    <w:rsid w:val="00813444"/>
    <w:rsid w:val="008718DD"/>
    <w:rsid w:val="008A6964"/>
    <w:rsid w:val="008C38CA"/>
    <w:rsid w:val="008D3905"/>
    <w:rsid w:val="008F1925"/>
    <w:rsid w:val="009071CA"/>
    <w:rsid w:val="00914D7C"/>
    <w:rsid w:val="009663F9"/>
    <w:rsid w:val="0097112B"/>
    <w:rsid w:val="009726DB"/>
    <w:rsid w:val="00997FA4"/>
    <w:rsid w:val="009D327C"/>
    <w:rsid w:val="009E0FB1"/>
    <w:rsid w:val="00A014D0"/>
    <w:rsid w:val="00A07737"/>
    <w:rsid w:val="00A375B4"/>
    <w:rsid w:val="00A45377"/>
    <w:rsid w:val="00A51B84"/>
    <w:rsid w:val="00A623FB"/>
    <w:rsid w:val="00A73F9F"/>
    <w:rsid w:val="00A939D7"/>
    <w:rsid w:val="00A9447E"/>
    <w:rsid w:val="00A97808"/>
    <w:rsid w:val="00AC0836"/>
    <w:rsid w:val="00AC2A81"/>
    <w:rsid w:val="00AF23C1"/>
    <w:rsid w:val="00B069A9"/>
    <w:rsid w:val="00B102ED"/>
    <w:rsid w:val="00B17126"/>
    <w:rsid w:val="00B61DF8"/>
    <w:rsid w:val="00B75C1C"/>
    <w:rsid w:val="00B8651B"/>
    <w:rsid w:val="00BA0ED3"/>
    <w:rsid w:val="00BA33F9"/>
    <w:rsid w:val="00BB1F10"/>
    <w:rsid w:val="00BD6991"/>
    <w:rsid w:val="00C232E9"/>
    <w:rsid w:val="00C4593A"/>
    <w:rsid w:val="00CB6D4A"/>
    <w:rsid w:val="00CC22B9"/>
    <w:rsid w:val="00CE1141"/>
    <w:rsid w:val="00CE1AA1"/>
    <w:rsid w:val="00CE2840"/>
    <w:rsid w:val="00CE6B55"/>
    <w:rsid w:val="00CE7ED4"/>
    <w:rsid w:val="00CF0BCE"/>
    <w:rsid w:val="00CF4F84"/>
    <w:rsid w:val="00D04C18"/>
    <w:rsid w:val="00D32BAB"/>
    <w:rsid w:val="00D5073E"/>
    <w:rsid w:val="00D94223"/>
    <w:rsid w:val="00DA5EEA"/>
    <w:rsid w:val="00E00978"/>
    <w:rsid w:val="00E14821"/>
    <w:rsid w:val="00E3746D"/>
    <w:rsid w:val="00E43469"/>
    <w:rsid w:val="00E4396F"/>
    <w:rsid w:val="00E55E64"/>
    <w:rsid w:val="00E9172D"/>
    <w:rsid w:val="00EA1133"/>
    <w:rsid w:val="00EA61B2"/>
    <w:rsid w:val="00EB2D08"/>
    <w:rsid w:val="00ED4DCE"/>
    <w:rsid w:val="00EF753B"/>
    <w:rsid w:val="00EF7965"/>
    <w:rsid w:val="00F1146B"/>
    <w:rsid w:val="00F274CA"/>
    <w:rsid w:val="00F86990"/>
    <w:rsid w:val="00F93E1A"/>
    <w:rsid w:val="00F97501"/>
    <w:rsid w:val="00FC1B22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4A4B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customStyle="1" w:styleId="uj">
    <w:name w:val="uj"/>
    <w:basedOn w:val="Norml"/>
    <w:rsid w:val="00A623FB"/>
    <w:pPr>
      <w:spacing w:before="100" w:beforeAutospacing="1" w:after="100" w:afterAutospacing="1"/>
    </w:pPr>
    <w:rPr>
      <w:lang w:eastAsia="hu-HU"/>
    </w:rPr>
  </w:style>
  <w:style w:type="character" w:customStyle="1" w:styleId="highlighted">
    <w:name w:val="highlighted"/>
    <w:basedOn w:val="Bekezdsalapbettpusa"/>
    <w:rsid w:val="00A623FB"/>
  </w:style>
  <w:style w:type="paragraph" w:styleId="Alcm">
    <w:name w:val="Subtitle"/>
    <w:basedOn w:val="Norml"/>
    <w:link w:val="AlcmChar"/>
    <w:qFormat/>
    <w:rsid w:val="00D94223"/>
    <w:pPr>
      <w:tabs>
        <w:tab w:val="right" w:pos="4536"/>
        <w:tab w:val="right" w:pos="7371"/>
      </w:tabs>
      <w:overflowPunct w:val="0"/>
      <w:autoSpaceDE w:val="0"/>
      <w:autoSpaceDN w:val="0"/>
      <w:adjustRightInd w:val="0"/>
    </w:pPr>
    <w:rPr>
      <w:rFonts w:ascii="Tms Rmn" w:hAnsi="Tms Rmn"/>
      <w:b/>
      <w:bCs/>
      <w:sz w:val="28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D94223"/>
    <w:rPr>
      <w:rFonts w:ascii="Tms Rmn" w:hAnsi="Tms Rmn"/>
      <w:b/>
      <w:bCs/>
      <w:sz w:val="28"/>
      <w:lang w:eastAsia="hu-HU"/>
    </w:rPr>
  </w:style>
  <w:style w:type="paragraph" w:styleId="Nincstrkz">
    <w:name w:val="No Spacing"/>
    <w:uiPriority w:val="1"/>
    <w:qFormat/>
    <w:rsid w:val="0010364A"/>
    <w:rPr>
      <w:rFonts w:ascii="Calibri" w:eastAsia="Calibri" w:hAnsi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3156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565F"/>
    <w:rPr>
      <w:sz w:val="24"/>
      <w:szCs w:val="24"/>
      <w:lang w:eastAsia="ar-SA"/>
    </w:rPr>
  </w:style>
  <w:style w:type="paragraph" w:styleId="llb">
    <w:name w:val="footer"/>
    <w:basedOn w:val="Norml"/>
    <w:link w:val="llbChar"/>
    <w:unhideWhenUsed/>
    <w:rsid w:val="003156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56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1827</Words>
  <Characters>12610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23</cp:revision>
  <dcterms:created xsi:type="dcterms:W3CDTF">2025-04-24T06:41:00Z</dcterms:created>
  <dcterms:modified xsi:type="dcterms:W3CDTF">2025-06-19T09:31:00Z</dcterms:modified>
</cp:coreProperties>
</file>