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7345" w14:textId="77777777" w:rsidR="00DA5EEA" w:rsidRPr="00843C2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843C20">
        <w:rPr>
          <w:i/>
          <w:color w:val="3366FF"/>
          <w:sz w:val="20"/>
          <w:highlight w:val="green"/>
        </w:rPr>
        <w:t>A határozati javaslat elfogadásához</w:t>
      </w:r>
    </w:p>
    <w:p w14:paraId="0776FBA8" w14:textId="77777777" w:rsidR="00DA5EEA" w:rsidRPr="00843C2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843C20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843C20">
        <w:rPr>
          <w:i/>
          <w:color w:val="3366FF"/>
          <w:sz w:val="20"/>
          <w:highlight w:val="green"/>
        </w:rPr>
        <w:t xml:space="preserve"> többség szükséges, </w:t>
      </w:r>
    </w:p>
    <w:p w14:paraId="7AA10A7C" w14:textId="77777777" w:rsidR="00DA5EEA" w:rsidRPr="00ED4DCE" w:rsidRDefault="00DA5EEA" w:rsidP="009071CA">
      <w:pPr>
        <w:jc w:val="right"/>
        <w:rPr>
          <w:color w:val="3366FF"/>
        </w:rPr>
      </w:pPr>
      <w:r w:rsidRPr="00843C20">
        <w:rPr>
          <w:i/>
          <w:color w:val="3366FF"/>
          <w:sz w:val="20"/>
          <w:highlight w:val="green"/>
        </w:rPr>
        <w:t xml:space="preserve">az előterjesztés </w:t>
      </w:r>
      <w:r w:rsidRPr="00843C20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43C20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0F1C2891" w14:textId="77777777" w:rsidR="00DA5EEA" w:rsidRPr="00ED4DCE" w:rsidRDefault="00DA5EEA" w:rsidP="00DA5EEA">
      <w:pPr>
        <w:rPr>
          <w:color w:val="3366FF"/>
        </w:rPr>
      </w:pPr>
    </w:p>
    <w:p w14:paraId="464CFD58" w14:textId="71335F0F" w:rsidR="00DA5EEA" w:rsidRPr="00ED4DCE" w:rsidRDefault="00A231D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181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29FFB6D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E7D5200" w14:textId="3AB1E0CE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1950E5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4F7B30">
        <w:rPr>
          <w:rFonts w:ascii="Arial" w:hAnsi="Arial" w:cs="Arial"/>
          <w:color w:val="3366FF"/>
          <w:sz w:val="22"/>
          <w:szCs w:val="22"/>
        </w:rPr>
        <w:t xml:space="preserve"> szeptember 24</w:t>
      </w:r>
      <w:r w:rsidR="00EA1133" w:rsidRPr="00A45377">
        <w:rPr>
          <w:rFonts w:ascii="Arial" w:hAnsi="Arial" w:cs="Arial"/>
          <w:color w:val="3366FF"/>
          <w:sz w:val="22"/>
          <w:szCs w:val="22"/>
        </w:rPr>
        <w:t>-</w:t>
      </w:r>
      <w:r w:rsidR="001950E5">
        <w:rPr>
          <w:rFonts w:ascii="Arial" w:hAnsi="Arial" w:cs="Arial"/>
          <w:color w:val="3366FF"/>
          <w:sz w:val="22"/>
          <w:szCs w:val="22"/>
        </w:rPr>
        <w:t>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48BF95D4" w14:textId="34430E4F"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A45377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78E3B8F5" w14:textId="77777777" w:rsidR="00DA5EEA" w:rsidRPr="00ED4DCE" w:rsidRDefault="00DA5EEA" w:rsidP="00DA5EEA">
      <w:pPr>
        <w:jc w:val="center"/>
        <w:rPr>
          <w:color w:val="3366FF"/>
        </w:rPr>
      </w:pPr>
    </w:p>
    <w:p w14:paraId="533B9221" w14:textId="66F20033" w:rsidR="00DA5EEA" w:rsidRPr="008A155D" w:rsidRDefault="008A155D" w:rsidP="008A155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 Város Önkormányzata 202</w:t>
      </w:r>
      <w:r w:rsidR="001950E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. évi közbeszerzési tervének </w:t>
      </w:r>
      <w:r w:rsidR="00F709D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módosítása</w:t>
      </w:r>
    </w:p>
    <w:p w14:paraId="2F61D109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6C23E2AF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CFFF7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0147B53" w14:textId="5C2A2E0A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CCBFB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169AA59" w14:textId="69EFE030" w:rsidR="008A155D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017FB2">
              <w:rPr>
                <w:rFonts w:ascii="Arial" w:hAnsi="Arial" w:cs="Arial"/>
                <w:color w:val="3366FF"/>
                <w:sz w:val="22"/>
                <w:szCs w:val="22"/>
              </w:rPr>
              <w:t xml:space="preserve">Kondriczné dr. Varga Erzsébet </w:t>
            </w:r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</w:t>
            </w:r>
          </w:p>
          <w:p w14:paraId="0886552A" w14:textId="10E30CAB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</w:t>
            </w:r>
          </w:p>
          <w:p w14:paraId="247DE043" w14:textId="346E359A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</w:t>
            </w:r>
          </w:p>
          <w:p w14:paraId="0C112011" w14:textId="12909C16" w:rsidR="00DA5EEA" w:rsidRPr="003178C2" w:rsidRDefault="003178C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178C2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</w:t>
            </w:r>
            <w:r w:rsidR="001950E5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</w:t>
            </w:r>
            <w:r w:rsidRPr="003178C2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</w:t>
            </w:r>
            <w:r w:rsidR="0044396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aljegyző</w:t>
            </w:r>
          </w:p>
          <w:p w14:paraId="0807E8B9" w14:textId="0901238D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0BBD8BDA" w14:textId="01AAE372" w:rsidR="008A155D" w:rsidRDefault="008A155D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4027EC4" w14:textId="118CA302" w:rsidR="00DA5EEA" w:rsidRPr="00ED4DCE" w:rsidRDefault="008A155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PG Bizottság </w:t>
            </w:r>
            <w:r w:rsidR="001950E5">
              <w:rPr>
                <w:rFonts w:ascii="Arial" w:hAnsi="Arial" w:cs="Arial"/>
                <w:color w:val="3366FF"/>
                <w:sz w:val="22"/>
                <w:szCs w:val="22"/>
              </w:rPr>
              <w:t>2025.</w:t>
            </w:r>
            <w:r w:rsidR="00017FB2">
              <w:rPr>
                <w:rFonts w:ascii="Arial" w:hAnsi="Arial" w:cs="Arial"/>
                <w:color w:val="3366FF"/>
                <w:sz w:val="22"/>
                <w:szCs w:val="22"/>
              </w:rPr>
              <w:t>09.22.</w:t>
            </w:r>
          </w:p>
          <w:p w14:paraId="5EC5FA65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37BC464A" w14:textId="77777777" w:rsidR="00DA5EEA" w:rsidRPr="008D3905" w:rsidRDefault="00DA5EEA" w:rsidP="00DA5EEA">
      <w:pPr>
        <w:rPr>
          <w:rFonts w:ascii="Arial" w:hAnsi="Arial" w:cs="Arial"/>
        </w:rPr>
      </w:pPr>
    </w:p>
    <w:p w14:paraId="4CE16251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5081E3EB" w14:textId="76B064E4" w:rsidR="008A155D" w:rsidRDefault="008A155D" w:rsidP="00714AE2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14:paraId="681B7417" w14:textId="77777777" w:rsidR="0044396A" w:rsidRDefault="0044396A" w:rsidP="00714AE2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22119866" w14:textId="77777777" w:rsidR="008A155D" w:rsidRDefault="008A155D" w:rsidP="008A155D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1810355B" w14:textId="77777777" w:rsidR="008A155D" w:rsidRPr="00714AE2" w:rsidRDefault="008A155D" w:rsidP="006150DA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714AE2">
        <w:rPr>
          <w:rFonts w:ascii="Arial" w:hAnsi="Arial" w:cs="Arial"/>
          <w:sz w:val="22"/>
          <w:szCs w:val="22"/>
        </w:rPr>
        <w:t xml:space="preserve">A közbeszerzésekről szóló 2015. évi CXLIII. törvény 42. § (1) bekezdése szerint az ajánlatkérők a költségvetési év elején, legkésőbb március 31. napjáig éves összesített közbeszerzési </w:t>
      </w:r>
      <w:hyperlink r:id="rId5" w:anchor="ws16_1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tervet</w:t>
        </w:r>
      </w:hyperlink>
      <w:r w:rsidRPr="00714AE2">
        <w:rPr>
          <w:rFonts w:ascii="Arial" w:hAnsi="Arial" w:cs="Arial"/>
          <w:sz w:val="22"/>
          <w:szCs w:val="22"/>
        </w:rPr>
        <w:t xml:space="preserve"> (a továbbiakban: közbeszerzési </w:t>
      </w:r>
      <w:hyperlink r:id="rId6" w:anchor="ws16_2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</w:t>
        </w:r>
      </w:hyperlink>
      <w:r w:rsidRPr="00714AE2">
        <w:rPr>
          <w:rFonts w:ascii="Arial" w:hAnsi="Arial" w:cs="Arial"/>
          <w:sz w:val="22"/>
          <w:szCs w:val="22"/>
        </w:rPr>
        <w:t xml:space="preserve">) készítenek az adott évre </w:t>
      </w:r>
      <w:hyperlink r:id="rId7" w:anchor="ws16_3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tervezett</w:t>
        </w:r>
      </w:hyperlink>
      <w:r w:rsidRPr="00714AE2">
        <w:rPr>
          <w:rFonts w:ascii="Arial" w:hAnsi="Arial" w:cs="Arial"/>
          <w:sz w:val="22"/>
          <w:szCs w:val="22"/>
        </w:rPr>
        <w:t xml:space="preserve"> közbeszerzéseikről. A közbeszerzési </w:t>
      </w:r>
      <w:hyperlink r:id="rId8" w:anchor="ws16_4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tervet</w:t>
        </w:r>
      </w:hyperlink>
      <w:r w:rsidRPr="00714AE2">
        <w:rPr>
          <w:rFonts w:ascii="Arial" w:hAnsi="Arial" w:cs="Arial"/>
          <w:sz w:val="22"/>
          <w:szCs w:val="22"/>
        </w:rPr>
        <w:t xml:space="preserve"> az ajánlatkérő legalább öt évig megőrzi. A közbeszerzési </w:t>
      </w:r>
      <w:hyperlink r:id="rId9" w:anchor="ws17_0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</w:t>
        </w:r>
      </w:hyperlink>
      <w:r w:rsidRPr="00714AE2">
        <w:rPr>
          <w:rFonts w:ascii="Arial" w:hAnsi="Arial" w:cs="Arial"/>
          <w:sz w:val="22"/>
          <w:szCs w:val="22"/>
        </w:rPr>
        <w:t xml:space="preserve"> nyilvános. </w:t>
      </w:r>
    </w:p>
    <w:p w14:paraId="40DBB5A8" w14:textId="77777777" w:rsidR="008A155D" w:rsidRPr="006150DA" w:rsidRDefault="008A155D" w:rsidP="006150DA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714AE2">
        <w:rPr>
          <w:rFonts w:ascii="Arial" w:hAnsi="Arial" w:cs="Arial"/>
          <w:sz w:val="22"/>
          <w:szCs w:val="22"/>
        </w:rPr>
        <w:t xml:space="preserve">Ugyanezen törvény 42. § (3) bekezdése alapján a közbeszerzési </w:t>
      </w:r>
      <w:hyperlink r:id="rId10" w:anchor="ws18_1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</w:t>
        </w:r>
      </w:hyperlink>
      <w:r w:rsidRPr="00714AE2">
        <w:rPr>
          <w:rFonts w:ascii="Arial" w:hAnsi="Arial" w:cs="Arial"/>
          <w:sz w:val="22"/>
          <w:szCs w:val="22"/>
        </w:rPr>
        <w:t xml:space="preserve"> nem vonja maga után az abban megadott közbeszerzésre vonatkozó eljárás lefolytatásának kötelezettségét. Az ajánlatkérő a közbeszerzési </w:t>
      </w:r>
      <w:hyperlink r:id="rId11" w:anchor="ws18_2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tervben</w:t>
        </w:r>
      </w:hyperlink>
      <w:r w:rsidRPr="00714AE2">
        <w:rPr>
          <w:rFonts w:ascii="Arial" w:hAnsi="Arial" w:cs="Arial"/>
          <w:sz w:val="22"/>
          <w:szCs w:val="22"/>
        </w:rPr>
        <w:t xml:space="preserve"> nem szereplő közbeszerzésre vagy </w:t>
      </w:r>
      <w:r w:rsidRPr="00F709D9">
        <w:rPr>
          <w:rFonts w:ascii="Arial" w:hAnsi="Arial" w:cs="Arial"/>
          <w:b/>
          <w:sz w:val="22"/>
          <w:szCs w:val="22"/>
        </w:rPr>
        <w:t xml:space="preserve">a </w:t>
      </w:r>
      <w:hyperlink r:id="rId12" w:anchor="ws18_3" w:history="1">
        <w:r w:rsidRPr="00F709D9">
          <w:rPr>
            <w:rStyle w:val="Hiperhivatkozs"/>
            <w:rFonts w:ascii="Arial" w:hAnsi="Arial" w:cs="Arial"/>
            <w:b/>
            <w:color w:val="auto"/>
            <w:sz w:val="22"/>
            <w:szCs w:val="22"/>
            <w:u w:val="none"/>
          </w:rPr>
          <w:t>tervben</w:t>
        </w:r>
      </w:hyperlink>
      <w:r w:rsidRPr="00F709D9">
        <w:rPr>
          <w:rFonts w:ascii="Arial" w:hAnsi="Arial" w:cs="Arial"/>
          <w:b/>
          <w:sz w:val="22"/>
          <w:szCs w:val="22"/>
        </w:rPr>
        <w:t xml:space="preserve"> foglaltakhoz képest módosított közbeszerzésre vonatkozó eljárást is lefolytathat.</w:t>
      </w:r>
      <w:r w:rsidRPr="006150DA">
        <w:rPr>
          <w:rFonts w:ascii="Arial" w:hAnsi="Arial" w:cs="Arial"/>
          <w:sz w:val="22"/>
          <w:szCs w:val="22"/>
        </w:rPr>
        <w:t xml:space="preserve"> Ezekben az esetekben a közbeszerzési </w:t>
      </w:r>
      <w:hyperlink r:id="rId13" w:anchor="ws19_0" w:history="1">
        <w:r w:rsidRPr="006150DA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tervet</w:t>
        </w:r>
      </w:hyperlink>
      <w:r w:rsidRPr="006150DA">
        <w:rPr>
          <w:rFonts w:ascii="Arial" w:hAnsi="Arial" w:cs="Arial"/>
          <w:sz w:val="22"/>
          <w:szCs w:val="22"/>
        </w:rPr>
        <w:t xml:space="preserve"> módosítani kell az ilyen igény vagy egyéb változás felmerülésekor, megadva a módosítás indokát is. </w:t>
      </w:r>
    </w:p>
    <w:p w14:paraId="7A667751" w14:textId="70AF9F09" w:rsidR="00F709D9" w:rsidRPr="0044396A" w:rsidRDefault="0044396A" w:rsidP="0044396A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T. Képviselő- testület által januárban elfogadott</w:t>
      </w:r>
      <w:r w:rsidR="003938DF">
        <w:rPr>
          <w:rFonts w:ascii="Arial" w:hAnsi="Arial" w:cs="Arial"/>
          <w:sz w:val="22"/>
          <w:szCs w:val="22"/>
        </w:rPr>
        <w:t xml:space="preserve"> közbeszerzési tervben </w:t>
      </w:r>
      <w:r>
        <w:rPr>
          <w:rFonts w:ascii="Arial" w:hAnsi="Arial" w:cs="Arial"/>
          <w:sz w:val="22"/>
          <w:szCs w:val="22"/>
        </w:rPr>
        <w:t>a TOP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 xml:space="preserve">_PLUSZ pályázatok közbeszerzési eljárása előkészítésének elhúzódása miatt az eljárás megindításának tervezett időpontját és a szerződés teljesítésének várható időpontját is módosítani szükséges. Ezeken kívül a terv kiegészül az árubeszerzéseken belül a </w:t>
      </w:r>
      <w:r w:rsidRPr="0044396A">
        <w:rPr>
          <w:rFonts w:ascii="Arial" w:hAnsi="Arial" w:cs="Arial"/>
          <w:sz w:val="22"/>
          <w:szCs w:val="22"/>
        </w:rPr>
        <w:t>Versenyképes Járások Program keretében, Külterületi utak és külterületi árkok karbantartásához szükséges eszközök bes</w:t>
      </w:r>
      <w:r>
        <w:rPr>
          <w:rFonts w:ascii="Arial" w:hAnsi="Arial" w:cs="Arial"/>
          <w:sz w:val="22"/>
          <w:szCs w:val="22"/>
        </w:rPr>
        <w:t>zerzése tárgyú közbeszerzés adataival.</w:t>
      </w:r>
    </w:p>
    <w:p w14:paraId="6B06ADFD" w14:textId="77777777" w:rsidR="0044396A" w:rsidRDefault="0044396A" w:rsidP="008A155D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</w:p>
    <w:p w14:paraId="2F1DFCA7" w14:textId="00417A8A" w:rsidR="00714AE2" w:rsidRDefault="008A155D" w:rsidP="008A155D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 alapján javas</w:t>
      </w:r>
      <w:r w:rsidR="00F518FB">
        <w:rPr>
          <w:rFonts w:ascii="Arial" w:hAnsi="Arial" w:cs="Arial"/>
          <w:sz w:val="22"/>
          <w:szCs w:val="22"/>
        </w:rPr>
        <w:t>oljuk</w:t>
      </w:r>
      <w:r>
        <w:rPr>
          <w:rFonts w:ascii="Arial" w:hAnsi="Arial" w:cs="Arial"/>
          <w:sz w:val="22"/>
          <w:szCs w:val="22"/>
        </w:rPr>
        <w:t xml:space="preserve"> az alábbi határozati javaslat elfogadását.</w:t>
      </w:r>
    </w:p>
    <w:p w14:paraId="2EEF8E48" w14:textId="77777777" w:rsidR="00F518FB" w:rsidRDefault="00F518FB" w:rsidP="008A155D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</w:p>
    <w:p w14:paraId="4C950F1F" w14:textId="77777777" w:rsidR="008A155D" w:rsidRDefault="008A155D" w:rsidP="008A155D">
      <w:pPr>
        <w:spacing w:line="256" w:lineRule="auto"/>
        <w:ind w:left="2124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H a t á r o z a t i   j a v a s l 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0D7208BC" w14:textId="77777777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</w:rPr>
      </w:pPr>
    </w:p>
    <w:p w14:paraId="6AC5BA0F" w14:textId="026B53B8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Bátaszék Város Önkormányzat 202</w:t>
      </w:r>
      <w:r w:rsidR="00004663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. évi közbeszerzési tervének</w:t>
      </w:r>
      <w:r w:rsidR="0044396A">
        <w:rPr>
          <w:rFonts w:ascii="Arial" w:hAnsi="Arial" w:cs="Arial"/>
          <w:b/>
          <w:sz w:val="22"/>
          <w:szCs w:val="22"/>
          <w:u w:val="single"/>
        </w:rPr>
        <w:t xml:space="preserve"> I. számú módosítására</w:t>
      </w:r>
    </w:p>
    <w:p w14:paraId="3E7FC045" w14:textId="77777777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</w:p>
    <w:p w14:paraId="45FFE36B" w14:textId="77777777" w:rsidR="008A155D" w:rsidRDefault="008A155D" w:rsidP="008A155D">
      <w:pPr>
        <w:spacing w:after="160"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04C45D3C" w14:textId="6041B2D6" w:rsidR="008A155D" w:rsidRPr="0036040E" w:rsidRDefault="008A155D" w:rsidP="0036040E">
      <w:pPr>
        <w:pStyle w:val="Listaszerbekezds"/>
        <w:widowControl w:val="0"/>
        <w:numPr>
          <w:ilvl w:val="0"/>
          <w:numId w:val="5"/>
        </w:numPr>
        <w:tabs>
          <w:tab w:val="left" w:pos="3270"/>
        </w:tabs>
        <w:suppressAutoHyphens/>
        <w:spacing w:before="120" w:after="160" w:line="256" w:lineRule="auto"/>
        <w:ind w:left="3261"/>
        <w:jc w:val="both"/>
        <w:rPr>
          <w:rFonts w:ascii="Arial" w:hAnsi="Arial" w:cs="Arial"/>
          <w:sz w:val="22"/>
          <w:szCs w:val="22"/>
        </w:rPr>
      </w:pPr>
      <w:r w:rsidRPr="0036040E">
        <w:rPr>
          <w:rFonts w:ascii="Arial" w:hAnsi="Arial" w:cs="Arial"/>
          <w:i/>
          <w:sz w:val="22"/>
          <w:szCs w:val="22"/>
        </w:rPr>
        <w:t>a közbeszerzésekről szóló 2015. évi CXLIII. törvény 42. § (1) bekezdése, valamint a 191/2017.(VII.13.) önk.-i határozattal elfogadott Közbeszerzési Szabályzat II/2.) pontja</w:t>
      </w:r>
      <w:r w:rsidRPr="0036040E">
        <w:rPr>
          <w:rFonts w:ascii="Arial" w:hAnsi="Arial" w:cs="Arial"/>
          <w:sz w:val="22"/>
          <w:szCs w:val="22"/>
        </w:rPr>
        <w:t xml:space="preserve"> alapján Bátaszék Város Önkormányzatának 202</w:t>
      </w:r>
      <w:r w:rsidR="00004663">
        <w:rPr>
          <w:rFonts w:ascii="Arial" w:hAnsi="Arial" w:cs="Arial"/>
          <w:sz w:val="22"/>
          <w:szCs w:val="22"/>
        </w:rPr>
        <w:t>5</w:t>
      </w:r>
      <w:r w:rsidRPr="0036040E">
        <w:rPr>
          <w:rFonts w:ascii="Arial" w:hAnsi="Arial" w:cs="Arial"/>
          <w:sz w:val="22"/>
          <w:szCs w:val="22"/>
        </w:rPr>
        <w:t>. évi közbes</w:t>
      </w:r>
      <w:r w:rsidR="0044396A">
        <w:rPr>
          <w:rFonts w:ascii="Arial" w:hAnsi="Arial" w:cs="Arial"/>
          <w:sz w:val="22"/>
          <w:szCs w:val="22"/>
        </w:rPr>
        <w:t>zerzési tervét a jelen előterjesztés</w:t>
      </w:r>
      <w:r w:rsidRPr="0036040E">
        <w:rPr>
          <w:rFonts w:ascii="Arial" w:hAnsi="Arial" w:cs="Arial"/>
          <w:sz w:val="22"/>
          <w:szCs w:val="22"/>
        </w:rPr>
        <w:t xml:space="preserve"> melléklete </w:t>
      </w:r>
      <w:r w:rsidR="00004663">
        <w:rPr>
          <w:rFonts w:ascii="Arial" w:hAnsi="Arial" w:cs="Arial"/>
          <w:sz w:val="22"/>
          <w:szCs w:val="22"/>
        </w:rPr>
        <w:t>szerinti tartalomma</w:t>
      </w:r>
      <w:r w:rsidR="0044396A">
        <w:rPr>
          <w:rFonts w:ascii="Arial" w:hAnsi="Arial" w:cs="Arial"/>
          <w:sz w:val="22"/>
          <w:szCs w:val="22"/>
        </w:rPr>
        <w:t>l módosítja</w:t>
      </w:r>
      <w:r w:rsidR="00004663">
        <w:rPr>
          <w:rFonts w:ascii="Arial" w:hAnsi="Arial" w:cs="Arial"/>
          <w:sz w:val="22"/>
          <w:szCs w:val="22"/>
        </w:rPr>
        <w:t>,</w:t>
      </w:r>
    </w:p>
    <w:p w14:paraId="7C3986B5" w14:textId="3105AA20" w:rsidR="008A155D" w:rsidRDefault="008A155D" w:rsidP="0036040E">
      <w:pPr>
        <w:pStyle w:val="Listaszerbekezds"/>
        <w:widowControl w:val="0"/>
        <w:numPr>
          <w:ilvl w:val="0"/>
          <w:numId w:val="5"/>
        </w:numPr>
        <w:tabs>
          <w:tab w:val="left" w:pos="3270"/>
        </w:tabs>
        <w:suppressAutoHyphens/>
        <w:spacing w:before="120" w:after="160" w:line="256" w:lineRule="auto"/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felkéri a város jegyzőjét, hogy gondoskodjon az elfogadott közbeszerzési tervnek a város honlapján történő megjelentetéséről és a Közbeszerzési Hatóságnak való megküldéséről.</w:t>
      </w:r>
    </w:p>
    <w:p w14:paraId="45F1CBA2" w14:textId="77777777" w:rsidR="008A155D" w:rsidRDefault="008A155D" w:rsidP="008A155D">
      <w:pPr>
        <w:spacing w:after="160" w:line="256" w:lineRule="auto"/>
        <w:ind w:left="2835"/>
        <w:jc w:val="both"/>
        <w:rPr>
          <w:rFonts w:ascii="Arial" w:hAnsi="Arial" w:cs="Arial"/>
          <w:sz w:val="22"/>
          <w:szCs w:val="22"/>
        </w:rPr>
      </w:pPr>
    </w:p>
    <w:p w14:paraId="681DE5AF" w14:textId="09877C2C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</w:t>
      </w:r>
      <w:r w:rsidR="0000466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D505D0">
        <w:rPr>
          <w:rFonts w:ascii="Arial" w:hAnsi="Arial" w:cs="Arial"/>
          <w:sz w:val="22"/>
          <w:szCs w:val="22"/>
        </w:rPr>
        <w:t>október 10</w:t>
      </w:r>
      <w:r w:rsidR="00436D4F">
        <w:rPr>
          <w:rFonts w:ascii="Arial" w:hAnsi="Arial" w:cs="Arial"/>
          <w:sz w:val="22"/>
          <w:szCs w:val="22"/>
        </w:rPr>
        <w:t>.</w:t>
      </w:r>
    </w:p>
    <w:p w14:paraId="5E0150A0" w14:textId="44B2BE44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Felelős:</w:t>
      </w:r>
      <w:r w:rsidR="00D505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05D0">
        <w:rPr>
          <w:rFonts w:ascii="Arial" w:hAnsi="Arial" w:cs="Arial"/>
          <w:sz w:val="22"/>
          <w:szCs w:val="22"/>
        </w:rPr>
        <w:t>Kondriczné</w:t>
      </w:r>
      <w:proofErr w:type="spellEnd"/>
      <w:r w:rsidR="00D505D0">
        <w:rPr>
          <w:rFonts w:ascii="Arial" w:hAnsi="Arial" w:cs="Arial"/>
          <w:sz w:val="22"/>
          <w:szCs w:val="22"/>
        </w:rPr>
        <w:t xml:space="preserve"> dr. Varga Erzsébet </w:t>
      </w:r>
      <w:r>
        <w:rPr>
          <w:rFonts w:ascii="Arial" w:hAnsi="Arial" w:cs="Arial"/>
          <w:sz w:val="22"/>
          <w:szCs w:val="22"/>
        </w:rPr>
        <w:t xml:space="preserve">jegyző </w:t>
      </w:r>
    </w:p>
    <w:p w14:paraId="737EF319" w14:textId="77777777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</w:p>
    <w:p w14:paraId="6840F247" w14:textId="77777777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 xml:space="preserve"> Közbeszerzési Hatóság</w:t>
      </w:r>
    </w:p>
    <w:p w14:paraId="1E9B72B9" w14:textId="77777777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Bátaszéki KÖH </w:t>
      </w:r>
      <w:proofErr w:type="spellStart"/>
      <w:r>
        <w:rPr>
          <w:rFonts w:ascii="Arial" w:hAnsi="Arial" w:cs="Arial"/>
          <w:sz w:val="22"/>
          <w:szCs w:val="22"/>
        </w:rPr>
        <w:t>városüz</w:t>
      </w:r>
      <w:proofErr w:type="spellEnd"/>
      <w:r>
        <w:rPr>
          <w:rFonts w:ascii="Arial" w:hAnsi="Arial" w:cs="Arial"/>
          <w:sz w:val="22"/>
          <w:szCs w:val="22"/>
        </w:rPr>
        <w:t>. iroda</w:t>
      </w:r>
    </w:p>
    <w:p w14:paraId="4C8CF062" w14:textId="77777777" w:rsidR="008A155D" w:rsidRDefault="008A155D" w:rsidP="008A155D">
      <w:pPr>
        <w:spacing w:line="256" w:lineRule="auto"/>
        <w:ind w:left="42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Bátaszéki KÖH pénzügyi iroda</w:t>
      </w:r>
    </w:p>
    <w:p w14:paraId="7D85AAAB" w14:textId="68552C64" w:rsidR="004E04CF" w:rsidRPr="001A7F6D" w:rsidRDefault="008A155D" w:rsidP="001A7F6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>irattár</w:t>
      </w:r>
    </w:p>
    <w:sectPr w:rsidR="004E04CF" w:rsidRPr="001A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610A"/>
    <w:multiLevelType w:val="hybridMultilevel"/>
    <w:tmpl w:val="2A14C7EA"/>
    <w:lvl w:ilvl="0" w:tplc="040E0017">
      <w:start w:val="1"/>
      <w:numFmt w:val="lowerLetter"/>
      <w:lvlText w:val="%1)"/>
      <w:lvlJc w:val="left"/>
      <w:pPr>
        <w:ind w:left="3990" w:hanging="360"/>
      </w:pPr>
    </w:lvl>
    <w:lvl w:ilvl="1" w:tplc="040E0019" w:tentative="1">
      <w:start w:val="1"/>
      <w:numFmt w:val="lowerLetter"/>
      <w:lvlText w:val="%2."/>
      <w:lvlJc w:val="left"/>
      <w:pPr>
        <w:ind w:left="4710" w:hanging="360"/>
      </w:pPr>
    </w:lvl>
    <w:lvl w:ilvl="2" w:tplc="040E001B" w:tentative="1">
      <w:start w:val="1"/>
      <w:numFmt w:val="lowerRoman"/>
      <w:lvlText w:val="%3."/>
      <w:lvlJc w:val="right"/>
      <w:pPr>
        <w:ind w:left="5430" w:hanging="180"/>
      </w:pPr>
    </w:lvl>
    <w:lvl w:ilvl="3" w:tplc="040E000F" w:tentative="1">
      <w:start w:val="1"/>
      <w:numFmt w:val="decimal"/>
      <w:lvlText w:val="%4."/>
      <w:lvlJc w:val="left"/>
      <w:pPr>
        <w:ind w:left="6150" w:hanging="360"/>
      </w:pPr>
    </w:lvl>
    <w:lvl w:ilvl="4" w:tplc="040E0019" w:tentative="1">
      <w:start w:val="1"/>
      <w:numFmt w:val="lowerLetter"/>
      <w:lvlText w:val="%5."/>
      <w:lvlJc w:val="left"/>
      <w:pPr>
        <w:ind w:left="6870" w:hanging="360"/>
      </w:pPr>
    </w:lvl>
    <w:lvl w:ilvl="5" w:tplc="040E001B" w:tentative="1">
      <w:start w:val="1"/>
      <w:numFmt w:val="lowerRoman"/>
      <w:lvlText w:val="%6."/>
      <w:lvlJc w:val="right"/>
      <w:pPr>
        <w:ind w:left="7590" w:hanging="180"/>
      </w:pPr>
    </w:lvl>
    <w:lvl w:ilvl="6" w:tplc="040E000F" w:tentative="1">
      <w:start w:val="1"/>
      <w:numFmt w:val="decimal"/>
      <w:lvlText w:val="%7."/>
      <w:lvlJc w:val="left"/>
      <w:pPr>
        <w:ind w:left="8310" w:hanging="360"/>
      </w:pPr>
    </w:lvl>
    <w:lvl w:ilvl="7" w:tplc="040E0019" w:tentative="1">
      <w:start w:val="1"/>
      <w:numFmt w:val="lowerLetter"/>
      <w:lvlText w:val="%8."/>
      <w:lvlJc w:val="left"/>
      <w:pPr>
        <w:ind w:left="9030" w:hanging="360"/>
      </w:pPr>
    </w:lvl>
    <w:lvl w:ilvl="8" w:tplc="040E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" w15:restartNumberingAfterBreak="0">
    <w:nsid w:val="5C0B5FE4"/>
    <w:multiLevelType w:val="hybridMultilevel"/>
    <w:tmpl w:val="50D20C88"/>
    <w:lvl w:ilvl="0" w:tplc="EB34EC14">
      <w:start w:val="1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01B0"/>
    <w:multiLevelType w:val="hybridMultilevel"/>
    <w:tmpl w:val="AE44031E"/>
    <w:lvl w:ilvl="0" w:tplc="53E6F3D4">
      <w:start w:val="1"/>
      <w:numFmt w:val="lowerLetter"/>
      <w:lvlText w:val="%1)"/>
      <w:lvlJc w:val="left"/>
      <w:pPr>
        <w:ind w:left="363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50" w:hanging="360"/>
      </w:pPr>
    </w:lvl>
    <w:lvl w:ilvl="2" w:tplc="040E001B" w:tentative="1">
      <w:start w:val="1"/>
      <w:numFmt w:val="lowerRoman"/>
      <w:lvlText w:val="%3."/>
      <w:lvlJc w:val="right"/>
      <w:pPr>
        <w:ind w:left="5070" w:hanging="180"/>
      </w:pPr>
    </w:lvl>
    <w:lvl w:ilvl="3" w:tplc="040E000F" w:tentative="1">
      <w:start w:val="1"/>
      <w:numFmt w:val="decimal"/>
      <w:lvlText w:val="%4."/>
      <w:lvlJc w:val="left"/>
      <w:pPr>
        <w:ind w:left="5790" w:hanging="360"/>
      </w:pPr>
    </w:lvl>
    <w:lvl w:ilvl="4" w:tplc="040E0019" w:tentative="1">
      <w:start w:val="1"/>
      <w:numFmt w:val="lowerLetter"/>
      <w:lvlText w:val="%5."/>
      <w:lvlJc w:val="left"/>
      <w:pPr>
        <w:ind w:left="6510" w:hanging="360"/>
      </w:pPr>
    </w:lvl>
    <w:lvl w:ilvl="5" w:tplc="040E001B" w:tentative="1">
      <w:start w:val="1"/>
      <w:numFmt w:val="lowerRoman"/>
      <w:lvlText w:val="%6."/>
      <w:lvlJc w:val="right"/>
      <w:pPr>
        <w:ind w:left="7230" w:hanging="180"/>
      </w:pPr>
    </w:lvl>
    <w:lvl w:ilvl="6" w:tplc="040E000F" w:tentative="1">
      <w:start w:val="1"/>
      <w:numFmt w:val="decimal"/>
      <w:lvlText w:val="%7."/>
      <w:lvlJc w:val="left"/>
      <w:pPr>
        <w:ind w:left="7950" w:hanging="360"/>
      </w:pPr>
    </w:lvl>
    <w:lvl w:ilvl="7" w:tplc="040E0019" w:tentative="1">
      <w:start w:val="1"/>
      <w:numFmt w:val="lowerLetter"/>
      <w:lvlText w:val="%8."/>
      <w:lvlJc w:val="left"/>
      <w:pPr>
        <w:ind w:left="8670" w:hanging="360"/>
      </w:pPr>
    </w:lvl>
    <w:lvl w:ilvl="8" w:tplc="040E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4663"/>
    <w:rsid w:val="00017FB2"/>
    <w:rsid w:val="00032A7E"/>
    <w:rsid w:val="00046BA8"/>
    <w:rsid w:val="000B204E"/>
    <w:rsid w:val="000B7D1B"/>
    <w:rsid w:val="000E1B63"/>
    <w:rsid w:val="001935E6"/>
    <w:rsid w:val="001950E5"/>
    <w:rsid w:val="001A7F6D"/>
    <w:rsid w:val="001D3DD9"/>
    <w:rsid w:val="0021070F"/>
    <w:rsid w:val="00217B18"/>
    <w:rsid w:val="0023469B"/>
    <w:rsid w:val="002654BE"/>
    <w:rsid w:val="002B3C68"/>
    <w:rsid w:val="002C1D52"/>
    <w:rsid w:val="00310CE9"/>
    <w:rsid w:val="003178C2"/>
    <w:rsid w:val="003251C7"/>
    <w:rsid w:val="0032605A"/>
    <w:rsid w:val="00332C16"/>
    <w:rsid w:val="0036040E"/>
    <w:rsid w:val="003938DF"/>
    <w:rsid w:val="003C5F7A"/>
    <w:rsid w:val="003F5633"/>
    <w:rsid w:val="00401152"/>
    <w:rsid w:val="00405270"/>
    <w:rsid w:val="0042566B"/>
    <w:rsid w:val="00436D4F"/>
    <w:rsid w:val="0044396A"/>
    <w:rsid w:val="00455699"/>
    <w:rsid w:val="004D00A0"/>
    <w:rsid w:val="004E04CF"/>
    <w:rsid w:val="004F7B30"/>
    <w:rsid w:val="005009E1"/>
    <w:rsid w:val="005017AE"/>
    <w:rsid w:val="00523FB3"/>
    <w:rsid w:val="005735D3"/>
    <w:rsid w:val="00583BCD"/>
    <w:rsid w:val="005C4782"/>
    <w:rsid w:val="005E220A"/>
    <w:rsid w:val="005E5B84"/>
    <w:rsid w:val="005E7A3E"/>
    <w:rsid w:val="005F683B"/>
    <w:rsid w:val="006150DA"/>
    <w:rsid w:val="006C2F4C"/>
    <w:rsid w:val="006D5DC7"/>
    <w:rsid w:val="00714AE2"/>
    <w:rsid w:val="007557E4"/>
    <w:rsid w:val="00796729"/>
    <w:rsid w:val="007E71B7"/>
    <w:rsid w:val="00843C20"/>
    <w:rsid w:val="008A155D"/>
    <w:rsid w:val="008B68EF"/>
    <w:rsid w:val="008D3905"/>
    <w:rsid w:val="009071CA"/>
    <w:rsid w:val="009663F9"/>
    <w:rsid w:val="00972DF7"/>
    <w:rsid w:val="00A14508"/>
    <w:rsid w:val="00A231D0"/>
    <w:rsid w:val="00A45377"/>
    <w:rsid w:val="00A73F9F"/>
    <w:rsid w:val="00A939D7"/>
    <w:rsid w:val="00A9447E"/>
    <w:rsid w:val="00AA7743"/>
    <w:rsid w:val="00AC2A81"/>
    <w:rsid w:val="00B75C1C"/>
    <w:rsid w:val="00BB1F10"/>
    <w:rsid w:val="00BD6991"/>
    <w:rsid w:val="00C4593A"/>
    <w:rsid w:val="00CC22B9"/>
    <w:rsid w:val="00CE1141"/>
    <w:rsid w:val="00CE6B55"/>
    <w:rsid w:val="00CE7ED4"/>
    <w:rsid w:val="00CF0BCE"/>
    <w:rsid w:val="00D04C18"/>
    <w:rsid w:val="00D27006"/>
    <w:rsid w:val="00D505D0"/>
    <w:rsid w:val="00D56AA2"/>
    <w:rsid w:val="00DA5EEA"/>
    <w:rsid w:val="00DC17BB"/>
    <w:rsid w:val="00DD1CDD"/>
    <w:rsid w:val="00E14821"/>
    <w:rsid w:val="00E53415"/>
    <w:rsid w:val="00E624D2"/>
    <w:rsid w:val="00E9172D"/>
    <w:rsid w:val="00EA1133"/>
    <w:rsid w:val="00ED4DCE"/>
    <w:rsid w:val="00F1146B"/>
    <w:rsid w:val="00F274CA"/>
    <w:rsid w:val="00F518FB"/>
    <w:rsid w:val="00F709D9"/>
    <w:rsid w:val="00F86990"/>
    <w:rsid w:val="00FC1B22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A70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8A1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1031682?tkertip=4&amp;tsearch=terv*&amp;page_to=1" TargetMode="External"/><Relationship Id="rId13" Type="http://schemas.openxmlformats.org/officeDocument/2006/relationships/hyperlink" Target="https://www.opten.hu/optijus/lawtext/1031682?tkertip=4&amp;tsearch=terv*&amp;page_t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ten.hu/optijus/lawtext/1031682?tkertip=4&amp;tsearch=terv*&amp;page_to=1" TargetMode="External"/><Relationship Id="rId12" Type="http://schemas.openxmlformats.org/officeDocument/2006/relationships/hyperlink" Target="https://www.opten.hu/optijus/lawtext/1031682?tkertip=4&amp;tsearch=terv*&amp;page_t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ten.hu/optijus/lawtext/1031682?tkertip=4&amp;tsearch=terv*&amp;page_to=1" TargetMode="External"/><Relationship Id="rId11" Type="http://schemas.openxmlformats.org/officeDocument/2006/relationships/hyperlink" Target="https://www.opten.hu/optijus/lawtext/1031682?tkertip=4&amp;tsearch=terv*&amp;page_to=1" TargetMode="External"/><Relationship Id="rId5" Type="http://schemas.openxmlformats.org/officeDocument/2006/relationships/hyperlink" Target="https://www.opten.hu/optijus/lawtext/1031682?tkertip=4&amp;tsearch=terv*&amp;page_t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pten.hu/optijus/lawtext/1031682?tkertip=4&amp;tsearch=terv*&amp;page_t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en.hu/optijus/lawtext/1031682?tkertip=4&amp;tsearch=terv*&amp;page_t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14</cp:revision>
  <dcterms:created xsi:type="dcterms:W3CDTF">2025-02-06T06:37:00Z</dcterms:created>
  <dcterms:modified xsi:type="dcterms:W3CDTF">2025-09-18T13:17:00Z</dcterms:modified>
</cp:coreProperties>
</file>