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5FB5" w14:textId="77777777" w:rsidR="00DA5EEA" w:rsidRPr="00C63D39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C63D39">
        <w:rPr>
          <w:i/>
          <w:color w:val="3366FF"/>
          <w:sz w:val="20"/>
          <w:highlight w:val="green"/>
        </w:rPr>
        <w:t>A határozati javaslat elfogadásához</w:t>
      </w:r>
    </w:p>
    <w:p w14:paraId="3923A08F" w14:textId="77777777" w:rsidR="00DA5EEA" w:rsidRPr="00C63D39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C63D39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C63D39">
        <w:rPr>
          <w:i/>
          <w:color w:val="3366FF"/>
          <w:sz w:val="20"/>
          <w:highlight w:val="green"/>
        </w:rPr>
        <w:t xml:space="preserve"> többség szükséges, </w:t>
      </w:r>
    </w:p>
    <w:p w14:paraId="26D366E4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C63D39">
        <w:rPr>
          <w:i/>
          <w:color w:val="3366FF"/>
          <w:sz w:val="20"/>
          <w:highlight w:val="green"/>
        </w:rPr>
        <w:t>az</w:t>
      </w:r>
      <w:proofErr w:type="gramEnd"/>
      <w:r w:rsidRPr="00C63D39">
        <w:rPr>
          <w:i/>
          <w:color w:val="3366FF"/>
          <w:sz w:val="20"/>
          <w:highlight w:val="green"/>
        </w:rPr>
        <w:t xml:space="preserve"> előterjesztés </w:t>
      </w:r>
      <w:r w:rsidRPr="00C63D39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C63D39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171F039C" w14:textId="77777777" w:rsidR="00DA5EEA" w:rsidRPr="00ED4DCE" w:rsidRDefault="00DA5EEA" w:rsidP="00DA5EEA">
      <w:pPr>
        <w:rPr>
          <w:color w:val="3366FF"/>
        </w:rPr>
      </w:pPr>
    </w:p>
    <w:p w14:paraId="1BDA35CA" w14:textId="4CD11883" w:rsidR="00DA5EEA" w:rsidRPr="00ED4DCE" w:rsidRDefault="00CD4577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10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1D4E501D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6064382F" w14:textId="61CB50DB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8C465F">
        <w:rPr>
          <w:rFonts w:ascii="Arial" w:hAnsi="Arial" w:cs="Arial"/>
          <w:color w:val="3366FF"/>
          <w:sz w:val="22"/>
          <w:szCs w:val="22"/>
        </w:rPr>
        <w:t>ő-testületének 2026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8C465F">
        <w:rPr>
          <w:rFonts w:ascii="Arial" w:hAnsi="Arial" w:cs="Arial"/>
          <w:color w:val="3366FF"/>
          <w:sz w:val="22"/>
          <w:szCs w:val="22"/>
        </w:rPr>
        <w:t>január 28-á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7FCC4022" w14:textId="61BB8C0C" w:rsidR="00DA5EEA" w:rsidRPr="00ED4DCE" w:rsidRDefault="00414ED9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59C5491E" w14:textId="77777777" w:rsidR="00DA5EEA" w:rsidRPr="00ED4DCE" w:rsidRDefault="00DA5EEA" w:rsidP="00DA5EEA">
      <w:pPr>
        <w:jc w:val="center"/>
        <w:rPr>
          <w:color w:val="3366FF"/>
        </w:rPr>
      </w:pPr>
    </w:p>
    <w:p w14:paraId="5C3ACEAF" w14:textId="122FB552" w:rsidR="004D3318" w:rsidRDefault="00F8161A" w:rsidP="004D331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Bátaszékért Marketing </w:t>
      </w:r>
      <w:proofErr w:type="spellStart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NKft</w:t>
      </w:r>
      <w:proofErr w:type="spellEnd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2026. évi üzleti tervének elfogadása</w:t>
      </w:r>
    </w:p>
    <w:p w14:paraId="1F7394C3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FF6E9AA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EC67F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B1CA52" w14:textId="12125828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F8161A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F8161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Ócsai</w:t>
            </w:r>
            <w:proofErr w:type="spellEnd"/>
            <w:r w:rsidR="00F8161A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Krisztina</w:t>
            </w:r>
            <w:r w:rsidR="008C465F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ügyvezető</w:t>
            </w:r>
          </w:p>
          <w:p w14:paraId="6AAB7541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EBE2F6B" w14:textId="3AE5333B" w:rsidR="00CB5D52" w:rsidRDefault="001171AB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F8161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F8161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Ócsai</w:t>
            </w:r>
            <w:proofErr w:type="spellEnd"/>
            <w:r w:rsidR="00F8161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Krisztina</w:t>
            </w:r>
            <w:r w:rsidR="004D3318" w:rsidRPr="00EB7775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ügyvezető</w:t>
            </w:r>
          </w:p>
          <w:p w14:paraId="712DF422" w14:textId="77777777" w:rsidR="00B00C64" w:rsidRPr="003B3982" w:rsidRDefault="00B00C64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0AFBBB82" w14:textId="6BA58DBD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FA5ACC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1171AB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4D3318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 w:rsidR="004D3318" w:rsidRPr="004D3318">
              <w:rPr>
                <w:rFonts w:ascii="Arial" w:eastAsia="Calibri" w:hAnsi="Arial" w:cs="Arial"/>
                <w:color w:val="3366FF"/>
                <w:sz w:val="22"/>
                <w:szCs w:val="22"/>
              </w:rPr>
              <w:t>-----------------------</w:t>
            </w:r>
          </w:p>
          <w:p w14:paraId="76552724" w14:textId="77777777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50AD2706" w14:textId="77777777" w:rsidR="004D3318" w:rsidRDefault="00B00C64" w:rsidP="001171AB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FA5ACC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3F289D8D" w14:textId="06F9A134" w:rsidR="004D3318" w:rsidRDefault="004D3318" w:rsidP="001171AB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14:paraId="31A9EF61" w14:textId="21A78AE4" w:rsidR="00402968" w:rsidRPr="00402968" w:rsidRDefault="00402968" w:rsidP="001171AB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402968">
              <w:rPr>
                <w:rFonts w:ascii="Arial" w:hAnsi="Arial" w:cs="Arial"/>
                <w:color w:val="3366FF"/>
                <w:sz w:val="22"/>
                <w:szCs w:val="22"/>
              </w:rPr>
              <w:t>Felügyelő Bizottság</w:t>
            </w:r>
          </w:p>
          <w:p w14:paraId="4B757E19" w14:textId="52AC3F05" w:rsidR="00F8161A" w:rsidRDefault="00F8161A" w:rsidP="001171AB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KOIS Bizottság 2026.01.26.</w:t>
            </w:r>
          </w:p>
          <w:p w14:paraId="4B88F13B" w14:textId="7092D154" w:rsidR="004D3318" w:rsidRPr="004D3318" w:rsidRDefault="004D3318" w:rsidP="001171AB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4D3318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PG Bizottság </w:t>
            </w:r>
            <w:r w:rsidR="008C465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2026.01.27.</w:t>
            </w:r>
          </w:p>
          <w:p w14:paraId="098AE16E" w14:textId="19AD3708" w:rsidR="004D3318" w:rsidRPr="004D3318" w:rsidRDefault="004D3318" w:rsidP="006C65F7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</w:tc>
      </w:tr>
    </w:tbl>
    <w:p w14:paraId="2E6EFB25" w14:textId="77777777" w:rsidR="00DA5EEA" w:rsidRPr="008D3905" w:rsidRDefault="00DA5EEA" w:rsidP="00DA5EEA">
      <w:pPr>
        <w:rPr>
          <w:rFonts w:ascii="Arial" w:hAnsi="Arial" w:cs="Arial"/>
        </w:rPr>
      </w:pPr>
    </w:p>
    <w:p w14:paraId="72A592DB" w14:textId="3A2163DA" w:rsidR="00DA5EEA" w:rsidRPr="009C512D" w:rsidRDefault="00ED6AD6" w:rsidP="00DA5EEA">
      <w:pPr>
        <w:rPr>
          <w:rFonts w:ascii="Arial" w:hAnsi="Arial" w:cs="Arial"/>
          <w:b/>
          <w:sz w:val="22"/>
          <w:szCs w:val="22"/>
        </w:rPr>
      </w:pPr>
      <w:r w:rsidRPr="009C512D">
        <w:rPr>
          <w:rFonts w:ascii="Arial" w:hAnsi="Arial" w:cs="Arial"/>
          <w:b/>
          <w:sz w:val="22"/>
          <w:szCs w:val="22"/>
        </w:rPr>
        <w:t>Tisztelt Képviselő-testület!</w:t>
      </w:r>
    </w:p>
    <w:p w14:paraId="2E008015" w14:textId="77777777" w:rsidR="00ED6AD6" w:rsidRPr="009C512D" w:rsidRDefault="00ED6AD6" w:rsidP="00DA5EEA">
      <w:pPr>
        <w:rPr>
          <w:rFonts w:ascii="Arial" w:hAnsi="Arial" w:cs="Arial"/>
          <w:sz w:val="22"/>
          <w:szCs w:val="22"/>
        </w:rPr>
      </w:pPr>
    </w:p>
    <w:p w14:paraId="7C3FD5D8" w14:textId="196DE441" w:rsidR="00ED6AD6" w:rsidRPr="009C512D" w:rsidRDefault="009C512D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  <w:lang w:eastAsia="hu-HU"/>
        </w:rPr>
      </w:pPr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>1</w:t>
      </w:r>
      <w:r w:rsidR="00ED6AD6" w:rsidRPr="009C512D">
        <w:rPr>
          <w:rFonts w:ascii="Arial" w:hAnsi="Arial" w:cs="Arial"/>
          <w:b/>
          <w:bCs/>
          <w:sz w:val="28"/>
          <w:szCs w:val="28"/>
          <w:lang w:eastAsia="hu-HU"/>
        </w:rPr>
        <w:t>.</w:t>
      </w:r>
      <w:r w:rsidR="00ED6AD6" w:rsidRPr="009C512D">
        <w:rPr>
          <w:rFonts w:ascii="Arial" w:hAnsi="Arial" w:cs="Arial"/>
          <w:b/>
          <w:bCs/>
          <w:sz w:val="28"/>
          <w:szCs w:val="28"/>
          <w:lang w:eastAsia="hu-HU"/>
        </w:rPr>
        <w:tab/>
        <w:t>VEZETŐI ÖSSZEFOGLALÓ</w:t>
      </w:r>
    </w:p>
    <w:p w14:paraId="22BAC9BA" w14:textId="005BCAF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sz w:val="22"/>
          <w:szCs w:val="22"/>
          <w:lang w:eastAsia="hu-HU"/>
        </w:rPr>
        <w:t xml:space="preserve"> </w:t>
      </w:r>
      <w:r w:rsidR="009C512D" w:rsidRPr="009C512D">
        <w:rPr>
          <w:rFonts w:ascii="Arial" w:hAnsi="Arial" w:cs="Arial"/>
          <w:b/>
          <w:bCs/>
          <w:lang w:eastAsia="hu-HU"/>
        </w:rPr>
        <w:t xml:space="preserve">1.1 </w:t>
      </w:r>
      <w:r w:rsidRPr="009C512D">
        <w:rPr>
          <w:rFonts w:ascii="Arial" w:hAnsi="Arial" w:cs="Arial"/>
          <w:b/>
          <w:bCs/>
          <w:lang w:eastAsia="hu-HU"/>
        </w:rPr>
        <w:t>A társaság szerepe és küldetése</w:t>
      </w:r>
    </w:p>
    <w:p w14:paraId="72D99891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Bátaszékért Marketing Nonprofit Korlátolt Felelősségű Társaság (a továbbiakban: BMNKft.) Bátaszék Város Önkormányzata által alapított nonprofit gazdasági társaság, amelynek feladata a város közművelődési, kulturális, marketing- és kommunikációs tevékenységeinek ellátása, valamint a kapcsolódó intézmények működtetése.</w:t>
      </w:r>
    </w:p>
    <w:p w14:paraId="20BEF521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társaság működésének alapját az a szemlélet adja, hogy a kultúra, a közösségi élmények és a hiteles tájékoztatás ma is meghatározó szerepet töltenek be egy település életében. Tamási Áron gondolatát idézve: </w:t>
      </w:r>
      <w:r w:rsidRPr="009C512D">
        <w:rPr>
          <w:rFonts w:ascii="Arial" w:hAnsi="Arial" w:cs="Arial"/>
          <w:i/>
          <w:iCs/>
          <w:sz w:val="22"/>
          <w:szCs w:val="22"/>
          <w:lang w:eastAsia="hu-HU"/>
        </w:rPr>
        <w:t>„azért vagyunk a világban, hogy valahol otthon legyünk benne”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– a BMNKft. feladata ennek az „otthon-érzésnek” a megteremtése és erősítése a város közösségi és kulturális tereiben.</w:t>
      </w:r>
    </w:p>
    <w:p w14:paraId="58CEAF9B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</w:rPr>
        <w:t xml:space="preserve">A társaság célja, hogy Bátaszék lakói számára minden korosztályt és társadalmi réteget megszólító módon biztosítsa a minőségi szórakozás és az értékes kikapcsolódás lehetőségeit, miközben a programokon, előadásokon és művészeti eseményeken keresztül új ismeretekkel, friss </w:t>
      </w:r>
      <w:proofErr w:type="gramStart"/>
      <w:r w:rsidRPr="009C512D">
        <w:rPr>
          <w:rFonts w:ascii="Arial" w:hAnsi="Arial" w:cs="Arial"/>
          <w:sz w:val="22"/>
          <w:szCs w:val="22"/>
        </w:rPr>
        <w:t>információkkal</w:t>
      </w:r>
      <w:proofErr w:type="gramEnd"/>
      <w:r w:rsidRPr="009C512D">
        <w:rPr>
          <w:rFonts w:ascii="Arial" w:hAnsi="Arial" w:cs="Arial"/>
          <w:sz w:val="22"/>
          <w:szCs w:val="22"/>
        </w:rPr>
        <w:t xml:space="preserve"> és tágabb kulturális látókörrel gazdagítja a résztvevőket </w:t>
      </w:r>
      <w:r w:rsidRPr="009C512D">
        <w:rPr>
          <w:rFonts w:ascii="Arial" w:hAnsi="Arial" w:cs="Arial"/>
          <w:sz w:val="22"/>
          <w:szCs w:val="22"/>
          <w:lang w:eastAsia="hu-HU"/>
        </w:rPr>
        <w:t>az év minden időszakában és a város több helyszínén. A kulturális programok, a közösségi terek működtetése, valamint a hagyományos és digitális kommunikációs felületek tudatos használata hozzájárul ahhoz, hogy erősödjön a városlakók Bátaszékhez való kötődése, az összetartozás érzése, és az a mindennapi tapasztalat, hogy jó itt élni.</w:t>
      </w:r>
    </w:p>
    <w:p w14:paraId="0C33A521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lastRenderedPageBreak/>
        <w:t xml:space="preserve">A BMNKft. fontos feladatának tekinti továbbá a pontos, ellenőrzött és közérthető tájékoztatást, annak érdekében, hogy a város lakói megbízható forrásból juthassanak hozzá a közösséget érintő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információkhoz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>.</w:t>
      </w:r>
    </w:p>
    <w:p w14:paraId="345291F8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1.2. A 2026. év stratégiai céljai</w:t>
      </w:r>
    </w:p>
    <w:p w14:paraId="5EB6ACA9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2026-os év kiemelt célja a társaság működésének további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stabilizálása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>, jogi és adminisztratív szempontból történő megerősítése, valamint a kulturális és közösségi feladatellátás magas színvonalának fenntartása a rendelkezésre álló források figyelembevételével.</w:t>
      </w:r>
    </w:p>
    <w:p w14:paraId="210AB9DF" w14:textId="77777777" w:rsidR="00ED6AD6" w:rsidRPr="009C512D" w:rsidRDefault="00ED6AD6" w:rsidP="00ED6AD6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BMNKft. működésének alapját a hatályos jogszabályoknak való megfelelés, az átlátható és felelős gazdálkodás, valamint a fenntartóval való szoros együttműködés képezi.</w:t>
      </w:r>
    </w:p>
    <w:p w14:paraId="338957C2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2025. év során a társaság működésének jogi és szakmai alapjai megerősítésre kerültek: az alapítói okirat, a közművelődési megállapodás, valamint a vonatkozó közművelődési jogszabályokkal összhangban álló működési keretek rendezése megtörtént. Ezek a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dokumentumok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 xml:space="preserve"> stabil alapot teremtenek a társaság további szabályozottságának és szervezeti működésének fejlesztéséhez.</w:t>
      </w:r>
    </w:p>
    <w:p w14:paraId="36F88CB6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1.3. A 2026. évi fő feladatok összefoglalása</w:t>
      </w:r>
    </w:p>
    <w:p w14:paraId="783AF6C8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2026. évi feladatok a 2025-ben elért eredményekre épülnek, és elsődlegesen a belső működés egységesítését, a szabályozottság további erősítését, valamint az intézményi feladatellátás biztonságos és fenntartható működését szolgálják. Ennek megfelelően a 2026-os évben kiemelt hangsúlyt kap:</w:t>
      </w:r>
    </w:p>
    <w:p w14:paraId="091A609A" w14:textId="77777777" w:rsidR="00ED6AD6" w:rsidRPr="009C512D" w:rsidRDefault="00ED6AD6" w:rsidP="00ED6AD6">
      <w:pPr>
        <w:pStyle w:val="Listaszerbekezds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Szervezeti és Működési Szabályzat elkészítése,</w:t>
      </w:r>
    </w:p>
    <w:p w14:paraId="53F8B6DB" w14:textId="77777777" w:rsidR="00ED6AD6" w:rsidRPr="009C512D" w:rsidRDefault="00ED6AD6" w:rsidP="00ED6AD6">
      <w:pPr>
        <w:pStyle w:val="Listaszerbekezds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belső szabályzatok és munkaköri leírások egységesítése,</w:t>
      </w:r>
    </w:p>
    <w:p w14:paraId="078BD145" w14:textId="77777777" w:rsidR="00ED6AD6" w:rsidRPr="009C512D" w:rsidRDefault="00ED6AD6" w:rsidP="00ED6AD6">
      <w:pPr>
        <w:pStyle w:val="Listaszerbekezds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az intézmények állagmegóvása és célzott fejlesztése,</w:t>
      </w:r>
    </w:p>
    <w:p w14:paraId="19E7F226" w14:textId="77777777" w:rsidR="00ED6AD6" w:rsidRPr="009C512D" w:rsidRDefault="00ED6AD6" w:rsidP="00ED6AD6">
      <w:pPr>
        <w:pStyle w:val="Listaszerbekezds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pályázati források hatékony és tervezett bevonása.</w:t>
      </w:r>
    </w:p>
    <w:p w14:paraId="72416A7A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társaság 2026-ban is ellátja a Petőfi Sándor Művelődési Ház, a Bátaszéki Tájház és a Turisztikai Információs Pont működtetését, valamint biztosítja a városi közművelődési, kulturális és kommunikációs feladatokat.</w:t>
      </w:r>
    </w:p>
    <w:p w14:paraId="529EBFE2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jelen üzleti terv a 2026. év működési, fejlesztési és humánerőforrás-igényeit, valamint a szakmai célkitűzéseket foglalja össze. A részletes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finanszírozási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 xml:space="preserve"> terv, a szolgáltatási terv és a havi bontású programterv külön mellékletként kerül benyújtásra.</w:t>
      </w:r>
    </w:p>
    <w:p w14:paraId="2F341ACB" w14:textId="77777777" w:rsidR="00ED6AD6" w:rsidRPr="009C512D" w:rsidRDefault="00ED6AD6" w:rsidP="00ED6AD6">
      <w:pPr>
        <w:rPr>
          <w:rFonts w:ascii="Arial" w:hAnsi="Arial" w:cs="Arial"/>
          <w:sz w:val="22"/>
          <w:szCs w:val="22"/>
          <w:lang w:eastAsia="hu-HU"/>
        </w:rPr>
      </w:pPr>
    </w:p>
    <w:p w14:paraId="4FE3CD51" w14:textId="5F568C84" w:rsidR="00ED6AD6" w:rsidRPr="009C512D" w:rsidRDefault="00ED6AD6" w:rsidP="009C512D">
      <w:pPr>
        <w:jc w:val="both"/>
        <w:outlineLvl w:val="1"/>
        <w:rPr>
          <w:rFonts w:ascii="Arial" w:hAnsi="Arial" w:cs="Arial"/>
          <w:b/>
          <w:bCs/>
          <w:sz w:val="28"/>
          <w:szCs w:val="28"/>
          <w:lang w:eastAsia="hu-HU"/>
        </w:rPr>
      </w:pPr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 xml:space="preserve">2. JOGSZABÁLYI MEGFELELÉS </w:t>
      </w:r>
      <w:proofErr w:type="gramStart"/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>ÉS</w:t>
      </w:r>
      <w:proofErr w:type="gramEnd"/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 xml:space="preserve"> SZERVEZETI FEJLESZTÉS </w:t>
      </w:r>
    </w:p>
    <w:p w14:paraId="714869F9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2.1. A jogszerű és átlátható működés alapelvei</w:t>
      </w:r>
    </w:p>
    <w:p w14:paraId="02167597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Bátaszékért Marketing Nonprofit Kft. 2026. évi üzleti és működési tervének egyik kiemelt célja a jogszabályi megfelelésre és a 2025-ben megteremtett működési alapokra épülő, egységes és átlátható szervezeti működés kialakítása. A társaság a 2026-os évben olyan belső szabályozási és szervezeti feladatokat kíván megvalósítani, amelyek hosszú távon biztosítják a jogszerű, ellenőrizhető és fenntartható működést, valamint megfelelnek a fenntartói elvárásoknak.</w:t>
      </w:r>
    </w:p>
    <w:p w14:paraId="32A9C659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lastRenderedPageBreak/>
        <w:t>A 2025. év során lezajlott alapdokumentum-rendezés – különösen az alapítói okirat és a közművelődési megállapodás és a közművelődési rendelet jogszabályi megfelelőségének biztosítása – lehetővé teszi, hogy 2026-ban a társaság a belső működés részletes szabályozására és annak gyakorlati alkalmazására helyezze a hangsúlyt.</w:t>
      </w:r>
    </w:p>
    <w:p w14:paraId="362B096B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2.2. Szervezeti és Működési Szabályzat (SZMSZ)</w:t>
      </w:r>
    </w:p>
    <w:p w14:paraId="2C152A7C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2026. év egyik kiemelt feladata a társaság teljes körű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Szervezeti és Működési Szabályzatának elkészítése és elfogadása</w:t>
      </w:r>
      <w:r w:rsidRPr="009C512D">
        <w:rPr>
          <w:rFonts w:ascii="Arial" w:hAnsi="Arial" w:cs="Arial"/>
          <w:sz w:val="22"/>
          <w:szCs w:val="22"/>
          <w:lang w:eastAsia="hu-HU"/>
        </w:rPr>
        <w:t>. Az SZMSZ célja, hogy egységes keretbe foglalja a társaság működését, és világosan meghatározza:</w:t>
      </w:r>
    </w:p>
    <w:p w14:paraId="430B9E01" w14:textId="77777777" w:rsidR="00ED6AD6" w:rsidRPr="009C512D" w:rsidRDefault="00ED6AD6" w:rsidP="00ED6AD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szervezeti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struktúrát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 xml:space="preserve"> és az egyes szervezeti egységek szerepét,</w:t>
      </w:r>
    </w:p>
    <w:p w14:paraId="2FB966BA" w14:textId="77777777" w:rsidR="00ED6AD6" w:rsidRPr="009C512D" w:rsidRDefault="00ED6AD6" w:rsidP="00ED6AD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működés belső rendjét,</w:t>
      </w:r>
    </w:p>
    <w:p w14:paraId="76A6C9A7" w14:textId="77777777" w:rsidR="00ED6AD6" w:rsidRPr="009C512D" w:rsidRDefault="00ED6AD6" w:rsidP="00ED6AD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döntéshozatali folyamatokat és azok felelősségi szintjeit,</w:t>
      </w:r>
    </w:p>
    <w:p w14:paraId="779314EF" w14:textId="77777777" w:rsidR="00ED6AD6" w:rsidRPr="009C512D" w:rsidRDefault="00ED6AD6" w:rsidP="00ED6AD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az ügyvezetés és a munkaszervezet közötti feladatmegosztást.</w:t>
      </w:r>
    </w:p>
    <w:p w14:paraId="60970C09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Az SZMSZ előkészítése 2025 végén megkezdődött, véglegesítése és jóváhagyása a 2026-os év során tervezett. A szabályzat elfogadása alapfeltétele a további belső szabályozási elemek kialakításának.</w:t>
      </w:r>
    </w:p>
    <w:p w14:paraId="1DB58ED0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2.3. Munkaköri leírások és feladatmegosztás</w:t>
      </w:r>
    </w:p>
    <w:p w14:paraId="5934775C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Az SZMSZ-re építve a BMNKft. 2026-ban tervezi valamennyi munkakör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munkaköri leírásának elkészítését, illetve felülvizsgálatát és egységesítését</w:t>
      </w:r>
      <w:r w:rsidRPr="009C512D">
        <w:rPr>
          <w:rFonts w:ascii="Arial" w:hAnsi="Arial" w:cs="Arial"/>
          <w:sz w:val="22"/>
          <w:szCs w:val="22"/>
          <w:lang w:eastAsia="hu-HU"/>
        </w:rPr>
        <w:t>. A munkaköri leírások célja az átlátható feladatmegosztás, az egyértelmű felelősségi rendszer kialakítása, valamint a hatékonyabb munkaszervezés támogatása.</w:t>
      </w:r>
    </w:p>
    <w:p w14:paraId="4CD3EE4C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pontosan rögzített feladat- és hatáskörök hozzájárulnak a mindennapi működés kiszámíthatóságához, a munkavállalók terhelésének kiegyensúlyozásához, valamint az ellenőrizhető működéshez.</w:t>
      </w:r>
    </w:p>
    <w:p w14:paraId="7969A655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2.4. Belső szabályzatok felülvizsgálata</w:t>
      </w:r>
    </w:p>
    <w:p w14:paraId="651F0B14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társaság 2026-ban feladatának tekinti a működéshez kapcsolódó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belső szabályzatok átfogó felülvizsgálatát és </w:t>
      </w:r>
      <w:proofErr w:type="gramStart"/>
      <w:r w:rsidRPr="009C512D">
        <w:rPr>
          <w:rFonts w:ascii="Arial" w:hAnsi="Arial" w:cs="Arial"/>
          <w:bCs/>
          <w:sz w:val="22"/>
          <w:szCs w:val="22"/>
          <w:lang w:eastAsia="hu-HU"/>
        </w:rPr>
        <w:t>aktualizálását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>, annak érdekében, hogy azok megfeleljenek a hatályos jogszabályoknak, valamint a tényleges működési gyakorlatnak.</w:t>
      </w:r>
    </w:p>
    <w:p w14:paraId="72F8F65F" w14:textId="77777777" w:rsidR="00ED6AD6" w:rsidRPr="009C512D" w:rsidRDefault="00ED6AD6" w:rsidP="00ED6AD6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felülvizsgálat különösen az alábbi szabályzatokra terjed ki:</w:t>
      </w:r>
    </w:p>
    <w:p w14:paraId="5410A13B" w14:textId="77777777" w:rsidR="00ED6AD6" w:rsidRPr="009C512D" w:rsidRDefault="00ED6AD6" w:rsidP="00ED6AD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tűzvédelmi szabályzat,</w:t>
      </w:r>
    </w:p>
    <w:p w14:paraId="1D06450E" w14:textId="77777777" w:rsidR="00ED6AD6" w:rsidRPr="009C512D" w:rsidRDefault="00ED6AD6" w:rsidP="00ED6AD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munkavédelmi szabályzat,</w:t>
      </w:r>
    </w:p>
    <w:p w14:paraId="1493DDCA" w14:textId="77777777" w:rsidR="00ED6AD6" w:rsidRPr="009C512D" w:rsidRDefault="00ED6AD6" w:rsidP="00ED6AD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katasztrófavédelmi és vagyonvédelmi szabályzat,</w:t>
      </w:r>
    </w:p>
    <w:p w14:paraId="07B04E9A" w14:textId="77777777" w:rsidR="00ED6AD6" w:rsidRPr="009C512D" w:rsidRDefault="00ED6AD6" w:rsidP="00ED6AD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iratkezelési és adatvédelmi szabályzat,</w:t>
      </w:r>
    </w:p>
    <w:p w14:paraId="11C4109D" w14:textId="77777777" w:rsidR="00ED6AD6" w:rsidRPr="009C512D" w:rsidRDefault="00ED6AD6" w:rsidP="00ED6AD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pénzkezelési és gazdálkodási szabályzat.</w:t>
      </w:r>
    </w:p>
    <w:p w14:paraId="7913A75D" w14:textId="4C36250E" w:rsidR="00ED6AD6" w:rsidRPr="009C512D" w:rsidRDefault="00ED6AD6" w:rsidP="009C512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cél egy egységes, naprakész és a mindennapi működésben ténylegesen alkalmazható szabályozási környezet kialakítása.</w:t>
      </w:r>
    </w:p>
    <w:p w14:paraId="1F56EBD9" w14:textId="04BB23FC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  <w:lang w:eastAsia="hu-HU"/>
        </w:rPr>
      </w:pPr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>3. SZAKMAI TEVÉKENYSÉGEK</w:t>
      </w:r>
    </w:p>
    <w:p w14:paraId="64A2B0DC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3.1. Küldetés és célok</w:t>
      </w:r>
    </w:p>
    <w:p w14:paraId="5067CE46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lastRenderedPageBreak/>
        <w:t xml:space="preserve">A Bátaszékért Marketing Nonprofit Kft. 2026-ban is elsődleges feladatának tekinti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Bátaszék közművelődési, kulturális, kommunikációs és közösségszervező tevékenységeinek ellátását</w:t>
      </w:r>
      <w:r w:rsidRPr="009C512D">
        <w:rPr>
          <w:rFonts w:ascii="Arial" w:hAnsi="Arial" w:cs="Arial"/>
          <w:sz w:val="22"/>
          <w:szCs w:val="22"/>
          <w:lang w:eastAsia="hu-HU"/>
        </w:rPr>
        <w:t>. A szakmai munka célja, hogy a város lakói számára egész évben, több helyszínen, minden korosztály számára biztosítson tartalmas kulturális élményeket, hiteles tájékoztatást és közösségi kapcsolódási lehetőségeket.</w:t>
      </w:r>
    </w:p>
    <w:p w14:paraId="396131EA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Kiemelt szempont, hogy a tevékenységek erősítsék a városhoz való kötődést, az összetartozás érzését, és támogassák a lakók számára azt az élményt, hogy Bátaszéken jó élni és közösséghez tartozni.</w:t>
      </w:r>
    </w:p>
    <w:p w14:paraId="60C4B9B8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3.2. Közművelődési és kulturális tevékenység</w:t>
      </w:r>
    </w:p>
    <w:p w14:paraId="7615AE45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BMNKft. 2026-ban a korábbi évek tapasztalataira és a lakossági igényekre építve valósítja meg közművelődési és kulturális feladatait. A tervezett programkínálat célja, hogy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minden korosztály számára elérhető, minőségi és változatos tartalmak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legyenek:</w:t>
      </w:r>
    </w:p>
    <w:p w14:paraId="38CB7285" w14:textId="77777777" w:rsidR="00ED6AD6" w:rsidRPr="009C512D" w:rsidRDefault="00ED6AD6" w:rsidP="00ED6AD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gyermekprogramok, ifjúsági foglalkozások, családi események,</w:t>
      </w:r>
    </w:p>
    <w:p w14:paraId="6FF5300E" w14:textId="77777777" w:rsidR="00ED6AD6" w:rsidRPr="009C512D" w:rsidRDefault="00ED6AD6" w:rsidP="00ED6AD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felnőtteknek és idősebb korosztálynak szóló rendezvények, előadások, kiállítások,</w:t>
      </w:r>
    </w:p>
    <w:p w14:paraId="2C417DD3" w14:textId="77777777" w:rsidR="00ED6AD6" w:rsidRPr="009C512D" w:rsidRDefault="00ED6AD6" w:rsidP="00ED6AD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városi ünnepek, hagyományos rendezvények, színházi előadások,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koncertek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>, tematikus közösségi programok.</w:t>
      </w:r>
    </w:p>
    <w:p w14:paraId="6784E17D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közművelődési terek nem csupán rendezvényhelyszínként működnek, hanem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találkozási pontként, tanulási és élményszerzési lehetőségként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is, teret adva a helyi közösségek, civil szervezetek és magánszemélyek kezdeményezéseinek.</w:t>
      </w:r>
    </w:p>
    <w:p w14:paraId="6FCB7071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részletes, hónapokra bontott programterv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és a szolgáltatási terv külön mellékletként kerülnek bemutatásra.</w:t>
      </w:r>
    </w:p>
    <w:p w14:paraId="6AA59ECD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3.3. Média és kommunikáció</w:t>
      </w:r>
    </w:p>
    <w:p w14:paraId="6ECA1322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BMNKft. 2026-ban is alapvető szerepet tölt be a városi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tájékoztatásban és kommunikációban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. A cél, hogy a bátaszéki lakosok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hiteles, naprakész és ellenőrzött </w:t>
      </w:r>
      <w:proofErr w:type="gramStart"/>
      <w:r w:rsidRPr="009C512D">
        <w:rPr>
          <w:rFonts w:ascii="Arial" w:hAnsi="Arial" w:cs="Arial"/>
          <w:bCs/>
          <w:sz w:val="22"/>
          <w:szCs w:val="22"/>
          <w:lang w:eastAsia="hu-HU"/>
        </w:rPr>
        <w:t>információkhoz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 xml:space="preserve"> jussanak a város közéletéről, programjairól és közérdekű eseményeiről, több csatornán keresztül:</w:t>
      </w:r>
    </w:p>
    <w:p w14:paraId="594CF86F" w14:textId="77777777" w:rsidR="00ED6AD6" w:rsidRPr="009C512D" w:rsidRDefault="00ED6AD6" w:rsidP="00ED6AD6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bCs/>
          <w:sz w:val="22"/>
          <w:szCs w:val="22"/>
          <w:lang w:eastAsia="hu-HU"/>
        </w:rPr>
        <w:t>Nyomtatott sajtó: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a </w:t>
      </w:r>
      <w:proofErr w:type="spellStart"/>
      <w:r w:rsidRPr="009C512D">
        <w:rPr>
          <w:rFonts w:ascii="Arial" w:hAnsi="Arial" w:cs="Arial"/>
          <w:sz w:val="22"/>
          <w:szCs w:val="22"/>
          <w:lang w:eastAsia="hu-HU"/>
        </w:rPr>
        <w:t>Cikádor</w:t>
      </w:r>
      <w:proofErr w:type="spellEnd"/>
      <w:r w:rsidRPr="009C512D">
        <w:rPr>
          <w:rFonts w:ascii="Arial" w:hAnsi="Arial" w:cs="Arial"/>
          <w:sz w:val="22"/>
          <w:szCs w:val="22"/>
          <w:lang w:eastAsia="hu-HU"/>
        </w:rPr>
        <w:t xml:space="preserve"> városi újság rendszeres megjelentetése és terjesztése, mint megbízható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információ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>forrás.</w:t>
      </w:r>
    </w:p>
    <w:p w14:paraId="78E3A88A" w14:textId="77777777" w:rsidR="00ED6AD6" w:rsidRPr="009C512D" w:rsidRDefault="00ED6AD6" w:rsidP="00ED6AD6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bCs/>
          <w:sz w:val="22"/>
          <w:szCs w:val="22"/>
          <w:lang w:eastAsia="hu-HU"/>
        </w:rPr>
        <w:t>Online kommunikáció: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a város honlapja, tájház honlapja, Facebook-oldalak és kiemelt rendezvények digitális felületeinek működtetése.</w:t>
      </w:r>
    </w:p>
    <w:p w14:paraId="50C5BDC1" w14:textId="77777777" w:rsidR="00ED6AD6" w:rsidRPr="009C512D" w:rsidRDefault="00ED6AD6" w:rsidP="00ED6AD6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bCs/>
          <w:sz w:val="22"/>
          <w:szCs w:val="22"/>
          <w:lang w:eastAsia="hu-HU"/>
        </w:rPr>
        <w:t>Helyi közélet átláthatósága: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testületi ülések élő közvetítése és archiválása.</w:t>
      </w:r>
    </w:p>
    <w:p w14:paraId="4D0D6643" w14:textId="77777777" w:rsidR="00ED6AD6" w:rsidRPr="009C512D" w:rsidRDefault="00ED6AD6" w:rsidP="00ED6AD6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bCs/>
          <w:sz w:val="22"/>
          <w:szCs w:val="22"/>
          <w:lang w:eastAsia="hu-HU"/>
        </w:rPr>
        <w:t>Médiapartnerek: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televízió és rádió együttműködés fenntartása azok elérése érdekében, akik kevésbé használják az online felületeket.</w:t>
      </w:r>
    </w:p>
    <w:p w14:paraId="1618E751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kommunikáció nem csupán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információ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 xml:space="preserve">átadás, hanem 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közösségi élmény és összetartozás erősítése</w:t>
      </w:r>
      <w:r w:rsidRPr="009C512D">
        <w:rPr>
          <w:rFonts w:ascii="Arial" w:hAnsi="Arial" w:cs="Arial"/>
          <w:sz w:val="22"/>
          <w:szCs w:val="22"/>
          <w:lang w:eastAsia="hu-HU"/>
        </w:rPr>
        <w:t>, valamint a városhoz való pozitív érzelmi kötődés kialakítása.</w:t>
      </w:r>
    </w:p>
    <w:p w14:paraId="546ED322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3.4. Petőfi Kulturális Program</w:t>
      </w:r>
    </w:p>
    <w:p w14:paraId="3AA6AED8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Petőfi Sándor Művelődési Ház, mint intézmény 2025 év végén csatlakozott a Petőfi Kulturális Programhoz</w:t>
      </w:r>
      <w:r w:rsidRPr="009C512D">
        <w:rPr>
          <w:rFonts w:ascii="Arial" w:hAnsi="Arial" w:cs="Arial"/>
          <w:sz w:val="22"/>
          <w:szCs w:val="22"/>
          <w:lang w:eastAsia="hu-HU"/>
        </w:rPr>
        <w:t>, amely 2026-ban új szakmai és pénzügyi lehetőségeket biztosít a város kulturális életében.</w:t>
      </w:r>
    </w:p>
    <w:p w14:paraId="278E7919" w14:textId="77777777" w:rsidR="00ED6AD6" w:rsidRPr="009C512D" w:rsidRDefault="00ED6AD6" w:rsidP="00ED6AD6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program célja:</w:t>
      </w:r>
    </w:p>
    <w:p w14:paraId="1FC88BC0" w14:textId="77777777" w:rsidR="00ED6AD6" w:rsidRPr="009C512D" w:rsidRDefault="00ED6AD6" w:rsidP="00ED6AD6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lastRenderedPageBreak/>
        <w:t>magas színvonalú kulturális tartalmak biztosítása, amelyek önerőből nehezebben lennének elérhetők,</w:t>
      </w:r>
    </w:p>
    <w:p w14:paraId="6BA60C28" w14:textId="77777777" w:rsidR="00ED6AD6" w:rsidRPr="009C512D" w:rsidRDefault="00ED6AD6" w:rsidP="00ED6AD6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szakmai továbbképzések és események biztosítása a munkatársak számára, a helyi kulturális munka minőségének hosszú távú fejlesztése érdekében.</w:t>
      </w:r>
    </w:p>
    <w:p w14:paraId="4DD74B54" w14:textId="75769D7F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program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kedvezményes vagy térítésmentes tartalmai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hozzájárulnak a költséghatékony működéshez, miközben a lakosság számára értékes, minőségi kulturális élményeket biztosítanak.</w:t>
      </w:r>
    </w:p>
    <w:p w14:paraId="41131434" w14:textId="7A5960DA" w:rsidR="00ED6AD6" w:rsidRPr="009C512D" w:rsidRDefault="00ED6AD6" w:rsidP="009C512D">
      <w:pPr>
        <w:pStyle w:val="Listaszerbekezds"/>
        <w:numPr>
          <w:ilvl w:val="1"/>
          <w:numId w:val="18"/>
        </w:numPr>
        <w:spacing w:before="100" w:beforeAutospacing="1" w:after="100" w:afterAutospacing="1"/>
        <w:ind w:left="426"/>
        <w:outlineLvl w:val="1"/>
        <w:rPr>
          <w:rFonts w:ascii="Arial" w:hAnsi="Arial" w:cs="Arial"/>
          <w:b/>
          <w:bCs/>
          <w:sz w:val="28"/>
          <w:szCs w:val="28"/>
          <w:lang w:eastAsia="hu-HU"/>
        </w:rPr>
      </w:pPr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 xml:space="preserve">INFRASTRUKTÚRA </w:t>
      </w:r>
      <w:proofErr w:type="gramStart"/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>ÉS</w:t>
      </w:r>
      <w:proofErr w:type="gramEnd"/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 xml:space="preserve"> FEJLESZTÉSI TERVEK</w:t>
      </w:r>
    </w:p>
    <w:p w14:paraId="13FADFD1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4.1. Általános célok</w:t>
      </w:r>
    </w:p>
    <w:p w14:paraId="1A690EFF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BMNKft. által működtetett intézmények – 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Petőfi Sándor Művelődési Ház, a Bátaszéki Tájház és a Turisztikai Információs Pont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– a város kulturális, közösségi és turisztikai életének meghatározó helyszínei, amelyek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egész évben, folyamatos igénybevétel mellett működnek</w:t>
      </w:r>
      <w:r w:rsidRPr="009C512D">
        <w:rPr>
          <w:rFonts w:ascii="Arial" w:hAnsi="Arial" w:cs="Arial"/>
          <w:sz w:val="22"/>
          <w:szCs w:val="22"/>
          <w:lang w:eastAsia="hu-HU"/>
        </w:rPr>
        <w:t>.</w:t>
      </w:r>
    </w:p>
    <w:p w14:paraId="4B711DB5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2025-ös év során elsősorban az eszközállomány és a tárgyi feltételek fejlesztésére helyeződött a hangsúly, javítva a mindennapi működés feltételeit és a szolgáltatások színvonalát.</w:t>
      </w:r>
    </w:p>
    <w:p w14:paraId="4D8D971F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2026-os év célja, hogy az elért eredményekre építve az intézmények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épületállományának állagmegóvása, biztonságos üzemeltetése és célzott fejlesztése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kerüljön előtérbe, figyelembe véve a rendelkezésre álló költségvetési és pályázati forrásokat.</w:t>
      </w:r>
    </w:p>
    <w:p w14:paraId="4BEB6F74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felújítások és fejlesztések során a társaság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a rendelkezésre álló költségvetési és pályázati forrásokat összehangoltan hasznosítaná</w:t>
      </w:r>
      <w:r w:rsidRPr="009C512D">
        <w:rPr>
          <w:rFonts w:ascii="Arial" w:hAnsi="Arial" w:cs="Arial"/>
          <w:sz w:val="22"/>
          <w:szCs w:val="22"/>
          <w:lang w:eastAsia="hu-HU"/>
        </w:rPr>
        <w:t>, így a programok zavartalan lebonyolítása, az intézmények fenntarthatósága és a látogatói élmény magas színvonala biztosított maradna.</w:t>
      </w:r>
    </w:p>
    <w:p w14:paraId="221FA443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4.2. Petőfi Sándor Művelődési Ház</w:t>
      </w:r>
    </w:p>
    <w:p w14:paraId="32ED6021" w14:textId="77777777" w:rsidR="00ED6AD6" w:rsidRPr="009C512D" w:rsidRDefault="00ED6AD6" w:rsidP="00ED6AD6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művelődési ház egész évben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intenzív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 xml:space="preserve"> használat alatt áll, ezért 2026-ban kiemelt feladat:</w:t>
      </w:r>
    </w:p>
    <w:p w14:paraId="578D97E5" w14:textId="77777777" w:rsidR="00ED6AD6" w:rsidRPr="009C512D" w:rsidRDefault="00ED6AD6" w:rsidP="00ED6AD6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tetőszerkezet és az ereszcsatorna részbeni felújítása</w:t>
      </w:r>
      <w:r w:rsidRPr="009C512D">
        <w:rPr>
          <w:rFonts w:ascii="Arial" w:hAnsi="Arial" w:cs="Arial"/>
          <w:sz w:val="22"/>
          <w:szCs w:val="22"/>
          <w:lang w:eastAsia="hu-HU"/>
        </w:rPr>
        <w:t>,</w:t>
      </w:r>
    </w:p>
    <w:p w14:paraId="6E091816" w14:textId="77777777" w:rsidR="00ED6AD6" w:rsidRPr="009C512D" w:rsidRDefault="00ED6AD6" w:rsidP="00ED6AD6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kerítés felújítása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, valamint a kapuk és 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bejárati ajtók zárszerkezeteinek cseréje</w:t>
      </w:r>
      <w:r w:rsidRPr="009C512D">
        <w:rPr>
          <w:rFonts w:ascii="Arial" w:hAnsi="Arial" w:cs="Arial"/>
          <w:sz w:val="22"/>
          <w:szCs w:val="22"/>
          <w:lang w:eastAsia="hu-HU"/>
        </w:rPr>
        <w:t>.</w:t>
      </w:r>
    </w:p>
    <w:p w14:paraId="6DEDF368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cél, hogy az épület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biztonságos és </w:t>
      </w:r>
      <w:proofErr w:type="gramStart"/>
      <w:r w:rsidRPr="009C512D">
        <w:rPr>
          <w:rFonts w:ascii="Arial" w:hAnsi="Arial" w:cs="Arial"/>
          <w:bCs/>
          <w:sz w:val="22"/>
          <w:szCs w:val="22"/>
          <w:lang w:eastAsia="hu-HU"/>
        </w:rPr>
        <w:t>hosszú távon</w:t>
      </w:r>
      <w:proofErr w:type="gramEnd"/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 fenntartható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működését biztosítsa, miközben a közművelődési és kulturális programok zavartalan lebonyolítása garantált marad.</w:t>
      </w:r>
    </w:p>
    <w:p w14:paraId="5C9FE0E1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4.3. Bátaszéki Tájház</w:t>
      </w:r>
    </w:p>
    <w:p w14:paraId="7C82FA91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tájház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aktív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közösségi, oktatási és hagyományőrző tér</w:t>
      </w:r>
      <w:r w:rsidRPr="009C512D">
        <w:rPr>
          <w:rFonts w:ascii="Arial" w:hAnsi="Arial" w:cs="Arial"/>
          <w:sz w:val="22"/>
          <w:szCs w:val="22"/>
          <w:lang w:eastAsia="hu-HU"/>
        </w:rPr>
        <w:t>, kihasználtsága az elmúlt években folyamatosan növekedett.</w:t>
      </w:r>
    </w:p>
    <w:p w14:paraId="47D37CEB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2026-os év kiemelt feladata az </w:t>
      </w:r>
      <w:proofErr w:type="spellStart"/>
      <w:r w:rsidRPr="009C512D">
        <w:rPr>
          <w:rFonts w:ascii="Arial" w:hAnsi="Arial" w:cs="Arial"/>
          <w:bCs/>
          <w:sz w:val="22"/>
          <w:szCs w:val="22"/>
          <w:lang w:eastAsia="hu-HU"/>
        </w:rPr>
        <w:t>Auszughaus</w:t>
      </w:r>
      <w:proofErr w:type="spellEnd"/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 épületrész műszaki </w:t>
      </w:r>
      <w:proofErr w:type="gramStart"/>
      <w:r w:rsidRPr="009C512D">
        <w:rPr>
          <w:rFonts w:ascii="Arial" w:hAnsi="Arial" w:cs="Arial"/>
          <w:bCs/>
          <w:sz w:val="22"/>
          <w:szCs w:val="22"/>
          <w:lang w:eastAsia="hu-HU"/>
        </w:rPr>
        <w:t>problémáinak</w:t>
      </w:r>
      <w:proofErr w:type="gramEnd"/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 feltárása és javítása</w:t>
      </w:r>
      <w:r w:rsidRPr="009C512D">
        <w:rPr>
          <w:rFonts w:ascii="Arial" w:hAnsi="Arial" w:cs="Arial"/>
          <w:sz w:val="22"/>
          <w:szCs w:val="22"/>
          <w:lang w:eastAsia="hu-HU"/>
        </w:rPr>
        <w:t>, különösen a következő területeken:</w:t>
      </w:r>
    </w:p>
    <w:p w14:paraId="176C211C" w14:textId="77777777" w:rsidR="00ED6AD6" w:rsidRPr="009C512D" w:rsidRDefault="00ED6AD6" w:rsidP="00ED6AD6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bCs/>
          <w:sz w:val="22"/>
          <w:szCs w:val="22"/>
          <w:lang w:eastAsia="hu-HU"/>
        </w:rPr>
        <w:t>vakolatkárok helyreállítása</w:t>
      </w:r>
      <w:r w:rsidRPr="009C512D">
        <w:rPr>
          <w:rFonts w:ascii="Arial" w:hAnsi="Arial" w:cs="Arial"/>
          <w:sz w:val="22"/>
          <w:szCs w:val="22"/>
          <w:lang w:eastAsia="hu-HU"/>
        </w:rPr>
        <w:t>,</w:t>
      </w:r>
    </w:p>
    <w:p w14:paraId="2A3EEB91" w14:textId="77777777" w:rsidR="00ED6AD6" w:rsidRPr="009C512D" w:rsidRDefault="00ED6AD6" w:rsidP="00ED6AD6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bCs/>
          <w:sz w:val="22"/>
          <w:szCs w:val="22"/>
          <w:lang w:eastAsia="hu-HU"/>
        </w:rPr>
        <w:t>mellékhelyiség és fűtési rendszer javítása</w:t>
      </w:r>
      <w:r w:rsidRPr="009C512D">
        <w:rPr>
          <w:rFonts w:ascii="Arial" w:hAnsi="Arial" w:cs="Arial"/>
          <w:sz w:val="22"/>
          <w:szCs w:val="22"/>
          <w:lang w:eastAsia="hu-HU"/>
        </w:rPr>
        <w:t>,</w:t>
      </w:r>
    </w:p>
    <w:p w14:paraId="4ADFDC96" w14:textId="77777777" w:rsidR="00ED6AD6" w:rsidRPr="009C512D" w:rsidRDefault="00ED6AD6" w:rsidP="00ED6AD6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bCs/>
          <w:sz w:val="22"/>
          <w:szCs w:val="22"/>
          <w:lang w:eastAsia="hu-HU"/>
        </w:rPr>
        <w:t>biztonságot veszélyeztető fák eltávolítása</w:t>
      </w:r>
      <w:r w:rsidRPr="009C512D">
        <w:rPr>
          <w:rFonts w:ascii="Arial" w:hAnsi="Arial" w:cs="Arial"/>
          <w:sz w:val="22"/>
          <w:szCs w:val="22"/>
          <w:lang w:eastAsia="hu-HU"/>
        </w:rPr>
        <w:t>.</w:t>
      </w:r>
    </w:p>
    <w:p w14:paraId="091E4834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beavatkozások célja, hogy a tájház hosszú távon is biztonságos, látogatóbarát és fenntartható közösségi térként működhessen.</w:t>
      </w:r>
    </w:p>
    <w:p w14:paraId="69C4A0F8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4.4. Turisztikai Információs Pont (TIP)</w:t>
      </w:r>
    </w:p>
    <w:p w14:paraId="37603F22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TIP működésének fejlesztése 2026-ban is napirenden marad, különös tekintettel az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infrastruktúra fejlesztésére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. A cél, hogy a látogatók és a lakosság számára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komfortos, rendezett és modern környezet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biztosított legyen.</w:t>
      </w:r>
    </w:p>
    <w:p w14:paraId="0262CA8E" w14:textId="77777777" w:rsidR="00ED6AD6" w:rsidRPr="009C512D" w:rsidRDefault="00ED6AD6" w:rsidP="00ED6AD6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tervezett fejlesztések:</w:t>
      </w:r>
    </w:p>
    <w:p w14:paraId="23015CD7" w14:textId="77777777" w:rsidR="00ED6AD6" w:rsidRPr="009C512D" w:rsidRDefault="00ED6AD6" w:rsidP="00ED6AD6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bCs/>
          <w:sz w:val="22"/>
          <w:szCs w:val="22"/>
          <w:lang w:eastAsia="hu-HU"/>
        </w:rPr>
        <w:t>vízhasználati viszonyok rendezése</w:t>
      </w:r>
      <w:r w:rsidRPr="009C512D">
        <w:rPr>
          <w:rFonts w:ascii="Arial" w:hAnsi="Arial" w:cs="Arial"/>
          <w:sz w:val="22"/>
          <w:szCs w:val="22"/>
          <w:lang w:eastAsia="hu-HU"/>
        </w:rPr>
        <w:t>,</w:t>
      </w:r>
    </w:p>
    <w:p w14:paraId="065360E1" w14:textId="77777777" w:rsidR="00ED6AD6" w:rsidRPr="009C512D" w:rsidRDefault="00ED6AD6" w:rsidP="00ED6AD6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bCs/>
          <w:sz w:val="22"/>
          <w:szCs w:val="22"/>
          <w:lang w:eastAsia="hu-HU"/>
        </w:rPr>
        <w:t>klímaberendezés telepítése</w:t>
      </w:r>
      <w:r w:rsidRPr="009C512D">
        <w:rPr>
          <w:rFonts w:ascii="Arial" w:hAnsi="Arial" w:cs="Arial"/>
          <w:sz w:val="22"/>
          <w:szCs w:val="22"/>
          <w:lang w:eastAsia="hu-HU"/>
        </w:rPr>
        <w:t>,</w:t>
      </w:r>
    </w:p>
    <w:p w14:paraId="47B847C4" w14:textId="77777777" w:rsidR="00ED6AD6" w:rsidRPr="009C512D" w:rsidRDefault="00ED6AD6" w:rsidP="00ED6AD6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bCs/>
          <w:sz w:val="22"/>
          <w:szCs w:val="22"/>
          <w:lang w:eastAsia="hu-HU"/>
        </w:rPr>
        <w:t>nyílászárók és homlokzati elemek felújítása</w:t>
      </w:r>
      <w:r w:rsidRPr="009C512D">
        <w:rPr>
          <w:rFonts w:ascii="Arial" w:hAnsi="Arial" w:cs="Arial"/>
          <w:sz w:val="22"/>
          <w:szCs w:val="22"/>
          <w:lang w:eastAsia="hu-HU"/>
        </w:rPr>
        <w:t>.</w:t>
      </w:r>
    </w:p>
    <w:p w14:paraId="15712F17" w14:textId="6BCBB4B3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Ezek a fejlesztések hozzájárulnak ahhoz, hogy a TIP a város turisztikai és közművelődési szolgáltatásainak színvonalas és jól működő központja legyen.</w:t>
      </w:r>
    </w:p>
    <w:p w14:paraId="4D8624A0" w14:textId="7DB103EE" w:rsidR="00ED6AD6" w:rsidRPr="009C512D" w:rsidRDefault="00ED6AD6" w:rsidP="00ED6AD6">
      <w:pPr>
        <w:pStyle w:val="Listaszerbekezds"/>
        <w:numPr>
          <w:ilvl w:val="1"/>
          <w:numId w:val="18"/>
        </w:numPr>
        <w:spacing w:before="100" w:beforeAutospacing="1" w:after="100" w:afterAutospacing="1"/>
        <w:outlineLvl w:val="1"/>
        <w:rPr>
          <w:rFonts w:ascii="Arial" w:hAnsi="Arial" w:cs="Arial"/>
          <w:b/>
          <w:bCs/>
          <w:sz w:val="28"/>
          <w:szCs w:val="28"/>
          <w:lang w:eastAsia="hu-HU"/>
        </w:rPr>
      </w:pPr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 xml:space="preserve">HUMÁNERŐFORRÁS-TERV </w:t>
      </w:r>
      <w:proofErr w:type="gramStart"/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>ÉS</w:t>
      </w:r>
      <w:proofErr w:type="gramEnd"/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 xml:space="preserve"> BÉRPOLITIKA</w:t>
      </w:r>
    </w:p>
    <w:p w14:paraId="2E37F53A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5.1. Humánerőforrás-gazdálkodás alapelvei</w:t>
      </w:r>
    </w:p>
    <w:p w14:paraId="33C78983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Bátaszékért Marketing Nonprofit Kft. 2026-ban a meglévő létszám fenntartásával biztosítja a közművelődési, kulturális, marketing- és kommunikációs feladatok ellátását. A társaság működése sajátos munkarendet igényel: a munkavégzés - az irodai </w:t>
      </w:r>
      <w:proofErr w:type="spellStart"/>
      <w:r w:rsidRPr="009C512D">
        <w:rPr>
          <w:rFonts w:ascii="Arial" w:hAnsi="Arial" w:cs="Arial"/>
          <w:sz w:val="22"/>
          <w:szCs w:val="22"/>
          <w:lang w:eastAsia="hu-HU"/>
        </w:rPr>
        <w:t>nyitvatartáson</w:t>
      </w:r>
      <w:proofErr w:type="spellEnd"/>
      <w:r w:rsidRPr="009C512D">
        <w:rPr>
          <w:rFonts w:ascii="Arial" w:hAnsi="Arial" w:cs="Arial"/>
          <w:sz w:val="22"/>
          <w:szCs w:val="22"/>
          <w:lang w:eastAsia="hu-HU"/>
        </w:rPr>
        <w:t xml:space="preserve"> túl - az esti órákban, hétvégéken és ünnepnapokon történik, alkalmazkodva a városi rendezvényekhez és közösségi eseményekhez.</w:t>
      </w:r>
    </w:p>
    <w:p w14:paraId="08F33F75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humánerőforrás-tervezés célja 2026-ban 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szakmai </w:t>
      </w:r>
      <w:proofErr w:type="gramStart"/>
      <w:r w:rsidRPr="009C512D">
        <w:rPr>
          <w:rFonts w:ascii="Arial" w:hAnsi="Arial" w:cs="Arial"/>
          <w:bCs/>
          <w:sz w:val="22"/>
          <w:szCs w:val="22"/>
          <w:lang w:eastAsia="hu-HU"/>
        </w:rPr>
        <w:t>stabilitás</w:t>
      </w:r>
      <w:proofErr w:type="gramEnd"/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 megőrzése</w:t>
      </w:r>
      <w:r w:rsidRPr="009C512D">
        <w:rPr>
          <w:rFonts w:ascii="Arial" w:hAnsi="Arial" w:cs="Arial"/>
          <w:sz w:val="22"/>
          <w:szCs w:val="22"/>
          <w:lang w:eastAsia="hu-HU"/>
        </w:rPr>
        <w:t>, a tapasztalt munkatársak megtartása, valamint a munkavállalók munkájának erkölcsi és anyagi elismerése, figyelembe véve a nonprofit működés és a költségvetési lehetőségek kereteit.</w:t>
      </w:r>
    </w:p>
    <w:p w14:paraId="76D62F50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 xml:space="preserve">5.2. Foglalkoztatási </w:t>
      </w:r>
      <w:proofErr w:type="gramStart"/>
      <w:r w:rsidRPr="009C512D">
        <w:rPr>
          <w:rFonts w:ascii="Arial" w:hAnsi="Arial" w:cs="Arial"/>
          <w:b/>
          <w:bCs/>
          <w:lang w:eastAsia="hu-HU"/>
        </w:rPr>
        <w:t>struktúra</w:t>
      </w:r>
      <w:proofErr w:type="gramEnd"/>
    </w:p>
    <w:p w14:paraId="11E1F8AA" w14:textId="77777777" w:rsidR="00ED6AD6" w:rsidRPr="009C512D" w:rsidRDefault="00ED6AD6" w:rsidP="00ED6AD6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5.2.1. Főállású munkavállalók</w:t>
      </w:r>
    </w:p>
    <w:p w14:paraId="250D5B1D" w14:textId="77777777" w:rsidR="00ED6AD6" w:rsidRPr="009C512D" w:rsidRDefault="00ED6AD6" w:rsidP="00ED6AD6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társaság 2026-ban az alábbi főállású munkakörökben foglalkoztat munkatársakat:</w:t>
      </w:r>
    </w:p>
    <w:p w14:paraId="0C6D3AB6" w14:textId="77777777" w:rsidR="00ED6AD6" w:rsidRPr="009C512D" w:rsidRDefault="00ED6AD6" w:rsidP="00ED6AD6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1 fő ügyvezető igazgató, médiaszerkesztő</w:t>
      </w:r>
    </w:p>
    <w:p w14:paraId="5571FD0E" w14:textId="77777777" w:rsidR="00ED6AD6" w:rsidRPr="009C512D" w:rsidRDefault="00ED6AD6" w:rsidP="00ED6AD6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1 fő közművelődési szakember</w:t>
      </w:r>
    </w:p>
    <w:p w14:paraId="1105F0FC" w14:textId="77777777" w:rsidR="00ED6AD6" w:rsidRPr="009C512D" w:rsidRDefault="00ED6AD6" w:rsidP="00ED6AD6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1 fő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adminisztrátor</w:t>
      </w:r>
      <w:proofErr w:type="gramEnd"/>
    </w:p>
    <w:p w14:paraId="2BFAA06E" w14:textId="77777777" w:rsidR="00ED6AD6" w:rsidRPr="009C512D" w:rsidRDefault="00ED6AD6" w:rsidP="00ED6AD6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1 fő kreatív munkatárs</w:t>
      </w:r>
    </w:p>
    <w:p w14:paraId="48E96E3B" w14:textId="77777777" w:rsidR="00ED6AD6" w:rsidRPr="009C512D" w:rsidRDefault="00ED6AD6" w:rsidP="00ED6AD6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1 fő épületgondnok</w:t>
      </w:r>
    </w:p>
    <w:p w14:paraId="3E36B835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főállású munkatársak látják el a társaság mindennapi működéséhez, programjaihoz és intézményeihez kapcsolódó alapfeladatokat.</w:t>
      </w:r>
    </w:p>
    <w:p w14:paraId="54459CDF" w14:textId="77777777" w:rsidR="00ED6AD6" w:rsidRPr="009C512D" w:rsidRDefault="00ED6AD6" w:rsidP="00ED6AD6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5.2.2. Megbízási jogviszonyban foglalkoztatott szakemberek</w:t>
      </w:r>
    </w:p>
    <w:p w14:paraId="0DA00C21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társaság 2026-ban is indokoltnak tartja egyes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speciális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 xml:space="preserve"> feladatok megbízási jogviszony keretében történő ellátását. Ennek oka, hogy ezek a feladatok nem igényelnek folyamatos jelenlétet, ugyanakkor magas szakmai színvonalat kívánnak meg.</w:t>
      </w:r>
    </w:p>
    <w:p w14:paraId="4FFDFDCB" w14:textId="77777777" w:rsidR="00ED6AD6" w:rsidRPr="009C512D" w:rsidRDefault="00ED6AD6" w:rsidP="00ED6AD6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Megbízási jogviszonyban foglalkoztatott munkatársak:</w:t>
      </w:r>
    </w:p>
    <w:p w14:paraId="5DFE2A3D" w14:textId="77777777" w:rsidR="00ED6AD6" w:rsidRPr="009C512D" w:rsidRDefault="00ED6AD6" w:rsidP="00ED6AD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hangtechnikus</w:t>
      </w:r>
    </w:p>
    <w:p w14:paraId="7AA749A9" w14:textId="77777777" w:rsidR="00ED6AD6" w:rsidRPr="009C512D" w:rsidRDefault="00ED6AD6" w:rsidP="00ED6AD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rendszergazda</w:t>
      </w:r>
    </w:p>
    <w:p w14:paraId="7EC1E0FC" w14:textId="77777777" w:rsidR="00ED6AD6" w:rsidRPr="009C512D" w:rsidRDefault="00ED6AD6" w:rsidP="00ED6AD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grafikus / fotós</w:t>
      </w:r>
    </w:p>
    <w:p w14:paraId="6EE128D7" w14:textId="77777777" w:rsidR="00ED6AD6" w:rsidRPr="009C512D" w:rsidRDefault="00ED6AD6" w:rsidP="00ED6AD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könyvelő</w:t>
      </w:r>
    </w:p>
    <w:p w14:paraId="4EE8C5B4" w14:textId="77777777" w:rsidR="00ED6AD6" w:rsidRPr="009C512D" w:rsidRDefault="00ED6AD6" w:rsidP="00ED6AD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újságkézbesítő</w:t>
      </w:r>
    </w:p>
    <w:p w14:paraId="52F55F22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Ez a foglalkoztatási forma hozzájárul 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költséghatékony és rugalmas működéshez</w:t>
      </w:r>
      <w:r w:rsidRPr="009C512D">
        <w:rPr>
          <w:rFonts w:ascii="Arial" w:hAnsi="Arial" w:cs="Arial"/>
          <w:sz w:val="22"/>
          <w:szCs w:val="22"/>
          <w:lang w:eastAsia="hu-HU"/>
        </w:rPr>
        <w:t>.</w:t>
      </w:r>
    </w:p>
    <w:p w14:paraId="2A4F85E7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5.3. Bérpolitika és bérfejlesztés</w:t>
      </w:r>
    </w:p>
    <w:p w14:paraId="47D0ADA2" w14:textId="77777777" w:rsidR="00ED6AD6" w:rsidRPr="009C512D" w:rsidRDefault="00ED6AD6" w:rsidP="00ED6AD6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 w:val="22"/>
          <w:szCs w:val="22"/>
          <w:lang w:eastAsia="hu-HU"/>
        </w:rPr>
      </w:pPr>
      <w:r w:rsidRPr="009C512D">
        <w:rPr>
          <w:rFonts w:ascii="Arial" w:hAnsi="Arial" w:cs="Arial"/>
          <w:b/>
          <w:bCs/>
          <w:sz w:val="22"/>
          <w:szCs w:val="22"/>
          <w:lang w:eastAsia="hu-HU"/>
        </w:rPr>
        <w:t>Kötelező bérfejlesztés</w:t>
      </w:r>
    </w:p>
    <w:p w14:paraId="2BA1FAF7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2026. január 1-jétől hatályos jogszabályi előírásoknak megfelelően a társaság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végrehajtja a kötelező 15%-</w:t>
      </w:r>
      <w:proofErr w:type="spellStart"/>
      <w:r w:rsidRPr="009C512D">
        <w:rPr>
          <w:rFonts w:ascii="Arial" w:hAnsi="Arial" w:cs="Arial"/>
          <w:bCs/>
          <w:sz w:val="22"/>
          <w:szCs w:val="22"/>
          <w:lang w:eastAsia="hu-HU"/>
        </w:rPr>
        <w:t>os</w:t>
      </w:r>
      <w:proofErr w:type="spellEnd"/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 bérfejlesztést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a főállású munkavállalók körében.</w:t>
      </w:r>
    </w:p>
    <w:p w14:paraId="0025AAC7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bérfejlesztés nemcsak jogszabályi kötelezettség, hanem a munkavállalók elkötelezett és rugalmas munkavégzésének elismerése is.</w:t>
      </w:r>
    </w:p>
    <w:p w14:paraId="40154DFD" w14:textId="77777777" w:rsidR="00ED6AD6" w:rsidRPr="009C512D" w:rsidRDefault="00ED6AD6" w:rsidP="00ED6AD6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 w:val="22"/>
          <w:szCs w:val="22"/>
          <w:lang w:eastAsia="hu-HU"/>
        </w:rPr>
      </w:pPr>
      <w:r w:rsidRPr="009C512D">
        <w:rPr>
          <w:rFonts w:ascii="Arial" w:hAnsi="Arial" w:cs="Arial"/>
          <w:b/>
          <w:bCs/>
          <w:sz w:val="22"/>
          <w:szCs w:val="22"/>
          <w:lang w:eastAsia="hu-HU"/>
        </w:rPr>
        <w:t>Megbízási díjak alakulása</w:t>
      </w:r>
    </w:p>
    <w:p w14:paraId="0C5DB782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megbízási jogviszonyban foglalkoztatott munkatársak esetében a társaság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átlagosan 3%-</w:t>
      </w:r>
      <w:proofErr w:type="spellStart"/>
      <w:r w:rsidRPr="009C512D">
        <w:rPr>
          <w:rFonts w:ascii="Arial" w:hAnsi="Arial" w:cs="Arial"/>
          <w:bCs/>
          <w:sz w:val="22"/>
          <w:szCs w:val="22"/>
          <w:lang w:eastAsia="hu-HU"/>
        </w:rPr>
        <w:t>os</w:t>
      </w:r>
      <w:proofErr w:type="spellEnd"/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 díjemelést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tervez 2026-ban, a feladatellátás jellegéhez és a költségvetési lehetőségekhez igazodva.</w:t>
      </w:r>
    </w:p>
    <w:p w14:paraId="0255BADD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 xml:space="preserve">5.4. </w:t>
      </w:r>
      <w:proofErr w:type="spellStart"/>
      <w:r w:rsidRPr="009C512D">
        <w:rPr>
          <w:rFonts w:ascii="Arial" w:hAnsi="Arial" w:cs="Arial"/>
          <w:b/>
          <w:bCs/>
          <w:lang w:eastAsia="hu-HU"/>
        </w:rPr>
        <w:t>Cafeteria</w:t>
      </w:r>
      <w:proofErr w:type="spellEnd"/>
      <w:r w:rsidRPr="009C512D">
        <w:rPr>
          <w:rFonts w:ascii="Arial" w:hAnsi="Arial" w:cs="Arial"/>
          <w:b/>
          <w:bCs/>
          <w:lang w:eastAsia="hu-HU"/>
        </w:rPr>
        <w:t xml:space="preserve"> és egyéb juttatások</w:t>
      </w:r>
    </w:p>
    <w:p w14:paraId="2DEE7273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BMNKft. 2026-ban is biztosítja a </w:t>
      </w:r>
      <w:proofErr w:type="spellStart"/>
      <w:r w:rsidRPr="009C512D">
        <w:rPr>
          <w:rFonts w:ascii="Arial" w:hAnsi="Arial" w:cs="Arial"/>
          <w:sz w:val="22"/>
          <w:szCs w:val="22"/>
          <w:lang w:eastAsia="hu-HU"/>
        </w:rPr>
        <w:t>cafeteria</w:t>
      </w:r>
      <w:proofErr w:type="spellEnd"/>
      <w:r w:rsidRPr="009C512D">
        <w:rPr>
          <w:rFonts w:ascii="Arial" w:hAnsi="Arial" w:cs="Arial"/>
          <w:sz w:val="22"/>
          <w:szCs w:val="22"/>
          <w:lang w:eastAsia="hu-HU"/>
        </w:rPr>
        <w:t xml:space="preserve">-juttatást a főállású munkavállalók részére,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évi bruttó 100.000 Ft összegben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. A </w:t>
      </w:r>
      <w:proofErr w:type="spellStart"/>
      <w:r w:rsidRPr="009C512D">
        <w:rPr>
          <w:rFonts w:ascii="Arial" w:hAnsi="Arial" w:cs="Arial"/>
          <w:sz w:val="22"/>
          <w:szCs w:val="22"/>
          <w:lang w:eastAsia="hu-HU"/>
        </w:rPr>
        <w:t>cafeteria</w:t>
      </w:r>
      <w:proofErr w:type="spellEnd"/>
      <w:r w:rsidRPr="009C512D">
        <w:rPr>
          <w:rFonts w:ascii="Arial" w:hAnsi="Arial" w:cs="Arial"/>
          <w:sz w:val="22"/>
          <w:szCs w:val="22"/>
          <w:lang w:eastAsia="hu-HU"/>
        </w:rPr>
        <w:t>-keret összege 2017 óta változatlan, növelésére a 2026-os évben lesz lehetőség, amely 10.000.-/fő/hó összeg.</w:t>
      </w:r>
    </w:p>
    <w:p w14:paraId="2FA9682B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5.5. Év végi jutalmazás</w:t>
      </w:r>
    </w:p>
    <w:p w14:paraId="110E018E" w14:textId="77777777" w:rsidR="00ED6AD6" w:rsidRPr="009C512D" w:rsidRDefault="00ED6AD6" w:rsidP="00ED6AD6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sz w:val="22"/>
          <w:szCs w:val="22"/>
          <w:lang w:eastAsia="hu-HU"/>
        </w:rPr>
      </w:pPr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A BMN Kft. a humánerőforrás megtartása és motiválása érdekében fontosnak tartja a munkavállalók teljesítményalapú elismerését. A 2026. évi üzleti terv ezért – kizárólag elvi jelleggel, nem </w:t>
      </w:r>
      <w:proofErr w:type="spellStart"/>
      <w:r w:rsidRPr="009C512D">
        <w:rPr>
          <w:rFonts w:ascii="Arial" w:hAnsi="Arial" w:cs="Arial"/>
          <w:bCs/>
          <w:sz w:val="22"/>
          <w:szCs w:val="22"/>
          <w:lang w:eastAsia="hu-HU"/>
        </w:rPr>
        <w:t>számszerűsítve</w:t>
      </w:r>
      <w:proofErr w:type="spellEnd"/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 – rögzíti az év végi jutalmazás lehetőségét. </w:t>
      </w:r>
    </w:p>
    <w:p w14:paraId="615E6672" w14:textId="77777777" w:rsidR="00ED6AD6" w:rsidRPr="009C512D" w:rsidRDefault="00ED6AD6" w:rsidP="00ED6AD6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sz w:val="22"/>
          <w:szCs w:val="22"/>
          <w:lang w:eastAsia="hu-HU"/>
        </w:rPr>
      </w:pPr>
      <w:r w:rsidRPr="009C512D">
        <w:rPr>
          <w:rFonts w:ascii="Arial" w:hAnsi="Arial" w:cs="Arial"/>
          <w:bCs/>
          <w:sz w:val="22"/>
          <w:szCs w:val="22"/>
          <w:lang w:eastAsia="hu-HU"/>
        </w:rPr>
        <w:t>A jutalom kifizetése:</w:t>
      </w:r>
    </w:p>
    <w:p w14:paraId="7D8D16A6" w14:textId="77777777" w:rsidR="00ED6AD6" w:rsidRPr="009C512D" w:rsidRDefault="00ED6AD6" w:rsidP="00ED6AD6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az éves gazdálkodás eredményeségének,</w:t>
      </w:r>
    </w:p>
    <w:p w14:paraId="28AAEC72" w14:textId="77777777" w:rsidR="00ED6AD6" w:rsidRPr="009C512D" w:rsidRDefault="00ED6AD6" w:rsidP="00ED6AD6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rendelkezésre álló pénzügyi források meglétének,</w:t>
      </w:r>
    </w:p>
    <w:p w14:paraId="403D9AEB" w14:textId="77777777" w:rsidR="00ED6AD6" w:rsidRPr="009C512D" w:rsidRDefault="00ED6AD6" w:rsidP="00ED6AD6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valamint a munkavállalók egész éves teljesítményének függvénye.</w:t>
      </w:r>
    </w:p>
    <w:p w14:paraId="166D0A7B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Az intézkedés célja, hogy anyagi formában is elismerje azt 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többletmunkát, rugalmasságot és elhivatottságot</w:t>
      </w:r>
      <w:r w:rsidRPr="009C512D">
        <w:rPr>
          <w:rFonts w:ascii="Arial" w:hAnsi="Arial" w:cs="Arial"/>
          <w:sz w:val="22"/>
          <w:szCs w:val="22"/>
          <w:lang w:eastAsia="hu-HU"/>
        </w:rPr>
        <w:t>, amely a közművelődési területen – különösen esti, hétvégi és ünnepnapi munkavégzés során – rendszeresen jelentkezik.</w:t>
      </w:r>
    </w:p>
    <w:p w14:paraId="7037D3BE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5.6. Tiszteletdíjak és útiköltségtérítés</w:t>
      </w:r>
    </w:p>
    <w:p w14:paraId="28C30FAB" w14:textId="77777777" w:rsidR="00ED6AD6" w:rsidRPr="009C512D" w:rsidRDefault="00ED6AD6" w:rsidP="00ED6AD6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Felügyelő Bizottság tagjai 2026-ban változatlan feltételek mellett látják el feladataikat:</w:t>
      </w:r>
      <w:r w:rsidRPr="009C512D">
        <w:rPr>
          <w:rFonts w:ascii="Arial" w:hAnsi="Arial" w:cs="Arial"/>
          <w:sz w:val="22"/>
          <w:szCs w:val="22"/>
          <w:lang w:eastAsia="hu-HU"/>
        </w:rPr>
        <w:br/>
        <w:t xml:space="preserve">• a bizottság tagjai havi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10.000 Ft</w:t>
      </w:r>
      <w:r w:rsidRPr="009C512D">
        <w:rPr>
          <w:rFonts w:ascii="Arial" w:hAnsi="Arial" w:cs="Arial"/>
          <w:sz w:val="22"/>
          <w:szCs w:val="22"/>
          <w:lang w:eastAsia="hu-HU"/>
        </w:rPr>
        <w:t>,</w:t>
      </w:r>
      <w:r w:rsidRPr="009C512D">
        <w:rPr>
          <w:rFonts w:ascii="Arial" w:hAnsi="Arial" w:cs="Arial"/>
          <w:sz w:val="22"/>
          <w:szCs w:val="22"/>
          <w:lang w:eastAsia="hu-HU"/>
        </w:rPr>
        <w:br/>
        <w:t xml:space="preserve">• a Felügyelő Bizottság elnöke havi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20.000 Ft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tiszteletdíjban részesül.</w:t>
      </w:r>
    </w:p>
    <w:p w14:paraId="5E3CDF79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Az ügyvezető igazgató részére a társaság havi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90.000 Ft összegű közlekedési költségtérítést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biztosít, a vonatkozó jogszabályok és belső szabályozás szerint.</w:t>
      </w:r>
    </w:p>
    <w:p w14:paraId="5EA3C3B4" w14:textId="5275FABE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közművelődési szakember 2026-ban Szekszárdról történő bejárásához kapcsolódóan a társaság a munkába járás költségét megtéríti. Ennek keretében 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 xml:space="preserve">teljes </w:t>
      </w:r>
      <w:proofErr w:type="gramStart"/>
      <w:r w:rsidRPr="009C512D">
        <w:rPr>
          <w:rFonts w:ascii="Arial" w:hAnsi="Arial" w:cs="Arial"/>
          <w:bCs/>
          <w:sz w:val="22"/>
          <w:szCs w:val="22"/>
          <w:lang w:eastAsia="hu-HU"/>
        </w:rPr>
        <w:t>árú</w:t>
      </w:r>
      <w:proofErr w:type="gramEnd"/>
      <w:r w:rsidRPr="009C512D">
        <w:rPr>
          <w:rFonts w:ascii="Arial" w:hAnsi="Arial" w:cs="Arial"/>
          <w:bCs/>
          <w:sz w:val="22"/>
          <w:szCs w:val="22"/>
          <w:lang w:eastAsia="hu-HU"/>
        </w:rPr>
        <w:t>, 30 napos vármegyei közlekedési bérlet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havi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9.450 Ft-os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költsége kerül elszámolásra, mint a legkedvezőbb és jogszerű megoldás.</w:t>
      </w:r>
    </w:p>
    <w:p w14:paraId="4B97A7E8" w14:textId="77777777" w:rsidR="00ED6AD6" w:rsidRPr="009C512D" w:rsidRDefault="00ED6AD6" w:rsidP="009C512D">
      <w:pPr>
        <w:pStyle w:val="Listaszerbekezds"/>
        <w:numPr>
          <w:ilvl w:val="1"/>
          <w:numId w:val="18"/>
        </w:numPr>
        <w:spacing w:before="100" w:beforeAutospacing="1"/>
        <w:ind w:left="426" w:hanging="357"/>
        <w:outlineLvl w:val="1"/>
        <w:rPr>
          <w:rFonts w:ascii="Arial" w:hAnsi="Arial" w:cs="Arial"/>
          <w:b/>
          <w:bCs/>
          <w:sz w:val="28"/>
          <w:szCs w:val="28"/>
          <w:lang w:eastAsia="hu-HU"/>
        </w:rPr>
      </w:pPr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 xml:space="preserve">PÁLYÁZATOK </w:t>
      </w:r>
      <w:proofErr w:type="gramStart"/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>ÉS</w:t>
      </w:r>
      <w:proofErr w:type="gramEnd"/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 xml:space="preserve"> KÜLSŐ FORRÁSOK</w:t>
      </w:r>
    </w:p>
    <w:p w14:paraId="14114F1E" w14:textId="77777777" w:rsidR="00ED6AD6" w:rsidRPr="009C512D" w:rsidRDefault="00ED6AD6" w:rsidP="00ED6AD6">
      <w:pPr>
        <w:rPr>
          <w:rFonts w:ascii="Arial" w:hAnsi="Arial" w:cs="Arial"/>
          <w:lang w:eastAsia="hu-HU"/>
        </w:rPr>
      </w:pPr>
    </w:p>
    <w:p w14:paraId="7714F196" w14:textId="77777777" w:rsidR="00ED6AD6" w:rsidRPr="009C512D" w:rsidRDefault="00ED6AD6" w:rsidP="00ED6AD6">
      <w:pPr>
        <w:spacing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6.1. A külső forrásbevonás szerepe a 2026. évi üzleti tervben</w:t>
      </w:r>
    </w:p>
    <w:p w14:paraId="7984F077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Bátaszékért Marketing Nonprofit Kft. 2026-ban törekszik arra, hogy a rendelkezésre álló pályázati lehetőségeket – akár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az önkormányzaton keresztül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, akár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önállóan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– kihasználja. A cél, hogy a sikeres pályázatokból származó források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segítsék az üzleti tervben megfogalmazott szakmai és infrastrukturális feladatok megvalósítását</w:t>
      </w:r>
      <w:r w:rsidRPr="009C512D">
        <w:rPr>
          <w:rFonts w:ascii="Arial" w:hAnsi="Arial" w:cs="Arial"/>
          <w:sz w:val="22"/>
          <w:szCs w:val="22"/>
          <w:lang w:eastAsia="hu-HU"/>
        </w:rPr>
        <w:t>, és csökkentsék az önkormányzati forrásokra nehezedő terheket.</w:t>
      </w:r>
    </w:p>
    <w:p w14:paraId="7C09F180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6.2. Kapcsolódás a Versenyképes Járások Programhoz</w:t>
      </w:r>
    </w:p>
    <w:p w14:paraId="2482A779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Bátaszék Város Önkormányzatának lehetősége van pályázni 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Versenyképes Járások Program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keretében, valamint más, térségi és ágazati fejlesztési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konstrukciókban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>.</w:t>
      </w:r>
    </w:p>
    <w:p w14:paraId="435F9D0E" w14:textId="77777777" w:rsidR="00ED6AD6" w:rsidRPr="009C512D" w:rsidRDefault="00ED6AD6" w:rsidP="00ED6AD6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BMNKft. 2026-ban ezekhez a pályázatokhoz:</w:t>
      </w:r>
    </w:p>
    <w:p w14:paraId="46190298" w14:textId="77777777" w:rsidR="00ED6AD6" w:rsidRPr="009C512D" w:rsidRDefault="00ED6AD6" w:rsidP="00ED6AD6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kulturális és közművelődési tartalom kidolgozásával,</w:t>
      </w:r>
    </w:p>
    <w:p w14:paraId="48855942" w14:textId="77777777" w:rsidR="00ED6AD6" w:rsidRPr="009C512D" w:rsidRDefault="00ED6AD6" w:rsidP="00ED6AD6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programtervezéssel,</w:t>
      </w:r>
    </w:p>
    <w:p w14:paraId="3EBE233A" w14:textId="77777777" w:rsidR="00ED6AD6" w:rsidRPr="009C512D" w:rsidRDefault="00ED6AD6" w:rsidP="00ED6AD6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valamint a megvalósításban való közreműködéssel</w:t>
      </w:r>
    </w:p>
    <w:p w14:paraId="1F5A3147" w14:textId="77777777" w:rsidR="00ED6AD6" w:rsidRPr="009C512D" w:rsidRDefault="00ED6AD6" w:rsidP="00ED6AD6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kíván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 xml:space="preserve"> kapcsolódni.</w:t>
      </w:r>
    </w:p>
    <w:p w14:paraId="62213606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társaság szerepe ebben a folyamatban a városi közösségi és kulturális feladatok szakmai hátterének biztosítása, valamint annak elősegítése, hogy a pályázati források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a város lakossága számára közvetlenül hasznosuljanak</w:t>
      </w:r>
      <w:r w:rsidRPr="009C512D">
        <w:rPr>
          <w:rFonts w:ascii="Arial" w:hAnsi="Arial" w:cs="Arial"/>
          <w:sz w:val="22"/>
          <w:szCs w:val="22"/>
          <w:lang w:eastAsia="hu-HU"/>
        </w:rPr>
        <w:t>.</w:t>
      </w:r>
    </w:p>
    <w:p w14:paraId="2F227E17" w14:textId="77777777" w:rsidR="00ED6AD6" w:rsidRPr="009C512D" w:rsidRDefault="00ED6AD6" w:rsidP="00ED6AD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hu-HU"/>
        </w:rPr>
      </w:pPr>
      <w:r w:rsidRPr="009C512D">
        <w:rPr>
          <w:rFonts w:ascii="Arial" w:hAnsi="Arial" w:cs="Arial"/>
          <w:b/>
          <w:bCs/>
          <w:lang w:eastAsia="hu-HU"/>
        </w:rPr>
        <w:t>6.3. Kós Károly Program – Tájház fejlesztéséhez kapcsolódó tervek</w:t>
      </w:r>
    </w:p>
    <w:p w14:paraId="594C0023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Kós Károly Program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2026. évi pályázati lehetőségei kiemelten támogatják a tájházak és közművelődési célú épületek felújítását. Ez a pályázati irány szorosan illeszkedik a BMNKft. üzleti tervében megfogalmazott, a </w:t>
      </w:r>
      <w:r w:rsidRPr="009C512D">
        <w:rPr>
          <w:rFonts w:ascii="Arial" w:hAnsi="Arial" w:cs="Arial"/>
          <w:bCs/>
          <w:sz w:val="22"/>
          <w:szCs w:val="22"/>
          <w:lang w:eastAsia="hu-HU"/>
        </w:rPr>
        <w:t>Bátaszéki Tájház állagmegóvását és fejlesztését célzó terveihez</w:t>
      </w:r>
      <w:r w:rsidRPr="009C512D">
        <w:rPr>
          <w:rFonts w:ascii="Arial" w:hAnsi="Arial" w:cs="Arial"/>
          <w:sz w:val="22"/>
          <w:szCs w:val="22"/>
          <w:lang w:eastAsia="hu-HU"/>
        </w:rPr>
        <w:t>.</w:t>
      </w:r>
    </w:p>
    <w:p w14:paraId="53AE1901" w14:textId="77777777" w:rsidR="00ED6AD6" w:rsidRPr="009C512D" w:rsidRDefault="00ED6AD6" w:rsidP="00ED6AD6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cél, hogy:</w:t>
      </w:r>
    </w:p>
    <w:p w14:paraId="5902107B" w14:textId="77777777" w:rsidR="00ED6AD6" w:rsidRPr="009C512D" w:rsidRDefault="00ED6AD6" w:rsidP="00ED6AD6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szakmailag előkészítse a tájház felújításához kapcsolódó fejlesztési elképzeléseket,</w:t>
      </w:r>
    </w:p>
    <w:p w14:paraId="3F3F25B6" w14:textId="77777777" w:rsidR="00ED6AD6" w:rsidRPr="009C512D" w:rsidRDefault="00ED6AD6" w:rsidP="00ED6AD6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proofErr w:type="spellStart"/>
      <w:r w:rsidRPr="009C512D">
        <w:rPr>
          <w:rFonts w:ascii="Arial" w:hAnsi="Arial" w:cs="Arial"/>
          <w:sz w:val="22"/>
          <w:szCs w:val="22"/>
          <w:lang w:eastAsia="hu-HU"/>
        </w:rPr>
        <w:t>közreműködjön</w:t>
      </w:r>
      <w:proofErr w:type="spellEnd"/>
      <w:r w:rsidRPr="009C512D">
        <w:rPr>
          <w:rFonts w:ascii="Arial" w:hAnsi="Arial" w:cs="Arial"/>
          <w:sz w:val="22"/>
          <w:szCs w:val="22"/>
          <w:lang w:eastAsia="hu-HU"/>
        </w:rPr>
        <w:t xml:space="preserve"> a pályázati tartalom kidolgozásában,</w:t>
      </w:r>
    </w:p>
    <w:p w14:paraId="74968796" w14:textId="77777777" w:rsidR="00ED6AD6" w:rsidRPr="009C512D" w:rsidRDefault="00ED6AD6" w:rsidP="00ED6AD6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 xml:space="preserve">és az elnyert támogatás esetén részt vegyen a megvalósítás </w:t>
      </w:r>
      <w:proofErr w:type="gramStart"/>
      <w:r w:rsidRPr="009C512D">
        <w:rPr>
          <w:rFonts w:ascii="Arial" w:hAnsi="Arial" w:cs="Arial"/>
          <w:sz w:val="22"/>
          <w:szCs w:val="22"/>
          <w:lang w:eastAsia="hu-HU"/>
        </w:rPr>
        <w:t>koordinálásában</w:t>
      </w:r>
      <w:proofErr w:type="gramEnd"/>
      <w:r w:rsidRPr="009C512D">
        <w:rPr>
          <w:rFonts w:ascii="Arial" w:hAnsi="Arial" w:cs="Arial"/>
          <w:sz w:val="22"/>
          <w:szCs w:val="22"/>
          <w:lang w:eastAsia="hu-HU"/>
        </w:rPr>
        <w:t>.</w:t>
      </w:r>
    </w:p>
    <w:p w14:paraId="4DDC88D7" w14:textId="77777777" w:rsidR="00ED6AD6" w:rsidRPr="009C512D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A BMNKft. bízik abban, hogy a Kós Károly Program keretében elnyerhető források hozzájárulnak a tájház hosszú távon is biztonságos és magasabb színvonalú működéséhez.</w:t>
      </w:r>
    </w:p>
    <w:p w14:paraId="207A89FB" w14:textId="77777777" w:rsidR="00ED6AD6" w:rsidRPr="009C512D" w:rsidRDefault="00ED6AD6" w:rsidP="00ED6AD6">
      <w:pPr>
        <w:rPr>
          <w:rFonts w:ascii="Arial" w:hAnsi="Arial" w:cs="Arial"/>
          <w:sz w:val="22"/>
          <w:szCs w:val="22"/>
          <w:lang w:eastAsia="hu-HU"/>
        </w:rPr>
      </w:pPr>
    </w:p>
    <w:p w14:paraId="180C2EEA" w14:textId="77777777" w:rsidR="00ED6AD6" w:rsidRPr="009C512D" w:rsidRDefault="00ED6AD6" w:rsidP="00ED6AD6">
      <w:pPr>
        <w:spacing w:after="100" w:afterAutospacing="1"/>
        <w:outlineLvl w:val="1"/>
        <w:rPr>
          <w:rFonts w:ascii="Arial" w:hAnsi="Arial" w:cs="Arial"/>
          <w:b/>
          <w:bCs/>
          <w:sz w:val="28"/>
          <w:szCs w:val="28"/>
          <w:lang w:eastAsia="hu-HU"/>
        </w:rPr>
      </w:pPr>
      <w:r w:rsidRPr="009C512D">
        <w:rPr>
          <w:rFonts w:ascii="Arial" w:hAnsi="Arial" w:cs="Arial"/>
          <w:b/>
          <w:bCs/>
          <w:sz w:val="28"/>
          <w:szCs w:val="28"/>
          <w:lang w:eastAsia="hu-HU"/>
        </w:rPr>
        <w:t>ZÁRSZÓ</w:t>
      </w:r>
    </w:p>
    <w:p w14:paraId="26707A7C" w14:textId="77777777" w:rsidR="00ED6AD6" w:rsidRPr="001B19BA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1B19BA">
        <w:rPr>
          <w:rFonts w:ascii="Arial" w:hAnsi="Arial" w:cs="Arial"/>
          <w:sz w:val="22"/>
          <w:szCs w:val="22"/>
          <w:lang w:eastAsia="hu-HU"/>
        </w:rPr>
        <w:t xml:space="preserve">A Bátaszékért Marketing Nonprofit Kft. 2026. évi üzleti és működési terve a társaság előtt álló feladatokat, célokat és lehetőségeket </w:t>
      </w:r>
      <w:proofErr w:type="gramStart"/>
      <w:r w:rsidRPr="001B19BA">
        <w:rPr>
          <w:rFonts w:ascii="Arial" w:hAnsi="Arial" w:cs="Arial"/>
          <w:sz w:val="22"/>
          <w:szCs w:val="22"/>
          <w:lang w:eastAsia="hu-HU"/>
        </w:rPr>
        <w:t>reálisan</w:t>
      </w:r>
      <w:proofErr w:type="gramEnd"/>
      <w:r w:rsidRPr="001B19BA">
        <w:rPr>
          <w:rFonts w:ascii="Arial" w:hAnsi="Arial" w:cs="Arial"/>
          <w:sz w:val="22"/>
          <w:szCs w:val="22"/>
          <w:lang w:eastAsia="hu-HU"/>
        </w:rPr>
        <w:t>, a rendelkezésre álló erőforrások figyelembevételével foglalja össze. A terv alapja a jogszerű, átlátható működés, a szakmai színvonal fenntartása, valamint a város közösségi és kulturális életének felelős szolgálata.</w:t>
      </w:r>
    </w:p>
    <w:p w14:paraId="4417B8B8" w14:textId="77777777" w:rsidR="00ED6AD6" w:rsidRPr="001B19BA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1B19BA">
        <w:rPr>
          <w:rFonts w:ascii="Arial" w:hAnsi="Arial" w:cs="Arial"/>
          <w:sz w:val="22"/>
          <w:szCs w:val="22"/>
          <w:lang w:eastAsia="hu-HU"/>
        </w:rPr>
        <w:t>A társaság célja, hogy a bemutatott feladatokat és fejlesztési elképzeléseket a fenntartó önkormányzattal, valamint szakmai és civil partnereivel együttműködve valósítsa meg, Bátaszék város lakóinak érdekében. A BMNKft. elkötelezett amellett, hogy munkájával hozzájáruljon a város élhető, összetartó közösségének erősítéséhez, és ahhoz az élményhez, hogy jó Bátaszéken élni.</w:t>
      </w:r>
    </w:p>
    <w:p w14:paraId="5D16443B" w14:textId="77777777" w:rsidR="00ED6AD6" w:rsidRPr="001B19BA" w:rsidRDefault="00ED6AD6" w:rsidP="00ED6AD6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hu-HU"/>
        </w:rPr>
      </w:pPr>
      <w:r w:rsidRPr="001B19BA">
        <w:rPr>
          <w:rFonts w:ascii="Arial" w:hAnsi="Arial" w:cs="Arial"/>
          <w:sz w:val="22"/>
          <w:szCs w:val="22"/>
          <w:lang w:eastAsia="hu-HU"/>
        </w:rPr>
        <w:t xml:space="preserve">Bízunk abban, hogy a fenntartó és partnereink támogatásával a 2026. évi üzleti tervben megfogalmazott célok megvalósíthatók, és a társaság továbbra is </w:t>
      </w:r>
      <w:proofErr w:type="gramStart"/>
      <w:r w:rsidRPr="001B19BA">
        <w:rPr>
          <w:rFonts w:ascii="Arial" w:hAnsi="Arial" w:cs="Arial"/>
          <w:sz w:val="22"/>
          <w:szCs w:val="22"/>
          <w:lang w:eastAsia="hu-HU"/>
        </w:rPr>
        <w:t>stabil</w:t>
      </w:r>
      <w:proofErr w:type="gramEnd"/>
      <w:r w:rsidRPr="001B19BA">
        <w:rPr>
          <w:rFonts w:ascii="Arial" w:hAnsi="Arial" w:cs="Arial"/>
          <w:sz w:val="22"/>
          <w:szCs w:val="22"/>
          <w:lang w:eastAsia="hu-HU"/>
        </w:rPr>
        <w:t>, megbízható szereplője maradhat Bátaszék közösségi és kulturális életének.</w:t>
      </w:r>
    </w:p>
    <w:p w14:paraId="3A448006" w14:textId="77777777" w:rsidR="00ED6AD6" w:rsidRPr="001B19BA" w:rsidRDefault="00ED6AD6" w:rsidP="00ED6AD6">
      <w:pPr>
        <w:rPr>
          <w:rFonts w:ascii="Arial" w:hAnsi="Arial" w:cs="Arial"/>
          <w:sz w:val="22"/>
          <w:szCs w:val="22"/>
        </w:rPr>
      </w:pPr>
    </w:p>
    <w:p w14:paraId="53F81D3A" w14:textId="7F422DC6" w:rsidR="009C512D" w:rsidRPr="001B19BA" w:rsidRDefault="009C512D" w:rsidP="009C512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B19BA">
        <w:rPr>
          <w:rFonts w:ascii="Arial" w:hAnsi="Arial" w:cs="Arial"/>
          <w:sz w:val="22"/>
          <w:szCs w:val="22"/>
        </w:rPr>
        <w:t>Kérjük</w:t>
      </w:r>
      <w:proofErr w:type="gramEnd"/>
      <w:r w:rsidRPr="001B19BA">
        <w:rPr>
          <w:rFonts w:ascii="Arial" w:hAnsi="Arial" w:cs="Arial"/>
          <w:sz w:val="22"/>
          <w:szCs w:val="22"/>
        </w:rPr>
        <w:t xml:space="preserve"> a Tisztelt Képviselő-testületet a Bátaszékért Marketing Nonprofit Kft. 2026-os üzleti tervét a fentiek figyelembevételével elfogadni szíveskedjen!</w:t>
      </w:r>
    </w:p>
    <w:p w14:paraId="708622E4" w14:textId="77777777" w:rsidR="009C512D" w:rsidRPr="001B19BA" w:rsidRDefault="009C512D" w:rsidP="009C512D">
      <w:pPr>
        <w:ind w:left="993"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F58973" w14:textId="77777777" w:rsidR="009C512D" w:rsidRPr="001B19BA" w:rsidRDefault="009C512D" w:rsidP="009C512D">
      <w:pPr>
        <w:ind w:left="993"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A6EE19" w14:textId="77777777" w:rsidR="009C512D" w:rsidRPr="001B19BA" w:rsidRDefault="009C512D" w:rsidP="004C73C0">
      <w:pPr>
        <w:pStyle w:val="Listaszerbekezds"/>
        <w:numPr>
          <w:ilvl w:val="0"/>
          <w:numId w:val="27"/>
        </w:numPr>
        <w:ind w:left="2835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9BA">
        <w:rPr>
          <w:rFonts w:ascii="Arial" w:hAnsi="Arial" w:cs="Arial"/>
          <w:b/>
          <w:sz w:val="22"/>
          <w:szCs w:val="22"/>
          <w:u w:val="single"/>
        </w:rPr>
        <w:t xml:space="preserve"> H a t á r o z a t i    j a v a s l a </w:t>
      </w:r>
      <w:proofErr w:type="gramStart"/>
      <w:r w:rsidRPr="001B19BA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31090F72" w14:textId="77777777" w:rsidR="009C512D" w:rsidRPr="001B19BA" w:rsidRDefault="009C512D" w:rsidP="004C73C0">
      <w:pPr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A26480" w14:textId="397129EB" w:rsidR="009C512D" w:rsidRPr="001B19BA" w:rsidRDefault="009C512D" w:rsidP="004C73C0">
      <w:pPr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1B19B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Bátaszékért Marketing </w:t>
      </w:r>
      <w:proofErr w:type="spellStart"/>
      <w:r w:rsidRPr="001B19B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Nkft</w:t>
      </w:r>
      <w:proofErr w:type="spellEnd"/>
      <w:r w:rsidRPr="001B19B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 202</w:t>
      </w:r>
      <w:r w:rsidR="001E01DC" w:rsidRPr="001B19B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6</w:t>
      </w:r>
      <w:r w:rsidRPr="001B19B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 évi üzleti tervének elfogadására</w:t>
      </w:r>
    </w:p>
    <w:p w14:paraId="47F66568" w14:textId="77777777" w:rsidR="009C512D" w:rsidRPr="001B19BA" w:rsidRDefault="009C512D" w:rsidP="004C73C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29D17A1" w14:textId="5B8DF783" w:rsidR="009C512D" w:rsidRPr="001B19BA" w:rsidRDefault="009C512D" w:rsidP="004C73C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9BA">
        <w:rPr>
          <w:rFonts w:ascii="Arial" w:eastAsia="Calibri" w:hAnsi="Arial" w:cs="Arial"/>
          <w:sz w:val="22"/>
          <w:szCs w:val="22"/>
          <w:lang w:eastAsia="en-US"/>
        </w:rPr>
        <w:t xml:space="preserve">Bátaszék Város Önkormányzata Képviselő-testülete tulajdonosi jogkörében eljárva, a Bátaszékért Marketing </w:t>
      </w:r>
      <w:proofErr w:type="spellStart"/>
      <w:r w:rsidRPr="001B19BA">
        <w:rPr>
          <w:rFonts w:ascii="Arial" w:eastAsia="Calibri" w:hAnsi="Arial" w:cs="Arial"/>
          <w:sz w:val="22"/>
          <w:szCs w:val="22"/>
          <w:lang w:eastAsia="en-US"/>
        </w:rPr>
        <w:t>Nkft</w:t>
      </w:r>
      <w:proofErr w:type="spellEnd"/>
      <w:r w:rsidRPr="001B19BA">
        <w:rPr>
          <w:rFonts w:ascii="Arial" w:eastAsia="Calibri" w:hAnsi="Arial" w:cs="Arial"/>
          <w:sz w:val="22"/>
          <w:szCs w:val="22"/>
          <w:lang w:eastAsia="en-US"/>
        </w:rPr>
        <w:t>. 202</w:t>
      </w:r>
      <w:r w:rsidR="001E01DC" w:rsidRPr="001B19B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1B19BA">
        <w:rPr>
          <w:rFonts w:ascii="Arial" w:eastAsia="Calibri" w:hAnsi="Arial" w:cs="Arial"/>
          <w:sz w:val="22"/>
          <w:szCs w:val="22"/>
          <w:lang w:eastAsia="en-US"/>
        </w:rPr>
        <w:t xml:space="preserve">. évre vonatkozó – a határozat mellékletét képező - üzleti tervét </w:t>
      </w:r>
    </w:p>
    <w:p w14:paraId="6FA054F3" w14:textId="77777777" w:rsidR="009C512D" w:rsidRPr="001B19BA" w:rsidRDefault="009C512D" w:rsidP="004C73C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E7E9D5" w14:textId="530512DC" w:rsidR="009C512D" w:rsidRPr="001B19BA" w:rsidRDefault="009C512D" w:rsidP="004C73C0">
      <w:pPr>
        <w:tabs>
          <w:tab w:val="left" w:pos="4395"/>
        </w:tabs>
        <w:suppressAutoHyphens/>
        <w:ind w:left="2835"/>
        <w:jc w:val="both"/>
        <w:rPr>
          <w:rFonts w:ascii="Arial" w:hAnsi="Arial" w:cs="Arial"/>
          <w:b/>
          <w:sz w:val="22"/>
          <w:szCs w:val="22"/>
        </w:rPr>
      </w:pPr>
      <w:r w:rsidRPr="001B19BA">
        <w:rPr>
          <w:rFonts w:ascii="Arial" w:hAnsi="Arial" w:cs="Arial"/>
          <w:b/>
          <w:sz w:val="22"/>
          <w:szCs w:val="22"/>
        </w:rPr>
        <w:tab/>
        <w:t>11</w:t>
      </w:r>
      <w:r w:rsidR="001E01DC" w:rsidRPr="001B19BA">
        <w:rPr>
          <w:rFonts w:ascii="Arial" w:hAnsi="Arial" w:cs="Arial"/>
          <w:b/>
          <w:sz w:val="22"/>
          <w:szCs w:val="22"/>
        </w:rPr>
        <w:t>9</w:t>
      </w:r>
      <w:r w:rsidRPr="001B19BA">
        <w:rPr>
          <w:rFonts w:ascii="Arial" w:hAnsi="Arial" w:cs="Arial"/>
          <w:b/>
          <w:sz w:val="22"/>
          <w:szCs w:val="22"/>
        </w:rPr>
        <w:t>.2</w:t>
      </w:r>
      <w:r w:rsidR="001E01DC" w:rsidRPr="001B19BA">
        <w:rPr>
          <w:rFonts w:ascii="Arial" w:hAnsi="Arial" w:cs="Arial"/>
          <w:b/>
          <w:sz w:val="22"/>
          <w:szCs w:val="22"/>
        </w:rPr>
        <w:t>45</w:t>
      </w:r>
      <w:r w:rsidRPr="001B19BA">
        <w:rPr>
          <w:rFonts w:ascii="Arial" w:hAnsi="Arial" w:cs="Arial"/>
          <w:b/>
          <w:sz w:val="22"/>
          <w:szCs w:val="22"/>
        </w:rPr>
        <w:t>.000,-</w:t>
      </w:r>
      <w:r w:rsidRPr="001B19BA">
        <w:rPr>
          <w:rFonts w:ascii="Arial" w:hAnsi="Arial" w:cs="Arial"/>
          <w:sz w:val="22"/>
          <w:szCs w:val="22"/>
        </w:rPr>
        <w:t xml:space="preserve"> </w:t>
      </w:r>
      <w:r w:rsidRPr="001B19BA">
        <w:rPr>
          <w:rFonts w:ascii="Arial" w:hAnsi="Arial" w:cs="Arial"/>
          <w:b/>
          <w:sz w:val="22"/>
          <w:szCs w:val="22"/>
        </w:rPr>
        <w:t>Ft bevétellel,</w:t>
      </w:r>
    </w:p>
    <w:p w14:paraId="00027E74" w14:textId="600B7088" w:rsidR="009C512D" w:rsidRPr="001B19BA" w:rsidRDefault="009C512D" w:rsidP="004C73C0">
      <w:pPr>
        <w:tabs>
          <w:tab w:val="left" w:pos="4395"/>
        </w:tabs>
        <w:suppressAutoHyphens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9BA">
        <w:rPr>
          <w:rFonts w:ascii="Arial" w:hAnsi="Arial" w:cs="Arial"/>
          <w:b/>
          <w:sz w:val="22"/>
          <w:szCs w:val="22"/>
        </w:rPr>
        <w:tab/>
        <w:t>1</w:t>
      </w:r>
      <w:r w:rsidR="001E01DC" w:rsidRPr="001B19BA">
        <w:rPr>
          <w:rFonts w:ascii="Arial" w:hAnsi="Arial" w:cs="Arial"/>
          <w:b/>
          <w:sz w:val="22"/>
          <w:szCs w:val="22"/>
        </w:rPr>
        <w:t>19</w:t>
      </w:r>
      <w:r w:rsidRPr="001B19BA">
        <w:rPr>
          <w:rFonts w:ascii="Arial" w:hAnsi="Arial" w:cs="Arial"/>
          <w:b/>
          <w:sz w:val="22"/>
          <w:szCs w:val="22"/>
        </w:rPr>
        <w:t>.2</w:t>
      </w:r>
      <w:r w:rsidR="001E01DC" w:rsidRPr="001B19BA">
        <w:rPr>
          <w:rFonts w:ascii="Arial" w:hAnsi="Arial" w:cs="Arial"/>
          <w:b/>
          <w:sz w:val="22"/>
          <w:szCs w:val="22"/>
        </w:rPr>
        <w:t>45</w:t>
      </w:r>
      <w:r w:rsidRPr="001B19BA">
        <w:rPr>
          <w:rFonts w:ascii="Arial" w:hAnsi="Arial" w:cs="Arial"/>
          <w:b/>
          <w:sz w:val="22"/>
          <w:szCs w:val="22"/>
        </w:rPr>
        <w:t xml:space="preserve">.000,- Ft kiadással </w:t>
      </w:r>
    </w:p>
    <w:p w14:paraId="7AB9D52B" w14:textId="77777777" w:rsidR="009C512D" w:rsidRPr="001B19BA" w:rsidRDefault="009C512D" w:rsidP="004C73C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1B19BA">
        <w:rPr>
          <w:rFonts w:ascii="Arial" w:eastAsia="Calibri" w:hAnsi="Arial" w:cs="Arial"/>
          <w:sz w:val="22"/>
          <w:szCs w:val="22"/>
          <w:lang w:eastAsia="en-US"/>
        </w:rPr>
        <w:t>elfogadja</w:t>
      </w:r>
      <w:proofErr w:type="gramEnd"/>
      <w:r w:rsidRPr="001B19B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E201D45" w14:textId="77777777" w:rsidR="009C512D" w:rsidRPr="001B19BA" w:rsidRDefault="009C512D" w:rsidP="004C73C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0FAC32" w14:textId="4BC91053" w:rsidR="009C512D" w:rsidRPr="001B19BA" w:rsidRDefault="009C512D" w:rsidP="004C73C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9BA">
        <w:rPr>
          <w:rFonts w:ascii="Arial" w:eastAsia="Calibri" w:hAnsi="Arial" w:cs="Arial"/>
          <w:i/>
          <w:sz w:val="22"/>
          <w:szCs w:val="22"/>
          <w:lang w:eastAsia="en-US"/>
        </w:rPr>
        <w:t>Határidő</w:t>
      </w:r>
      <w:r w:rsidRPr="001B19BA">
        <w:rPr>
          <w:rFonts w:ascii="Arial" w:eastAsia="Calibri" w:hAnsi="Arial" w:cs="Arial"/>
          <w:sz w:val="22"/>
          <w:szCs w:val="22"/>
          <w:lang w:eastAsia="en-US"/>
        </w:rPr>
        <w:t>: 202</w:t>
      </w:r>
      <w:r w:rsidR="001E01DC" w:rsidRPr="001B19B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1B19BA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1E01DC" w:rsidRPr="001B19BA">
        <w:rPr>
          <w:rFonts w:ascii="Arial" w:eastAsia="Calibri" w:hAnsi="Arial" w:cs="Arial"/>
          <w:sz w:val="22"/>
          <w:szCs w:val="22"/>
          <w:lang w:eastAsia="en-US"/>
        </w:rPr>
        <w:t>február 5</w:t>
      </w:r>
      <w:r w:rsidRPr="001B19B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14DC29F" w14:textId="15695B44" w:rsidR="009C512D" w:rsidRPr="001B19BA" w:rsidRDefault="009C512D" w:rsidP="004C73C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9BA">
        <w:rPr>
          <w:rFonts w:ascii="Arial" w:eastAsia="Calibri" w:hAnsi="Arial" w:cs="Arial"/>
          <w:i/>
          <w:sz w:val="22"/>
          <w:szCs w:val="22"/>
          <w:lang w:eastAsia="en-US"/>
        </w:rPr>
        <w:t>Felelős</w:t>
      </w:r>
      <w:r w:rsidR="001E01DC" w:rsidRPr="001B19BA">
        <w:rPr>
          <w:rFonts w:ascii="Arial" w:eastAsia="Calibri" w:hAnsi="Arial" w:cs="Arial"/>
          <w:i/>
          <w:sz w:val="22"/>
          <w:szCs w:val="22"/>
          <w:lang w:eastAsia="en-US"/>
        </w:rPr>
        <w:t xml:space="preserve">: </w:t>
      </w:r>
      <w:r w:rsidR="001E01DC" w:rsidRPr="001B19BA">
        <w:rPr>
          <w:rFonts w:ascii="Arial" w:eastAsia="Calibri" w:hAnsi="Arial" w:cs="Arial"/>
          <w:sz w:val="22"/>
          <w:szCs w:val="22"/>
          <w:lang w:eastAsia="en-US"/>
        </w:rPr>
        <w:t>Kondriczné dr. Varga Erzsébet jegyző</w:t>
      </w:r>
    </w:p>
    <w:p w14:paraId="6F301A09" w14:textId="77777777" w:rsidR="009C512D" w:rsidRPr="00E2452E" w:rsidRDefault="009C512D" w:rsidP="004C73C0">
      <w:pPr>
        <w:ind w:left="2835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E2452E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(a határozat megküldéséért)</w:t>
      </w:r>
    </w:p>
    <w:p w14:paraId="2363C807" w14:textId="77777777" w:rsidR="009C512D" w:rsidRPr="00E2452E" w:rsidRDefault="009C512D" w:rsidP="004C73C0">
      <w:pPr>
        <w:ind w:left="2835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E2452E">
        <w:rPr>
          <w:rFonts w:ascii="Arial" w:eastAsia="Calibri" w:hAnsi="Arial" w:cs="Arial"/>
          <w:i/>
          <w:sz w:val="22"/>
          <w:szCs w:val="22"/>
          <w:lang w:eastAsia="en-US"/>
        </w:rPr>
        <w:tab/>
        <w:t xml:space="preserve"> </w:t>
      </w:r>
    </w:p>
    <w:p w14:paraId="45FD78A7" w14:textId="77777777" w:rsidR="009C512D" w:rsidRPr="001B19BA" w:rsidRDefault="009C512D" w:rsidP="004C73C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9BA">
        <w:rPr>
          <w:rFonts w:ascii="Arial" w:eastAsia="Calibri" w:hAnsi="Arial" w:cs="Arial"/>
          <w:i/>
          <w:sz w:val="22"/>
          <w:szCs w:val="22"/>
          <w:lang w:eastAsia="en-US"/>
        </w:rPr>
        <w:t>Határozatról értesül</w:t>
      </w:r>
      <w:r w:rsidRPr="001B19BA">
        <w:rPr>
          <w:rFonts w:ascii="Arial" w:eastAsia="Calibri" w:hAnsi="Arial" w:cs="Arial"/>
          <w:sz w:val="22"/>
          <w:szCs w:val="22"/>
          <w:lang w:eastAsia="en-US"/>
        </w:rPr>
        <w:t xml:space="preserve">: Bátaszékért Marketing </w:t>
      </w:r>
      <w:proofErr w:type="spellStart"/>
      <w:r w:rsidRPr="001B19BA">
        <w:rPr>
          <w:rFonts w:ascii="Arial" w:eastAsia="Calibri" w:hAnsi="Arial" w:cs="Arial"/>
          <w:sz w:val="22"/>
          <w:szCs w:val="22"/>
          <w:lang w:eastAsia="en-US"/>
        </w:rPr>
        <w:t>Nkft</w:t>
      </w:r>
      <w:proofErr w:type="spellEnd"/>
      <w:r w:rsidRPr="001B19B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80A7CC8" w14:textId="77777777" w:rsidR="009C512D" w:rsidRPr="001B19BA" w:rsidRDefault="009C512D" w:rsidP="004C73C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9BA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1B19BA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1B19BA">
        <w:rPr>
          <w:rFonts w:ascii="Arial" w:eastAsia="Calibri" w:hAnsi="Arial" w:cs="Arial"/>
          <w:i/>
          <w:sz w:val="22"/>
          <w:szCs w:val="22"/>
          <w:lang w:eastAsia="en-US"/>
        </w:rPr>
        <w:tab/>
        <w:t xml:space="preserve"> </w:t>
      </w:r>
      <w:r w:rsidRPr="001B19BA">
        <w:rPr>
          <w:rFonts w:ascii="Arial" w:eastAsia="Calibri" w:hAnsi="Arial" w:cs="Arial"/>
          <w:sz w:val="22"/>
          <w:szCs w:val="22"/>
          <w:lang w:eastAsia="en-US"/>
        </w:rPr>
        <w:t>Bátaszéki KÖH Pénzügyi Iroda</w:t>
      </w:r>
    </w:p>
    <w:p w14:paraId="3561BD87" w14:textId="2D34B950" w:rsidR="009C512D" w:rsidRDefault="009C512D" w:rsidP="004C73C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9BA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1B19BA">
        <w:rPr>
          <w:rFonts w:ascii="Arial" w:eastAsia="Calibri" w:hAnsi="Arial" w:cs="Arial"/>
          <w:i/>
          <w:sz w:val="22"/>
          <w:szCs w:val="22"/>
          <w:lang w:eastAsia="en-US"/>
        </w:rPr>
        <w:tab/>
        <w:t xml:space="preserve">           </w:t>
      </w:r>
      <w:r w:rsidRPr="001B19BA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proofErr w:type="gramStart"/>
      <w:r w:rsidRPr="001B19BA"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p w14:paraId="5AB5F51F" w14:textId="118995E8" w:rsidR="00EB09C7" w:rsidRDefault="00EB09C7" w:rsidP="004C73C0">
      <w:pPr>
        <w:ind w:left="2832" w:firstLine="14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2CAD470" w14:textId="6FC0CE4C" w:rsidR="00EB09C7" w:rsidRPr="001B19BA" w:rsidRDefault="00EB09C7" w:rsidP="004C73C0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4BC5F6" w14:textId="1ED255E3" w:rsidR="00EB09C7" w:rsidRDefault="00EB09C7" w:rsidP="00EB09C7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35AA41" w14:textId="77777777" w:rsidR="004C73C0" w:rsidRDefault="004C73C0" w:rsidP="00EB09C7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40DE8D" w14:textId="77777777" w:rsidR="00D574D4" w:rsidRDefault="00D574D4" w:rsidP="00D574D4">
      <w:pPr>
        <w:ind w:left="142"/>
        <w:jc w:val="both"/>
        <w:rPr>
          <w:rFonts w:ascii="Arial" w:hAnsi="Arial" w:cs="Arial"/>
          <w:sz w:val="22"/>
          <w:szCs w:val="22"/>
        </w:rPr>
      </w:pPr>
      <w:r w:rsidRPr="00D574D4">
        <w:rPr>
          <w:rFonts w:ascii="Arial" w:hAnsi="Arial" w:cs="Arial"/>
          <w:sz w:val="22"/>
          <w:szCs w:val="22"/>
        </w:rPr>
        <w:t>Javaslatot teszünk az ügyvezető megbízási díjának és költségtérítésének emelésére az alábbi határozati javaslatban foglaltak szerint.</w:t>
      </w:r>
    </w:p>
    <w:p w14:paraId="101BF8E2" w14:textId="77777777" w:rsidR="00D574D4" w:rsidRDefault="00D574D4" w:rsidP="00D574D4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03A8D3DA" w14:textId="52B72E6C" w:rsidR="00D574D4" w:rsidRDefault="00D574D4" w:rsidP="00D574D4">
      <w:pPr>
        <w:ind w:left="142"/>
        <w:jc w:val="both"/>
        <w:rPr>
          <w:rFonts w:ascii="Arial" w:hAnsi="Arial" w:cs="Arial"/>
          <w:sz w:val="22"/>
          <w:szCs w:val="22"/>
        </w:rPr>
      </w:pPr>
      <w:r w:rsidRPr="00D574D4">
        <w:rPr>
          <w:rFonts w:ascii="Arial" w:hAnsi="Arial" w:cs="Arial"/>
          <w:sz w:val="22"/>
          <w:szCs w:val="22"/>
        </w:rPr>
        <w:t xml:space="preserve"> Kérjük a Tisztelt Képviselő-testületet, </w:t>
      </w:r>
      <w:r>
        <w:rPr>
          <w:rFonts w:ascii="Arial" w:hAnsi="Arial" w:cs="Arial"/>
          <w:sz w:val="22"/>
          <w:szCs w:val="22"/>
        </w:rPr>
        <w:t>az alábbi határozati javaslat elfogadására.</w:t>
      </w:r>
    </w:p>
    <w:p w14:paraId="587CC5F7" w14:textId="45C381AD" w:rsidR="004C73C0" w:rsidRDefault="004C73C0" w:rsidP="00D574D4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7852A7BB" w14:textId="77777777" w:rsidR="004C73C0" w:rsidRDefault="004C73C0" w:rsidP="00D574D4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570FF9E" w14:textId="6D3D445A" w:rsidR="00EB09C7" w:rsidRDefault="00EB09C7" w:rsidP="00D574D4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27432EB" w14:textId="77777777" w:rsidR="004C73C0" w:rsidRDefault="004C73C0" w:rsidP="00D574D4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2FA93CBD" w14:textId="77777777" w:rsidR="00D574D4" w:rsidRPr="00D574D4" w:rsidRDefault="00D574D4" w:rsidP="00D574D4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3762EC32" w14:textId="21D69F8D" w:rsidR="00EB09C7" w:rsidRDefault="00EB09C7" w:rsidP="00EB09C7">
      <w:pPr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EB09C7">
        <w:rPr>
          <w:rFonts w:ascii="Arial" w:hAnsi="Arial" w:cs="Arial"/>
          <w:b/>
          <w:sz w:val="22"/>
          <w:szCs w:val="22"/>
          <w:u w:val="single"/>
        </w:rPr>
        <w:t>.</w:t>
      </w:r>
      <w:r w:rsidRPr="00EB09C7">
        <w:rPr>
          <w:rFonts w:ascii="Arial" w:hAnsi="Arial" w:cs="Arial"/>
          <w:b/>
          <w:sz w:val="22"/>
          <w:szCs w:val="22"/>
          <w:u w:val="single"/>
        </w:rPr>
        <w:tab/>
        <w:t xml:space="preserve"> H a t á r o z a t i    j a v a s l a </w:t>
      </w:r>
      <w:proofErr w:type="gramStart"/>
      <w:r w:rsidRPr="00EB09C7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6020610E" w14:textId="41B3A87C" w:rsidR="00EB09C7" w:rsidRDefault="00EB09C7" w:rsidP="00EB09C7">
      <w:pPr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1513D0" w14:textId="48DF1BE0" w:rsidR="00EB09C7" w:rsidRDefault="00EB09C7" w:rsidP="00EB09C7">
      <w:pPr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Bátaszékért Marketing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NKft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. ügyvezetője </w:t>
      </w:r>
      <w:r w:rsidR="00F43351">
        <w:rPr>
          <w:rFonts w:ascii="Arial" w:hAnsi="Arial" w:cs="Arial"/>
          <w:b/>
          <w:sz w:val="22"/>
          <w:szCs w:val="22"/>
          <w:u w:val="single"/>
        </w:rPr>
        <w:t>munkabér</w:t>
      </w:r>
      <w:r w:rsidR="00152FA2">
        <w:rPr>
          <w:rFonts w:ascii="Arial" w:hAnsi="Arial" w:cs="Arial"/>
          <w:b/>
          <w:sz w:val="22"/>
          <w:szCs w:val="22"/>
          <w:u w:val="single"/>
        </w:rPr>
        <w:t>ének</w:t>
      </w:r>
      <w:r>
        <w:rPr>
          <w:rFonts w:ascii="Arial" w:hAnsi="Arial" w:cs="Arial"/>
          <w:b/>
          <w:sz w:val="22"/>
          <w:szCs w:val="22"/>
          <w:u w:val="single"/>
        </w:rPr>
        <w:t xml:space="preserve"> megállapítására</w:t>
      </w:r>
    </w:p>
    <w:p w14:paraId="23A5FB50" w14:textId="77777777" w:rsidR="00EB09C7" w:rsidRDefault="00EB09C7" w:rsidP="00EB09C7">
      <w:pPr>
        <w:ind w:left="2835"/>
        <w:jc w:val="both"/>
        <w:rPr>
          <w:rFonts w:ascii="Arial" w:hAnsi="Arial" w:cs="Arial"/>
          <w:sz w:val="22"/>
          <w:szCs w:val="22"/>
        </w:rPr>
      </w:pPr>
    </w:p>
    <w:p w14:paraId="31A7035B" w14:textId="211AA6E6" w:rsidR="00EB09C7" w:rsidRDefault="00EB09C7" w:rsidP="00EB09C7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Város</w:t>
      </w:r>
      <w:r>
        <w:rPr>
          <w:rFonts w:ascii="Arial" w:hAnsi="Arial" w:cs="Arial"/>
          <w:sz w:val="22"/>
          <w:szCs w:val="22"/>
          <w:lang w:val="x-none"/>
        </w:rPr>
        <w:t xml:space="preserve"> Önkormányzatának Képviselő-testülete</w:t>
      </w:r>
      <w:r>
        <w:rPr>
          <w:rFonts w:ascii="Arial" w:hAnsi="Arial" w:cs="Arial"/>
          <w:sz w:val="22"/>
          <w:szCs w:val="22"/>
        </w:rPr>
        <w:t xml:space="preserve">, mint a Bátaszékért Marketing </w:t>
      </w:r>
      <w:proofErr w:type="spellStart"/>
      <w:r>
        <w:rPr>
          <w:rFonts w:ascii="Arial" w:hAnsi="Arial" w:cs="Arial"/>
          <w:sz w:val="22"/>
          <w:szCs w:val="22"/>
        </w:rPr>
        <w:t>Nkft</w:t>
      </w:r>
      <w:proofErr w:type="spellEnd"/>
      <w:r>
        <w:rPr>
          <w:rFonts w:ascii="Arial" w:hAnsi="Arial" w:cs="Arial"/>
          <w:sz w:val="22"/>
          <w:szCs w:val="22"/>
        </w:rPr>
        <w:t>. kizárólagos tulajdonosa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e jogkörében eljárva – </w:t>
      </w:r>
      <w:proofErr w:type="spellStart"/>
      <w:r>
        <w:rPr>
          <w:rFonts w:ascii="Arial" w:hAnsi="Arial" w:cs="Arial"/>
          <w:sz w:val="22"/>
          <w:szCs w:val="22"/>
        </w:rPr>
        <w:t>Ócsai</w:t>
      </w:r>
      <w:proofErr w:type="spellEnd"/>
      <w:r>
        <w:rPr>
          <w:rFonts w:ascii="Arial" w:hAnsi="Arial" w:cs="Arial"/>
          <w:sz w:val="22"/>
          <w:szCs w:val="22"/>
        </w:rPr>
        <w:t xml:space="preserve"> Krisztina ügyvezető</w:t>
      </w:r>
    </w:p>
    <w:p w14:paraId="6F3884FC" w14:textId="4E3460A8" w:rsidR="00EB09C7" w:rsidRDefault="00F43351" w:rsidP="00EB09C7">
      <w:pPr>
        <w:pStyle w:val="Listaszerbekezds"/>
        <w:numPr>
          <w:ilvl w:val="0"/>
          <w:numId w:val="29"/>
        </w:numPr>
        <w:ind w:left="3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munkabérét</w:t>
      </w:r>
      <w:r w:rsidR="00EB09C7">
        <w:rPr>
          <w:rFonts w:ascii="Arial" w:hAnsi="Arial" w:cs="Arial"/>
          <w:sz w:val="22"/>
          <w:szCs w:val="22"/>
        </w:rPr>
        <w:t xml:space="preserve"> 2026. január 1. napjától bruttó 678</w:t>
      </w:r>
      <w:r w:rsidR="00346C60">
        <w:rPr>
          <w:rFonts w:ascii="Arial" w:hAnsi="Arial" w:cs="Arial"/>
          <w:sz w:val="22"/>
          <w:szCs w:val="22"/>
        </w:rPr>
        <w:t>.5</w:t>
      </w:r>
      <w:r w:rsidR="00EB09C7">
        <w:rPr>
          <w:rFonts w:ascii="Arial" w:hAnsi="Arial" w:cs="Arial"/>
          <w:sz w:val="22"/>
          <w:szCs w:val="22"/>
        </w:rPr>
        <w:t>00 Ft/hó összegben;</w:t>
      </w:r>
    </w:p>
    <w:p w14:paraId="4F3BE9A8" w14:textId="17FA5BF7" w:rsidR="00EB09C7" w:rsidRPr="00EB09C7" w:rsidRDefault="00EB09C7" w:rsidP="00EB09C7">
      <w:pPr>
        <w:pStyle w:val="Listaszerbekezds"/>
        <w:numPr>
          <w:ilvl w:val="0"/>
          <w:numId w:val="29"/>
        </w:numPr>
        <w:ind w:left="3261"/>
        <w:jc w:val="both"/>
        <w:rPr>
          <w:rFonts w:ascii="Arial" w:hAnsi="Arial" w:cs="Arial"/>
          <w:sz w:val="22"/>
          <w:szCs w:val="22"/>
        </w:rPr>
      </w:pPr>
      <w:r w:rsidRPr="00EB09C7">
        <w:rPr>
          <w:rFonts w:ascii="Arial" w:hAnsi="Arial" w:cs="Arial"/>
          <w:sz w:val="22"/>
          <w:szCs w:val="22"/>
        </w:rPr>
        <w:t>költségtérítését 90.000 Ft/hó</w:t>
      </w:r>
      <w:r w:rsidR="00895CDF">
        <w:rPr>
          <w:rFonts w:ascii="Arial" w:hAnsi="Arial" w:cs="Arial"/>
          <w:sz w:val="22"/>
          <w:szCs w:val="22"/>
        </w:rPr>
        <w:t xml:space="preserve"> összegben</w:t>
      </w:r>
      <w:r w:rsidRPr="00EB09C7">
        <w:t xml:space="preserve"> </w:t>
      </w:r>
      <w:r w:rsidRPr="00EB09C7">
        <w:rPr>
          <w:rFonts w:ascii="Arial" w:hAnsi="Arial" w:cs="Arial"/>
          <w:sz w:val="22"/>
          <w:szCs w:val="22"/>
        </w:rPr>
        <w:t>állapítja meg;</w:t>
      </w:r>
    </w:p>
    <w:p w14:paraId="6652A9F6" w14:textId="77777777" w:rsidR="00EB09C7" w:rsidRDefault="00EB09C7" w:rsidP="00EB09C7">
      <w:pPr>
        <w:pStyle w:val="Listaszerbekezds"/>
        <w:numPr>
          <w:ilvl w:val="0"/>
          <w:numId w:val="29"/>
        </w:numPr>
        <w:ind w:left="3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felhatalmazza a polgármestert a megbízási szerződés módosításának aláírására.</w:t>
      </w:r>
    </w:p>
    <w:p w14:paraId="0C4F2A4C" w14:textId="77777777" w:rsidR="00EB09C7" w:rsidRDefault="00EB09C7" w:rsidP="00EB09C7">
      <w:pPr>
        <w:ind w:left="2835"/>
        <w:jc w:val="both"/>
        <w:rPr>
          <w:rFonts w:ascii="Arial" w:hAnsi="Arial" w:cs="Arial"/>
          <w:i/>
          <w:sz w:val="22"/>
          <w:szCs w:val="22"/>
        </w:rPr>
      </w:pPr>
    </w:p>
    <w:p w14:paraId="5416569D" w14:textId="0B1406A1" w:rsidR="00EB09C7" w:rsidRDefault="00EB09C7" w:rsidP="00EB09C7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2026. február 5.</w:t>
      </w:r>
    </w:p>
    <w:p w14:paraId="780596EE" w14:textId="3C3ECEB6" w:rsidR="00EB09C7" w:rsidRDefault="00EB09C7" w:rsidP="00EB09C7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Kondriczné dr. Varga Erzsébet jegyző</w:t>
      </w:r>
    </w:p>
    <w:p w14:paraId="097C16C2" w14:textId="77777777" w:rsidR="00EB09C7" w:rsidRPr="00EB09C7" w:rsidRDefault="00EB09C7" w:rsidP="00EB09C7">
      <w:pPr>
        <w:ind w:left="283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 w:rsidRPr="00EB09C7">
        <w:rPr>
          <w:rFonts w:ascii="Arial" w:hAnsi="Arial" w:cs="Arial"/>
          <w:i/>
          <w:sz w:val="22"/>
          <w:szCs w:val="22"/>
        </w:rPr>
        <w:t>(a határozat megküldésért)</w:t>
      </w:r>
    </w:p>
    <w:p w14:paraId="7881D256" w14:textId="5B1D37D3" w:rsidR="00EB09C7" w:rsidRDefault="00EB09C7" w:rsidP="00EB09C7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Dr. Bozsolik Róbert polgármester</w:t>
      </w:r>
    </w:p>
    <w:p w14:paraId="276F207C" w14:textId="4128D5E5" w:rsidR="00EB09C7" w:rsidRPr="00EB09C7" w:rsidRDefault="00EB09C7" w:rsidP="00EB09C7">
      <w:pPr>
        <w:ind w:left="283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09C7">
        <w:rPr>
          <w:rFonts w:ascii="Arial" w:hAnsi="Arial" w:cs="Arial"/>
          <w:i/>
          <w:sz w:val="22"/>
          <w:szCs w:val="22"/>
        </w:rPr>
        <w:t xml:space="preserve">   (a szerződés aláírásáért)</w:t>
      </w:r>
    </w:p>
    <w:p w14:paraId="6D3DF69B" w14:textId="77777777" w:rsidR="00EB09C7" w:rsidRPr="00EB09C7" w:rsidRDefault="00EB09C7" w:rsidP="00EB09C7">
      <w:pPr>
        <w:ind w:left="2835"/>
        <w:jc w:val="both"/>
        <w:rPr>
          <w:rFonts w:ascii="Arial" w:hAnsi="Arial" w:cs="Arial"/>
          <w:i/>
          <w:sz w:val="22"/>
          <w:szCs w:val="22"/>
        </w:rPr>
      </w:pPr>
    </w:p>
    <w:p w14:paraId="7D2A9609" w14:textId="77777777" w:rsidR="00EB09C7" w:rsidRDefault="00EB09C7" w:rsidP="00EB09C7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Határozatról értesül:</w:t>
      </w:r>
      <w:r>
        <w:rPr>
          <w:rFonts w:ascii="Arial" w:hAnsi="Arial" w:cs="Arial"/>
          <w:sz w:val="22"/>
          <w:szCs w:val="22"/>
        </w:rPr>
        <w:t xml:space="preserve"> Bátaszékért Marketing </w:t>
      </w:r>
      <w:proofErr w:type="spellStart"/>
      <w:r>
        <w:rPr>
          <w:rFonts w:ascii="Arial" w:hAnsi="Arial" w:cs="Arial"/>
          <w:sz w:val="22"/>
          <w:szCs w:val="22"/>
        </w:rPr>
        <w:t>NKft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5CACFAD" w14:textId="30966025" w:rsidR="00EB09C7" w:rsidRDefault="00EB09C7" w:rsidP="00EB09C7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>Bátaszéki KÖH Pénzügyi Iroda</w:t>
      </w:r>
    </w:p>
    <w:p w14:paraId="308E1C28" w14:textId="42401C9C" w:rsidR="00EB09C7" w:rsidRDefault="00EB09C7" w:rsidP="00EB09C7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irattár</w:t>
      </w:r>
      <w:proofErr w:type="gramEnd"/>
    </w:p>
    <w:p w14:paraId="56DAEB1E" w14:textId="77777777" w:rsidR="00EB09C7" w:rsidRDefault="00EB09C7" w:rsidP="00EB09C7">
      <w:pPr>
        <w:ind w:left="2835"/>
        <w:jc w:val="both"/>
        <w:rPr>
          <w:rFonts w:ascii="Arial" w:hAnsi="Arial" w:cs="Arial"/>
          <w:sz w:val="22"/>
          <w:szCs w:val="22"/>
        </w:rPr>
      </w:pPr>
    </w:p>
    <w:p w14:paraId="277ACDC5" w14:textId="77777777" w:rsidR="00EB09C7" w:rsidRDefault="00EB09C7" w:rsidP="00EB09C7">
      <w:pPr>
        <w:widowControl w:val="0"/>
        <w:suppressAutoHyphens/>
        <w:ind w:left="2832"/>
        <w:jc w:val="both"/>
        <w:rPr>
          <w:rFonts w:ascii="Arial" w:hAnsi="Arial" w:cs="Arial"/>
          <w:sz w:val="22"/>
          <w:szCs w:val="22"/>
        </w:rPr>
      </w:pPr>
    </w:p>
    <w:p w14:paraId="01B0B8B7" w14:textId="77777777" w:rsidR="009C512D" w:rsidRPr="001B19BA" w:rsidRDefault="009C512D" w:rsidP="009C512D">
      <w:pPr>
        <w:jc w:val="both"/>
        <w:rPr>
          <w:rFonts w:ascii="Arial" w:hAnsi="Arial" w:cs="Arial"/>
          <w:sz w:val="22"/>
          <w:szCs w:val="22"/>
        </w:rPr>
      </w:pPr>
    </w:p>
    <w:sectPr w:rsidR="009C512D" w:rsidRPr="001B1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5B68CD"/>
    <w:multiLevelType w:val="multilevel"/>
    <w:tmpl w:val="8A76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11447"/>
    <w:multiLevelType w:val="multilevel"/>
    <w:tmpl w:val="2168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27DA4"/>
    <w:multiLevelType w:val="multilevel"/>
    <w:tmpl w:val="8B80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E5BED"/>
    <w:multiLevelType w:val="multilevel"/>
    <w:tmpl w:val="D0F2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2009F"/>
    <w:multiLevelType w:val="hybridMultilevel"/>
    <w:tmpl w:val="EBF8334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657548"/>
    <w:multiLevelType w:val="multilevel"/>
    <w:tmpl w:val="5516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45868"/>
    <w:multiLevelType w:val="hybridMultilevel"/>
    <w:tmpl w:val="BB505F5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EC6490"/>
    <w:multiLevelType w:val="multilevel"/>
    <w:tmpl w:val="4A9C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57789"/>
    <w:multiLevelType w:val="multilevel"/>
    <w:tmpl w:val="39EC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1516A"/>
    <w:multiLevelType w:val="multilevel"/>
    <w:tmpl w:val="4A10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16FA5"/>
    <w:multiLevelType w:val="hybridMultilevel"/>
    <w:tmpl w:val="05FABDE0"/>
    <w:lvl w:ilvl="0" w:tplc="ED08D70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6791CEE"/>
    <w:multiLevelType w:val="multilevel"/>
    <w:tmpl w:val="0E52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62388"/>
    <w:multiLevelType w:val="hybridMultilevel"/>
    <w:tmpl w:val="C9683048"/>
    <w:lvl w:ilvl="0" w:tplc="8880149C">
      <w:start w:val="1"/>
      <w:numFmt w:val="lowerLetter"/>
      <w:lvlText w:val="%1.)"/>
      <w:lvlJc w:val="left"/>
      <w:pPr>
        <w:ind w:left="2844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3564" w:hanging="360"/>
      </w:pPr>
    </w:lvl>
    <w:lvl w:ilvl="2" w:tplc="040E001B">
      <w:start w:val="1"/>
      <w:numFmt w:val="lowerRoman"/>
      <w:lvlText w:val="%3."/>
      <w:lvlJc w:val="right"/>
      <w:pPr>
        <w:ind w:left="4284" w:hanging="180"/>
      </w:pPr>
    </w:lvl>
    <w:lvl w:ilvl="3" w:tplc="040E000F">
      <w:start w:val="1"/>
      <w:numFmt w:val="decimal"/>
      <w:lvlText w:val="%4."/>
      <w:lvlJc w:val="left"/>
      <w:pPr>
        <w:ind w:left="5004" w:hanging="360"/>
      </w:pPr>
    </w:lvl>
    <w:lvl w:ilvl="4" w:tplc="040E0019">
      <w:start w:val="1"/>
      <w:numFmt w:val="lowerLetter"/>
      <w:lvlText w:val="%5."/>
      <w:lvlJc w:val="left"/>
      <w:pPr>
        <w:ind w:left="5724" w:hanging="360"/>
      </w:pPr>
    </w:lvl>
    <w:lvl w:ilvl="5" w:tplc="040E001B">
      <w:start w:val="1"/>
      <w:numFmt w:val="lowerRoman"/>
      <w:lvlText w:val="%6."/>
      <w:lvlJc w:val="right"/>
      <w:pPr>
        <w:ind w:left="6444" w:hanging="180"/>
      </w:pPr>
    </w:lvl>
    <w:lvl w:ilvl="6" w:tplc="040E000F">
      <w:start w:val="1"/>
      <w:numFmt w:val="decimal"/>
      <w:lvlText w:val="%7."/>
      <w:lvlJc w:val="left"/>
      <w:pPr>
        <w:ind w:left="7164" w:hanging="360"/>
      </w:pPr>
    </w:lvl>
    <w:lvl w:ilvl="7" w:tplc="040E0019">
      <w:start w:val="1"/>
      <w:numFmt w:val="lowerLetter"/>
      <w:lvlText w:val="%8."/>
      <w:lvlJc w:val="left"/>
      <w:pPr>
        <w:ind w:left="7884" w:hanging="360"/>
      </w:pPr>
    </w:lvl>
    <w:lvl w:ilvl="8" w:tplc="040E001B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5D293E1F"/>
    <w:multiLevelType w:val="multilevel"/>
    <w:tmpl w:val="E26C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323BE"/>
    <w:multiLevelType w:val="hybridMultilevel"/>
    <w:tmpl w:val="1D8289C6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 w15:restartNumberingAfterBreak="0">
    <w:nsid w:val="6379597D"/>
    <w:multiLevelType w:val="hybridMultilevel"/>
    <w:tmpl w:val="6C2E8496"/>
    <w:lvl w:ilvl="0" w:tplc="109CB73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67E346A9"/>
    <w:multiLevelType w:val="hybridMultilevel"/>
    <w:tmpl w:val="1C88EB1C"/>
    <w:lvl w:ilvl="0" w:tplc="040E0017">
      <w:start w:val="1"/>
      <w:numFmt w:val="lowerLetter"/>
      <w:lvlText w:val="%1)"/>
      <w:lvlJc w:val="left"/>
      <w:pPr>
        <w:ind w:left="3130" w:hanging="360"/>
      </w:pPr>
    </w:lvl>
    <w:lvl w:ilvl="1" w:tplc="040E0019">
      <w:start w:val="1"/>
      <w:numFmt w:val="lowerLetter"/>
      <w:lvlText w:val="%2."/>
      <w:lvlJc w:val="left"/>
      <w:pPr>
        <w:ind w:left="3850" w:hanging="360"/>
      </w:pPr>
    </w:lvl>
    <w:lvl w:ilvl="2" w:tplc="040E001B">
      <w:start w:val="1"/>
      <w:numFmt w:val="lowerRoman"/>
      <w:lvlText w:val="%3."/>
      <w:lvlJc w:val="right"/>
      <w:pPr>
        <w:ind w:left="4570" w:hanging="180"/>
      </w:pPr>
    </w:lvl>
    <w:lvl w:ilvl="3" w:tplc="040E000F">
      <w:start w:val="1"/>
      <w:numFmt w:val="decimal"/>
      <w:lvlText w:val="%4."/>
      <w:lvlJc w:val="left"/>
      <w:pPr>
        <w:ind w:left="5290" w:hanging="360"/>
      </w:pPr>
    </w:lvl>
    <w:lvl w:ilvl="4" w:tplc="040E0019">
      <w:start w:val="1"/>
      <w:numFmt w:val="lowerLetter"/>
      <w:lvlText w:val="%5."/>
      <w:lvlJc w:val="left"/>
      <w:pPr>
        <w:ind w:left="6010" w:hanging="360"/>
      </w:pPr>
    </w:lvl>
    <w:lvl w:ilvl="5" w:tplc="040E001B">
      <w:start w:val="1"/>
      <w:numFmt w:val="lowerRoman"/>
      <w:lvlText w:val="%6."/>
      <w:lvlJc w:val="right"/>
      <w:pPr>
        <w:ind w:left="6730" w:hanging="180"/>
      </w:pPr>
    </w:lvl>
    <w:lvl w:ilvl="6" w:tplc="040E000F">
      <w:start w:val="1"/>
      <w:numFmt w:val="decimal"/>
      <w:lvlText w:val="%7."/>
      <w:lvlJc w:val="left"/>
      <w:pPr>
        <w:ind w:left="7450" w:hanging="360"/>
      </w:pPr>
    </w:lvl>
    <w:lvl w:ilvl="7" w:tplc="040E0019">
      <w:start w:val="1"/>
      <w:numFmt w:val="lowerLetter"/>
      <w:lvlText w:val="%8."/>
      <w:lvlJc w:val="left"/>
      <w:pPr>
        <w:ind w:left="8170" w:hanging="360"/>
      </w:pPr>
    </w:lvl>
    <w:lvl w:ilvl="8" w:tplc="040E001B">
      <w:start w:val="1"/>
      <w:numFmt w:val="lowerRoman"/>
      <w:lvlText w:val="%9."/>
      <w:lvlJc w:val="right"/>
      <w:pPr>
        <w:ind w:left="8890" w:hanging="180"/>
      </w:pPr>
    </w:lvl>
  </w:abstractNum>
  <w:abstractNum w:abstractNumId="22" w15:restartNumberingAfterBreak="0">
    <w:nsid w:val="692460E6"/>
    <w:multiLevelType w:val="hybridMultilevel"/>
    <w:tmpl w:val="7D2A49E8"/>
    <w:lvl w:ilvl="0" w:tplc="366E7636">
      <w:start w:val="1"/>
      <w:numFmt w:val="lowerLetter"/>
      <w:lvlText w:val="%1)"/>
      <w:lvlJc w:val="left"/>
      <w:pPr>
        <w:ind w:left="3195" w:hanging="360"/>
      </w:p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746B0081"/>
    <w:multiLevelType w:val="multilevel"/>
    <w:tmpl w:val="F1AA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64A74"/>
    <w:multiLevelType w:val="hybridMultilevel"/>
    <w:tmpl w:val="3248568C"/>
    <w:lvl w:ilvl="0" w:tplc="040E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E5F43"/>
    <w:multiLevelType w:val="multilevel"/>
    <w:tmpl w:val="AA2C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0369E8"/>
    <w:multiLevelType w:val="multilevel"/>
    <w:tmpl w:val="1854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3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0"/>
  </w:num>
  <w:num w:numId="12">
    <w:abstractNumId w:val="9"/>
  </w:num>
  <w:num w:numId="13">
    <w:abstractNumId w:val="7"/>
  </w:num>
  <w:num w:numId="14">
    <w:abstractNumId w:val="10"/>
  </w:num>
  <w:num w:numId="15">
    <w:abstractNumId w:val="5"/>
  </w:num>
  <w:num w:numId="16">
    <w:abstractNumId w:val="11"/>
  </w:num>
  <w:num w:numId="17">
    <w:abstractNumId w:val="4"/>
  </w:num>
  <w:num w:numId="18">
    <w:abstractNumId w:val="27"/>
  </w:num>
  <w:num w:numId="19">
    <w:abstractNumId w:val="18"/>
  </w:num>
  <w:num w:numId="20">
    <w:abstractNumId w:val="12"/>
  </w:num>
  <w:num w:numId="21">
    <w:abstractNumId w:val="26"/>
  </w:num>
  <w:num w:numId="22">
    <w:abstractNumId w:val="3"/>
  </w:num>
  <w:num w:numId="23">
    <w:abstractNumId w:val="23"/>
  </w:num>
  <w:num w:numId="24">
    <w:abstractNumId w:val="16"/>
  </w:num>
  <w:num w:numId="25">
    <w:abstractNumId w:val="8"/>
  </w:num>
  <w:num w:numId="26">
    <w:abstractNumId w:val="6"/>
  </w:num>
  <w:num w:numId="27">
    <w:abstractNumId w:val="15"/>
  </w:num>
  <w:num w:numId="28">
    <w:abstractNumId w:val="19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904E9"/>
    <w:rsid w:val="000B204E"/>
    <w:rsid w:val="000B7D1B"/>
    <w:rsid w:val="000D7DBB"/>
    <w:rsid w:val="000E1B63"/>
    <w:rsid w:val="00111733"/>
    <w:rsid w:val="001171AB"/>
    <w:rsid w:val="00152FA2"/>
    <w:rsid w:val="00154230"/>
    <w:rsid w:val="0015454D"/>
    <w:rsid w:val="001565E6"/>
    <w:rsid w:val="001B19BA"/>
    <w:rsid w:val="001C57F2"/>
    <w:rsid w:val="001C6FC8"/>
    <w:rsid w:val="001D0FF6"/>
    <w:rsid w:val="001D3DD9"/>
    <w:rsid w:val="001E01DC"/>
    <w:rsid w:val="0020659B"/>
    <w:rsid w:val="0021070F"/>
    <w:rsid w:val="00217B18"/>
    <w:rsid w:val="00244B67"/>
    <w:rsid w:val="002654BE"/>
    <w:rsid w:val="0027452F"/>
    <w:rsid w:val="002B3C68"/>
    <w:rsid w:val="002C1D52"/>
    <w:rsid w:val="002F0CDD"/>
    <w:rsid w:val="00310CE9"/>
    <w:rsid w:val="00320B10"/>
    <w:rsid w:val="0032605A"/>
    <w:rsid w:val="00332C16"/>
    <w:rsid w:val="0033733E"/>
    <w:rsid w:val="003464E1"/>
    <w:rsid w:val="00346C60"/>
    <w:rsid w:val="003D6177"/>
    <w:rsid w:val="003F3BDB"/>
    <w:rsid w:val="003F4E7B"/>
    <w:rsid w:val="003F5633"/>
    <w:rsid w:val="00400FAB"/>
    <w:rsid w:val="00401152"/>
    <w:rsid w:val="00402968"/>
    <w:rsid w:val="00405270"/>
    <w:rsid w:val="00414ED9"/>
    <w:rsid w:val="00421C8C"/>
    <w:rsid w:val="0042566B"/>
    <w:rsid w:val="004400D8"/>
    <w:rsid w:val="00446507"/>
    <w:rsid w:val="004B75F2"/>
    <w:rsid w:val="004C73C0"/>
    <w:rsid w:val="004D3318"/>
    <w:rsid w:val="004E04CF"/>
    <w:rsid w:val="005009E1"/>
    <w:rsid w:val="00517148"/>
    <w:rsid w:val="0052357B"/>
    <w:rsid w:val="00523FB3"/>
    <w:rsid w:val="00583BCD"/>
    <w:rsid w:val="00593729"/>
    <w:rsid w:val="005967D5"/>
    <w:rsid w:val="005E220A"/>
    <w:rsid w:val="005E7A3E"/>
    <w:rsid w:val="005F683B"/>
    <w:rsid w:val="0062408C"/>
    <w:rsid w:val="00664343"/>
    <w:rsid w:val="0067088C"/>
    <w:rsid w:val="00677BD5"/>
    <w:rsid w:val="006C2F4C"/>
    <w:rsid w:val="006C65F7"/>
    <w:rsid w:val="006D343F"/>
    <w:rsid w:val="006D5DC7"/>
    <w:rsid w:val="006F0700"/>
    <w:rsid w:val="006F63E6"/>
    <w:rsid w:val="00743B03"/>
    <w:rsid w:val="007557E4"/>
    <w:rsid w:val="00796729"/>
    <w:rsid w:val="007F2FF4"/>
    <w:rsid w:val="00821ACD"/>
    <w:rsid w:val="00880A14"/>
    <w:rsid w:val="00895CDF"/>
    <w:rsid w:val="008C465F"/>
    <w:rsid w:val="008C6E2A"/>
    <w:rsid w:val="008D3905"/>
    <w:rsid w:val="009071CA"/>
    <w:rsid w:val="009663F9"/>
    <w:rsid w:val="00990E87"/>
    <w:rsid w:val="009C512D"/>
    <w:rsid w:val="009E26FE"/>
    <w:rsid w:val="00A45377"/>
    <w:rsid w:val="00A46B3D"/>
    <w:rsid w:val="00A52024"/>
    <w:rsid w:val="00A669F7"/>
    <w:rsid w:val="00A73F9F"/>
    <w:rsid w:val="00A939D7"/>
    <w:rsid w:val="00A9447E"/>
    <w:rsid w:val="00AA5775"/>
    <w:rsid w:val="00AC2A81"/>
    <w:rsid w:val="00B00C64"/>
    <w:rsid w:val="00B44AD2"/>
    <w:rsid w:val="00B56D7C"/>
    <w:rsid w:val="00B75C1C"/>
    <w:rsid w:val="00BB1F10"/>
    <w:rsid w:val="00BB5E3A"/>
    <w:rsid w:val="00BD45C7"/>
    <w:rsid w:val="00BD6991"/>
    <w:rsid w:val="00BE4DF2"/>
    <w:rsid w:val="00C1233E"/>
    <w:rsid w:val="00C4593A"/>
    <w:rsid w:val="00C63D39"/>
    <w:rsid w:val="00C8418D"/>
    <w:rsid w:val="00CB5D52"/>
    <w:rsid w:val="00CC22B9"/>
    <w:rsid w:val="00CC6103"/>
    <w:rsid w:val="00CD4577"/>
    <w:rsid w:val="00CE1141"/>
    <w:rsid w:val="00CE4798"/>
    <w:rsid w:val="00CE6B55"/>
    <w:rsid w:val="00CE7ED4"/>
    <w:rsid w:val="00CF0BCE"/>
    <w:rsid w:val="00CF0C32"/>
    <w:rsid w:val="00D04C18"/>
    <w:rsid w:val="00D12B25"/>
    <w:rsid w:val="00D451C9"/>
    <w:rsid w:val="00D453DA"/>
    <w:rsid w:val="00D574D4"/>
    <w:rsid w:val="00D779D5"/>
    <w:rsid w:val="00DA5EEA"/>
    <w:rsid w:val="00E14821"/>
    <w:rsid w:val="00E15CF3"/>
    <w:rsid w:val="00E2452E"/>
    <w:rsid w:val="00E33F7A"/>
    <w:rsid w:val="00E7106C"/>
    <w:rsid w:val="00E9172D"/>
    <w:rsid w:val="00EA1133"/>
    <w:rsid w:val="00EB09C7"/>
    <w:rsid w:val="00EB7775"/>
    <w:rsid w:val="00ED4DCE"/>
    <w:rsid w:val="00ED6AD6"/>
    <w:rsid w:val="00F1146B"/>
    <w:rsid w:val="00F274CA"/>
    <w:rsid w:val="00F43351"/>
    <w:rsid w:val="00F45723"/>
    <w:rsid w:val="00F8161A"/>
    <w:rsid w:val="00F843CD"/>
    <w:rsid w:val="00F86990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6B7F"/>
  <w15:docId w15:val="{25BA321B-8ADA-4A26-9B2B-7F4487D1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incstrkz">
    <w:name w:val="No Spacing"/>
    <w:uiPriority w:val="1"/>
    <w:qFormat/>
    <w:rsid w:val="00B00C64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2791-A47F-417E-8B41-86B50D98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2635</Words>
  <Characters>18187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38</cp:revision>
  <dcterms:created xsi:type="dcterms:W3CDTF">2025-02-06T06:13:00Z</dcterms:created>
  <dcterms:modified xsi:type="dcterms:W3CDTF">2026-01-23T09:13:00Z</dcterms:modified>
</cp:coreProperties>
</file>