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05E33" w14:textId="77777777" w:rsidR="00DA5EEA" w:rsidRPr="004D2714" w:rsidRDefault="00DA5EEA" w:rsidP="00DA5EEA">
      <w:pPr>
        <w:jc w:val="right"/>
        <w:rPr>
          <w:i/>
          <w:color w:val="3366FF"/>
          <w:sz w:val="20"/>
          <w:highlight w:val="green"/>
        </w:rPr>
      </w:pPr>
      <w:r w:rsidRPr="004D2714">
        <w:rPr>
          <w:i/>
          <w:color w:val="3366FF"/>
          <w:sz w:val="20"/>
          <w:highlight w:val="green"/>
        </w:rPr>
        <w:t>A határozati javaslat elfogadásához</w:t>
      </w:r>
    </w:p>
    <w:p w14:paraId="09FA9AA1" w14:textId="77777777" w:rsidR="00DA5EEA" w:rsidRPr="004D2714" w:rsidRDefault="00DA5EEA" w:rsidP="00DA5EEA">
      <w:pPr>
        <w:jc w:val="right"/>
        <w:rPr>
          <w:i/>
          <w:color w:val="3366FF"/>
          <w:sz w:val="20"/>
          <w:highlight w:val="green"/>
        </w:rPr>
      </w:pPr>
      <w:r w:rsidRPr="004D2714">
        <w:rPr>
          <w:b/>
          <w:bCs/>
          <w:i/>
          <w:color w:val="3366FF"/>
          <w:sz w:val="20"/>
          <w:highlight w:val="green"/>
          <w:u w:val="single"/>
        </w:rPr>
        <w:t>egyszerű</w:t>
      </w:r>
      <w:r w:rsidRPr="004D2714">
        <w:rPr>
          <w:i/>
          <w:color w:val="3366FF"/>
          <w:sz w:val="20"/>
          <w:highlight w:val="green"/>
        </w:rPr>
        <w:t xml:space="preserve"> többség szükséges, </w:t>
      </w:r>
    </w:p>
    <w:p w14:paraId="6E0ACCA1" w14:textId="77777777" w:rsidR="00DA5EEA" w:rsidRPr="00ED4DCE" w:rsidRDefault="00DA5EEA" w:rsidP="009071CA">
      <w:pPr>
        <w:jc w:val="right"/>
        <w:rPr>
          <w:color w:val="3366FF"/>
        </w:rPr>
      </w:pPr>
      <w:r w:rsidRPr="004D2714">
        <w:rPr>
          <w:i/>
          <w:color w:val="3366FF"/>
          <w:sz w:val="20"/>
          <w:highlight w:val="green"/>
        </w:rPr>
        <w:t xml:space="preserve">az előterjesztés </w:t>
      </w:r>
      <w:r w:rsidRPr="004D2714">
        <w:rPr>
          <w:b/>
          <w:i/>
          <w:color w:val="3366FF"/>
          <w:sz w:val="20"/>
          <w:highlight w:val="green"/>
          <w:u w:val="single"/>
        </w:rPr>
        <w:t>nyilvános ülésen tárgyalható</w:t>
      </w:r>
      <w:r w:rsidRPr="004D2714">
        <w:rPr>
          <w:i/>
          <w:color w:val="3366FF"/>
          <w:sz w:val="20"/>
          <w:highlight w:val="green"/>
        </w:rPr>
        <w:t>!</w:t>
      </w:r>
      <w:r w:rsidR="009071CA" w:rsidRPr="00ED4DCE">
        <w:rPr>
          <w:color w:val="3366FF"/>
        </w:rPr>
        <w:t xml:space="preserve"> </w:t>
      </w:r>
    </w:p>
    <w:p w14:paraId="2F593AE5" w14:textId="77777777" w:rsidR="00DA5EEA" w:rsidRPr="00ED4DCE" w:rsidRDefault="00DA5EEA" w:rsidP="00DA5EEA">
      <w:pPr>
        <w:rPr>
          <w:color w:val="3366FF"/>
        </w:rPr>
      </w:pPr>
    </w:p>
    <w:p w14:paraId="0D352728" w14:textId="7FE2ADB9" w:rsidR="00DA5EEA" w:rsidRPr="00ED4DCE" w:rsidRDefault="00832C68" w:rsidP="00DA5EEA">
      <w:pPr>
        <w:jc w:val="center"/>
        <w:rPr>
          <w:rFonts w:ascii="Arial" w:hAnsi="Arial" w:cs="Arial"/>
          <w:bCs/>
          <w:i/>
          <w:color w:val="3366FF"/>
          <w:sz w:val="32"/>
          <w:szCs w:val="32"/>
          <w:u w:val="single"/>
        </w:rPr>
      </w:pPr>
      <w:r>
        <w:rPr>
          <w:rFonts w:ascii="Arial" w:hAnsi="Arial" w:cs="Arial"/>
          <w:bCs/>
          <w:i/>
          <w:color w:val="3366FF"/>
          <w:sz w:val="32"/>
          <w:szCs w:val="32"/>
          <w:u w:val="single"/>
        </w:rPr>
        <w:t>64</w:t>
      </w:r>
      <w:r w:rsidR="00454EA3" w:rsidRPr="00454EA3">
        <w:rPr>
          <w:rFonts w:ascii="Arial" w:hAnsi="Arial" w:cs="Arial"/>
          <w:bCs/>
          <w:i/>
          <w:color w:val="3366FF"/>
          <w:sz w:val="32"/>
          <w:szCs w:val="32"/>
          <w:u w:val="single"/>
        </w:rPr>
        <w:t>.</w:t>
      </w:r>
      <w:r w:rsidR="00DA5EEA" w:rsidRPr="00ED4DCE">
        <w:rPr>
          <w:rFonts w:ascii="Arial" w:hAnsi="Arial" w:cs="Arial"/>
          <w:bCs/>
          <w:i/>
          <w:color w:val="3366FF"/>
          <w:sz w:val="32"/>
          <w:szCs w:val="32"/>
          <w:u w:val="single"/>
        </w:rPr>
        <w:t xml:space="preserve"> számú előterjesztés</w:t>
      </w:r>
    </w:p>
    <w:p w14:paraId="4B2BD357" w14:textId="77777777" w:rsidR="00DA5EEA" w:rsidRPr="00ED4DCE" w:rsidRDefault="00DA5EEA" w:rsidP="00DA5EEA">
      <w:pPr>
        <w:jc w:val="center"/>
        <w:rPr>
          <w:rFonts w:ascii="Arial" w:hAnsi="Arial" w:cs="Arial"/>
          <w:i/>
          <w:iCs/>
          <w:color w:val="3366FF"/>
          <w:u w:val="single"/>
        </w:rPr>
      </w:pPr>
    </w:p>
    <w:p w14:paraId="6B579814" w14:textId="3D860997" w:rsidR="00DA5EEA" w:rsidRPr="00ED4DCE" w:rsidRDefault="00DA5EEA" w:rsidP="00DA5EEA">
      <w:pPr>
        <w:jc w:val="center"/>
        <w:rPr>
          <w:rFonts w:ascii="Arial" w:hAnsi="Arial" w:cs="Arial"/>
          <w:color w:val="3366FF"/>
          <w:sz w:val="22"/>
          <w:szCs w:val="22"/>
        </w:rPr>
      </w:pPr>
      <w:r w:rsidRPr="00ED4DCE">
        <w:rPr>
          <w:rFonts w:ascii="Arial" w:hAnsi="Arial" w:cs="Arial"/>
          <w:color w:val="3366FF"/>
          <w:sz w:val="22"/>
          <w:szCs w:val="22"/>
        </w:rPr>
        <w:t>Bátaszék Város Önkormá</w:t>
      </w:r>
      <w:r w:rsidR="00523FB3">
        <w:rPr>
          <w:rFonts w:ascii="Arial" w:hAnsi="Arial" w:cs="Arial"/>
          <w:color w:val="3366FF"/>
          <w:sz w:val="22"/>
          <w:szCs w:val="22"/>
        </w:rPr>
        <w:t>n</w:t>
      </w:r>
      <w:r w:rsidR="00BB1F10">
        <w:rPr>
          <w:rFonts w:ascii="Arial" w:hAnsi="Arial" w:cs="Arial"/>
          <w:color w:val="3366FF"/>
          <w:sz w:val="22"/>
          <w:szCs w:val="22"/>
        </w:rPr>
        <w:t>yzat Képvis</w:t>
      </w:r>
      <w:r w:rsidR="00CE1141">
        <w:rPr>
          <w:rFonts w:ascii="Arial" w:hAnsi="Arial" w:cs="Arial"/>
          <w:color w:val="3366FF"/>
          <w:sz w:val="22"/>
          <w:szCs w:val="22"/>
        </w:rPr>
        <w:t>e</w:t>
      </w:r>
      <w:r w:rsidR="002B3C68">
        <w:rPr>
          <w:rFonts w:ascii="Arial" w:hAnsi="Arial" w:cs="Arial"/>
          <w:color w:val="3366FF"/>
          <w:sz w:val="22"/>
          <w:szCs w:val="22"/>
        </w:rPr>
        <w:t>l</w:t>
      </w:r>
      <w:r w:rsidR="00F86990">
        <w:rPr>
          <w:rFonts w:ascii="Arial" w:hAnsi="Arial" w:cs="Arial"/>
          <w:color w:val="3366FF"/>
          <w:sz w:val="22"/>
          <w:szCs w:val="22"/>
        </w:rPr>
        <w:t>ő-testületének 202</w:t>
      </w:r>
      <w:r w:rsidR="00B84518">
        <w:rPr>
          <w:rFonts w:ascii="Arial" w:hAnsi="Arial" w:cs="Arial"/>
          <w:color w:val="3366FF"/>
          <w:sz w:val="22"/>
          <w:szCs w:val="22"/>
        </w:rPr>
        <w:t>6</w:t>
      </w:r>
      <w:r w:rsidR="00F86990">
        <w:rPr>
          <w:rFonts w:ascii="Arial" w:hAnsi="Arial" w:cs="Arial"/>
          <w:color w:val="3366FF"/>
          <w:sz w:val="22"/>
          <w:szCs w:val="22"/>
        </w:rPr>
        <w:t>.</w:t>
      </w:r>
      <w:r w:rsidR="00EA1133">
        <w:rPr>
          <w:rFonts w:ascii="Arial" w:hAnsi="Arial" w:cs="Arial"/>
          <w:color w:val="3366FF"/>
          <w:sz w:val="22"/>
          <w:szCs w:val="22"/>
        </w:rPr>
        <w:t xml:space="preserve"> </w:t>
      </w:r>
      <w:r w:rsidR="00920741">
        <w:rPr>
          <w:rFonts w:ascii="Arial" w:hAnsi="Arial" w:cs="Arial"/>
          <w:color w:val="3366FF"/>
          <w:sz w:val="22"/>
          <w:szCs w:val="22"/>
        </w:rPr>
        <w:t>március</w:t>
      </w:r>
      <w:r w:rsidR="00B84518">
        <w:rPr>
          <w:rFonts w:ascii="Arial" w:hAnsi="Arial" w:cs="Arial"/>
          <w:color w:val="3366FF"/>
          <w:sz w:val="22"/>
          <w:szCs w:val="22"/>
        </w:rPr>
        <w:t xml:space="preserve"> </w:t>
      </w:r>
      <w:r w:rsidR="0063778D">
        <w:rPr>
          <w:rFonts w:ascii="Arial" w:hAnsi="Arial" w:cs="Arial"/>
          <w:color w:val="3366FF"/>
          <w:sz w:val="22"/>
          <w:szCs w:val="22"/>
        </w:rPr>
        <w:t>25</w:t>
      </w:r>
      <w:r w:rsidR="00EA1133" w:rsidRPr="00A45377">
        <w:rPr>
          <w:rFonts w:ascii="Arial" w:hAnsi="Arial" w:cs="Arial"/>
          <w:color w:val="3366FF"/>
          <w:sz w:val="22"/>
          <w:szCs w:val="22"/>
        </w:rPr>
        <w:t>-</w:t>
      </w:r>
      <w:r w:rsidR="0063778D">
        <w:rPr>
          <w:rFonts w:ascii="Arial" w:hAnsi="Arial" w:cs="Arial"/>
          <w:color w:val="3366FF"/>
          <w:sz w:val="22"/>
          <w:szCs w:val="22"/>
        </w:rPr>
        <w:t>é</w:t>
      </w:r>
      <w:r w:rsidRPr="00A45377">
        <w:rPr>
          <w:rFonts w:ascii="Arial" w:hAnsi="Arial" w:cs="Arial"/>
          <w:color w:val="3366FF"/>
          <w:sz w:val="22"/>
          <w:szCs w:val="22"/>
        </w:rPr>
        <w:t>n</w:t>
      </w:r>
      <w:r w:rsidRPr="00ED4DCE">
        <w:rPr>
          <w:rFonts w:ascii="Arial" w:hAnsi="Arial" w:cs="Arial"/>
          <w:color w:val="3366FF"/>
          <w:sz w:val="22"/>
          <w:szCs w:val="22"/>
        </w:rPr>
        <w:t xml:space="preserve"> </w:t>
      </w:r>
    </w:p>
    <w:p w14:paraId="1A72318D" w14:textId="5A2ABA60" w:rsidR="00DA5EEA" w:rsidRPr="00ED4DCE" w:rsidRDefault="00644CA3" w:rsidP="00DA5EEA">
      <w:pPr>
        <w:spacing w:before="120"/>
        <w:jc w:val="center"/>
        <w:rPr>
          <w:rFonts w:ascii="Arial" w:hAnsi="Arial" w:cs="Arial"/>
          <w:color w:val="3366FF"/>
          <w:sz w:val="22"/>
          <w:szCs w:val="22"/>
        </w:rPr>
      </w:pPr>
      <w:r>
        <w:rPr>
          <w:rFonts w:ascii="Arial" w:hAnsi="Arial" w:cs="Arial"/>
          <w:color w:val="3366FF"/>
          <w:sz w:val="22"/>
          <w:szCs w:val="22"/>
        </w:rPr>
        <w:t>16.00</w:t>
      </w:r>
      <w:r w:rsidR="00D04C18">
        <w:rPr>
          <w:rFonts w:ascii="Arial" w:hAnsi="Arial" w:cs="Arial"/>
          <w:color w:val="3366FF"/>
          <w:sz w:val="22"/>
          <w:szCs w:val="22"/>
        </w:rPr>
        <w:t xml:space="preserve"> </w:t>
      </w:r>
      <w:r w:rsidR="00DA5EEA" w:rsidRPr="00ED4DCE">
        <w:rPr>
          <w:rFonts w:ascii="Arial" w:hAnsi="Arial" w:cs="Arial"/>
          <w:color w:val="3366FF"/>
          <w:sz w:val="22"/>
          <w:szCs w:val="22"/>
        </w:rPr>
        <w:t>órakor megtartandó</w:t>
      </w:r>
      <w:r w:rsidR="0063778D">
        <w:rPr>
          <w:rFonts w:ascii="Arial" w:hAnsi="Arial" w:cs="Arial"/>
          <w:color w:val="3366FF"/>
          <w:sz w:val="22"/>
          <w:szCs w:val="22"/>
        </w:rPr>
        <w:t xml:space="preserve"> </w:t>
      </w:r>
      <w:r w:rsidR="00DA5EEA" w:rsidRPr="00ED4DCE">
        <w:rPr>
          <w:rFonts w:ascii="Arial" w:hAnsi="Arial" w:cs="Arial"/>
          <w:color w:val="3366FF"/>
          <w:sz w:val="22"/>
          <w:szCs w:val="22"/>
        </w:rPr>
        <w:t>ülésére</w:t>
      </w:r>
    </w:p>
    <w:p w14:paraId="29E3B27C" w14:textId="77777777" w:rsidR="00DA5EEA" w:rsidRPr="00ED4DCE" w:rsidRDefault="00DA5EEA" w:rsidP="00DA5EEA">
      <w:pPr>
        <w:jc w:val="center"/>
        <w:rPr>
          <w:color w:val="3366FF"/>
        </w:rPr>
      </w:pPr>
    </w:p>
    <w:p w14:paraId="1F4304BC" w14:textId="112C3E19" w:rsidR="00DA5EEA" w:rsidRPr="00141AC8" w:rsidRDefault="00937BFC" w:rsidP="00DA5EEA">
      <w:pPr>
        <w:widowControl w:val="0"/>
        <w:tabs>
          <w:tab w:val="left" w:pos="540"/>
        </w:tabs>
        <w:autoSpaceDE w:val="0"/>
        <w:autoSpaceDN w:val="0"/>
        <w:adjustRightInd w:val="0"/>
        <w:jc w:val="center"/>
        <w:rPr>
          <w:rFonts w:ascii="Arial" w:hAnsi="Arial" w:cs="Arial"/>
          <w:iCs/>
          <w:color w:val="3366FF"/>
          <w:sz w:val="32"/>
          <w:szCs w:val="32"/>
          <w:u w:val="single"/>
        </w:rPr>
      </w:pPr>
      <w:r>
        <w:rPr>
          <w:rFonts w:ascii="Arial" w:hAnsi="Arial" w:cs="Arial"/>
          <w:iCs/>
          <w:color w:val="3366FF"/>
          <w:sz w:val="32"/>
          <w:szCs w:val="32"/>
          <w:u w:val="single"/>
        </w:rPr>
        <w:t xml:space="preserve">A megszűnt </w:t>
      </w:r>
      <w:r w:rsidR="00CC0D73">
        <w:rPr>
          <w:rFonts w:ascii="Arial" w:hAnsi="Arial" w:cs="Arial"/>
          <w:iCs/>
          <w:color w:val="3366FF"/>
          <w:sz w:val="32"/>
          <w:szCs w:val="32"/>
          <w:u w:val="single"/>
        </w:rPr>
        <w:t>Tolna Megyei Matematika Tehetséggondozó Alapítvány</w:t>
      </w:r>
      <w:r>
        <w:rPr>
          <w:rFonts w:ascii="Arial" w:hAnsi="Arial" w:cs="Arial"/>
          <w:iCs/>
          <w:color w:val="3366FF"/>
          <w:sz w:val="32"/>
          <w:szCs w:val="32"/>
          <w:u w:val="single"/>
        </w:rPr>
        <w:t xml:space="preserve"> vagyonával</w:t>
      </w:r>
      <w:r w:rsidR="00CC0D73">
        <w:rPr>
          <w:rFonts w:ascii="Arial" w:hAnsi="Arial" w:cs="Arial"/>
          <w:iCs/>
          <w:color w:val="3366FF"/>
          <w:sz w:val="32"/>
          <w:szCs w:val="32"/>
          <w:u w:val="single"/>
        </w:rPr>
        <w:t xml:space="preserve"> kapcsolatos döntés meghozatala</w:t>
      </w:r>
    </w:p>
    <w:p w14:paraId="691950EC" w14:textId="77777777" w:rsidR="00DA5EEA" w:rsidRPr="00ED4DCE" w:rsidRDefault="00DA5EEA" w:rsidP="00DA5EEA">
      <w:pPr>
        <w:tabs>
          <w:tab w:val="left" w:pos="567"/>
          <w:tab w:val="left" w:pos="6237"/>
        </w:tabs>
        <w:ind w:left="3119"/>
        <w:jc w:val="both"/>
        <w:rPr>
          <w:rFonts w:ascii="Arial" w:hAnsi="Arial" w:cs="Arial"/>
          <w:b/>
          <w:bCs/>
          <w:i/>
          <w:iCs/>
          <w:color w:val="3366FF"/>
          <w:sz w:val="22"/>
          <w:szCs w:val="22"/>
          <w:u w:val="single"/>
        </w:rPr>
      </w:pPr>
    </w:p>
    <w:tbl>
      <w:tblPr>
        <w:tblW w:w="0" w:type="auto"/>
        <w:jc w:val="center"/>
        <w:tblLook w:val="0000" w:firstRow="0" w:lastRow="0" w:firstColumn="0" w:lastColumn="0" w:noHBand="0" w:noVBand="0"/>
      </w:tblPr>
      <w:tblGrid>
        <w:gridCol w:w="8057"/>
      </w:tblGrid>
      <w:tr w:rsidR="00DA5EEA" w:rsidRPr="00ED4DCE" w14:paraId="56E7AEE9" w14:textId="77777777" w:rsidTr="00B94897">
        <w:trPr>
          <w:trHeight w:val="2692"/>
          <w:jc w:val="center"/>
        </w:trPr>
        <w:tc>
          <w:tcPr>
            <w:tcW w:w="8057" w:type="dxa"/>
            <w:tcBorders>
              <w:top w:val="single" w:sz="18" w:space="0" w:color="auto"/>
              <w:left w:val="single" w:sz="18" w:space="0" w:color="auto"/>
              <w:bottom w:val="single" w:sz="18" w:space="0" w:color="auto"/>
              <w:right w:val="single" w:sz="18" w:space="0" w:color="auto"/>
            </w:tcBorders>
          </w:tcPr>
          <w:p w14:paraId="0B426985" w14:textId="77777777" w:rsidR="00DA5EEA" w:rsidRPr="00ED4DCE" w:rsidRDefault="00DA5EEA" w:rsidP="00ED4DCE">
            <w:pPr>
              <w:tabs>
                <w:tab w:val="left" w:pos="1843"/>
              </w:tabs>
              <w:snapToGrid w:val="0"/>
              <w:jc w:val="both"/>
              <w:rPr>
                <w:rFonts w:ascii="Arial" w:hAnsi="Arial" w:cs="Arial"/>
                <w:b/>
                <w:bCs/>
                <w:color w:val="3366FF"/>
                <w:sz w:val="22"/>
                <w:szCs w:val="22"/>
                <w:u w:val="single"/>
              </w:rPr>
            </w:pPr>
          </w:p>
          <w:p w14:paraId="0DD6C97E" w14:textId="67A3FFB7" w:rsidR="00DA5EEA" w:rsidRPr="00ED4DCE" w:rsidRDefault="00DA5EEA" w:rsidP="00ED4DCE">
            <w:pPr>
              <w:tabs>
                <w:tab w:val="left" w:pos="1843"/>
              </w:tabs>
              <w:rPr>
                <w:rFonts w:ascii="Arial" w:hAnsi="Arial" w:cs="Arial"/>
                <w:color w:val="3366FF"/>
                <w:sz w:val="22"/>
                <w:szCs w:val="22"/>
              </w:rPr>
            </w:pPr>
            <w:r w:rsidRPr="00ED4DCE">
              <w:rPr>
                <w:rFonts w:ascii="Arial" w:hAnsi="Arial" w:cs="Arial"/>
                <w:b/>
                <w:bCs/>
                <w:color w:val="3366FF"/>
                <w:sz w:val="22"/>
                <w:szCs w:val="22"/>
                <w:u w:val="single"/>
              </w:rPr>
              <w:t>Előterjesztő:</w:t>
            </w:r>
            <w:r w:rsidR="00CC0D73">
              <w:rPr>
                <w:rFonts w:ascii="Arial" w:hAnsi="Arial" w:cs="Arial"/>
                <w:color w:val="3366FF"/>
                <w:sz w:val="22"/>
                <w:szCs w:val="22"/>
              </w:rPr>
              <w:t xml:space="preserve"> </w:t>
            </w:r>
            <w:r w:rsidR="002F0ED7">
              <w:rPr>
                <w:rFonts w:ascii="Arial" w:hAnsi="Arial" w:cs="Arial"/>
                <w:color w:val="3366FF"/>
                <w:sz w:val="22"/>
                <w:szCs w:val="22"/>
              </w:rPr>
              <w:t>Dr. Bozsolik Róbert polgármester</w:t>
            </w:r>
          </w:p>
          <w:p w14:paraId="03FCA6C4" w14:textId="77777777" w:rsidR="00DA5EEA" w:rsidRPr="00ED4DCE" w:rsidRDefault="00DA5EEA" w:rsidP="00ED4DCE">
            <w:pPr>
              <w:rPr>
                <w:rFonts w:ascii="Arial" w:hAnsi="Arial" w:cs="Arial"/>
                <w:b/>
                <w:bCs/>
                <w:color w:val="3366FF"/>
                <w:sz w:val="22"/>
                <w:szCs w:val="22"/>
                <w:u w:val="single"/>
              </w:rPr>
            </w:pPr>
          </w:p>
          <w:p w14:paraId="18F4E731" w14:textId="56D49905" w:rsidR="00141AC8" w:rsidRDefault="00DA5EEA" w:rsidP="00ED4DCE">
            <w:pPr>
              <w:rPr>
                <w:rFonts w:ascii="Arial" w:hAnsi="Arial" w:cs="Arial"/>
                <w:color w:val="3366FF"/>
                <w:sz w:val="22"/>
                <w:szCs w:val="22"/>
              </w:rPr>
            </w:pPr>
            <w:r w:rsidRPr="00ED4DCE">
              <w:rPr>
                <w:rFonts w:ascii="Arial" w:hAnsi="Arial" w:cs="Arial"/>
                <w:b/>
                <w:bCs/>
                <w:color w:val="3366FF"/>
                <w:sz w:val="22"/>
                <w:szCs w:val="22"/>
                <w:u w:val="single"/>
              </w:rPr>
              <w:t>Készítette</w:t>
            </w:r>
            <w:r w:rsidR="00CC0D73">
              <w:rPr>
                <w:rFonts w:ascii="Arial" w:hAnsi="Arial" w:cs="Arial"/>
                <w:color w:val="3366FF"/>
                <w:sz w:val="22"/>
                <w:szCs w:val="22"/>
              </w:rPr>
              <w:t>:</w:t>
            </w:r>
            <w:r w:rsidR="00920741">
              <w:rPr>
                <w:rFonts w:ascii="Arial" w:hAnsi="Arial" w:cs="Arial"/>
                <w:color w:val="3366FF"/>
                <w:sz w:val="22"/>
                <w:szCs w:val="22"/>
              </w:rPr>
              <w:t xml:space="preserve"> Takaróné dr. Mihó Beatrix aljegyző</w:t>
            </w:r>
            <w:r w:rsidRPr="00ED4DCE">
              <w:rPr>
                <w:rFonts w:ascii="Arial" w:hAnsi="Arial" w:cs="Arial"/>
                <w:color w:val="3366FF"/>
                <w:sz w:val="22"/>
                <w:szCs w:val="22"/>
              </w:rPr>
              <w:t xml:space="preserve">             </w:t>
            </w:r>
          </w:p>
          <w:p w14:paraId="0E966554" w14:textId="13896503" w:rsidR="00DA5EEA" w:rsidRPr="00ED4DCE" w:rsidRDefault="00DA5EEA" w:rsidP="00ED4DCE">
            <w:pPr>
              <w:rPr>
                <w:rFonts w:ascii="Arial" w:hAnsi="Arial" w:cs="Arial"/>
                <w:color w:val="3366FF"/>
                <w:sz w:val="22"/>
                <w:szCs w:val="22"/>
              </w:rPr>
            </w:pPr>
            <w:r w:rsidRPr="00ED4DCE">
              <w:rPr>
                <w:rFonts w:ascii="Arial" w:hAnsi="Arial" w:cs="Arial"/>
                <w:color w:val="3366FF"/>
                <w:sz w:val="22"/>
                <w:szCs w:val="22"/>
              </w:rPr>
              <w:t xml:space="preserve">                        </w:t>
            </w:r>
          </w:p>
          <w:p w14:paraId="3AB9FCDD" w14:textId="1D5D9D65" w:rsidR="00DA5EEA" w:rsidRPr="00ED4DCE" w:rsidRDefault="00DA5EEA" w:rsidP="00ED4DCE">
            <w:pPr>
              <w:rPr>
                <w:rFonts w:ascii="Arial" w:hAnsi="Arial" w:cs="Arial"/>
                <w:color w:val="3366FF"/>
                <w:sz w:val="22"/>
                <w:szCs w:val="22"/>
              </w:rPr>
            </w:pPr>
            <w:r w:rsidRPr="00ED4DCE">
              <w:rPr>
                <w:rFonts w:ascii="Arial" w:hAnsi="Arial" w:cs="Arial"/>
                <w:b/>
                <w:bCs/>
                <w:color w:val="3366FF"/>
                <w:sz w:val="22"/>
                <w:szCs w:val="22"/>
                <w:u w:val="single"/>
              </w:rPr>
              <w:t>Törvényességi ellenőrzést végezte:</w:t>
            </w:r>
            <w:r w:rsidR="00A44002">
              <w:rPr>
                <w:rFonts w:ascii="Arial" w:hAnsi="Arial" w:cs="Arial"/>
                <w:color w:val="3366FF"/>
                <w:sz w:val="22"/>
                <w:szCs w:val="22"/>
              </w:rPr>
              <w:t xml:space="preserve"> </w:t>
            </w:r>
            <w:r w:rsidR="00B84518">
              <w:rPr>
                <w:rFonts w:ascii="Arial" w:hAnsi="Arial" w:cs="Arial"/>
                <w:color w:val="3366FF"/>
                <w:sz w:val="22"/>
                <w:szCs w:val="22"/>
              </w:rPr>
              <w:t xml:space="preserve">Kondriczné dr. Varga Erzsébet </w:t>
            </w:r>
            <w:r w:rsidR="00F931D9">
              <w:rPr>
                <w:rFonts w:ascii="Arial" w:hAnsi="Arial" w:cs="Arial"/>
                <w:color w:val="3366FF"/>
                <w:sz w:val="22"/>
                <w:szCs w:val="22"/>
              </w:rPr>
              <w:t>jegyző</w:t>
            </w:r>
          </w:p>
          <w:p w14:paraId="0C2690B7" w14:textId="77777777" w:rsidR="00DA5EEA" w:rsidRPr="00ED4DCE" w:rsidRDefault="00DA5EEA" w:rsidP="00ED4DCE">
            <w:pPr>
              <w:rPr>
                <w:rFonts w:ascii="Arial" w:hAnsi="Arial" w:cs="Arial"/>
                <w:b/>
                <w:bCs/>
                <w:color w:val="3366FF"/>
                <w:sz w:val="22"/>
                <w:szCs w:val="22"/>
                <w:u w:val="single"/>
              </w:rPr>
            </w:pPr>
          </w:p>
          <w:p w14:paraId="4A34BD54" w14:textId="53EB3715" w:rsidR="00CC7E24" w:rsidRPr="00ED4DCE" w:rsidRDefault="00DA5EEA" w:rsidP="00ED4DCE">
            <w:pPr>
              <w:rPr>
                <w:rFonts w:ascii="Arial" w:hAnsi="Arial" w:cs="Arial"/>
                <w:b/>
                <w:bCs/>
                <w:color w:val="3366FF"/>
                <w:sz w:val="22"/>
                <w:szCs w:val="22"/>
                <w:u w:val="single"/>
              </w:rPr>
            </w:pPr>
            <w:r w:rsidRPr="00ED4DCE">
              <w:rPr>
                <w:rFonts w:ascii="Arial" w:hAnsi="Arial" w:cs="Arial"/>
                <w:b/>
                <w:bCs/>
                <w:color w:val="3366FF"/>
                <w:sz w:val="22"/>
                <w:szCs w:val="22"/>
                <w:u w:val="single"/>
              </w:rPr>
              <w:t>Tárgyalja:</w:t>
            </w:r>
          </w:p>
          <w:p w14:paraId="3FB2F1EA" w14:textId="1964B328" w:rsidR="00CC0D73" w:rsidRDefault="00CC0D73" w:rsidP="00ED4DCE">
            <w:pPr>
              <w:rPr>
                <w:rFonts w:ascii="Arial" w:hAnsi="Arial" w:cs="Arial"/>
                <w:color w:val="3366FF"/>
                <w:sz w:val="22"/>
                <w:szCs w:val="22"/>
              </w:rPr>
            </w:pPr>
            <w:r>
              <w:rPr>
                <w:rFonts w:ascii="Arial" w:hAnsi="Arial" w:cs="Arial"/>
                <w:color w:val="3366FF"/>
                <w:sz w:val="22"/>
                <w:szCs w:val="22"/>
              </w:rPr>
              <w:t>KOIS Bizottság 2026.03.23.</w:t>
            </w:r>
          </w:p>
          <w:p w14:paraId="787C62D0" w14:textId="3F375D3D" w:rsidR="00DA5EEA" w:rsidRPr="00CC0D73" w:rsidRDefault="00644CA3" w:rsidP="00CC0D73">
            <w:pPr>
              <w:rPr>
                <w:rFonts w:ascii="Arial" w:hAnsi="Arial" w:cs="Arial"/>
                <w:color w:val="3366FF"/>
                <w:sz w:val="22"/>
                <w:szCs w:val="22"/>
              </w:rPr>
            </w:pPr>
            <w:r w:rsidRPr="0063778D">
              <w:rPr>
                <w:rFonts w:ascii="Arial" w:hAnsi="Arial" w:cs="Arial"/>
                <w:color w:val="3366FF"/>
                <w:sz w:val="22"/>
                <w:szCs w:val="22"/>
              </w:rPr>
              <w:t>PG Bizottság 202</w:t>
            </w:r>
            <w:r w:rsidR="00920741">
              <w:rPr>
                <w:rFonts w:ascii="Arial" w:hAnsi="Arial" w:cs="Arial"/>
                <w:color w:val="3366FF"/>
                <w:sz w:val="22"/>
                <w:szCs w:val="22"/>
              </w:rPr>
              <w:t>6</w:t>
            </w:r>
            <w:r w:rsidR="00141AC8" w:rsidRPr="0063778D">
              <w:rPr>
                <w:rFonts w:ascii="Arial" w:hAnsi="Arial" w:cs="Arial"/>
                <w:color w:val="3366FF"/>
                <w:sz w:val="22"/>
                <w:szCs w:val="22"/>
              </w:rPr>
              <w:t>.0</w:t>
            </w:r>
            <w:r w:rsidR="00920741">
              <w:rPr>
                <w:rFonts w:ascii="Arial" w:hAnsi="Arial" w:cs="Arial"/>
                <w:color w:val="3366FF"/>
                <w:sz w:val="22"/>
                <w:szCs w:val="22"/>
              </w:rPr>
              <w:t>3</w:t>
            </w:r>
            <w:r w:rsidR="00141AC8" w:rsidRPr="0063778D">
              <w:rPr>
                <w:rFonts w:ascii="Arial" w:hAnsi="Arial" w:cs="Arial"/>
                <w:color w:val="3366FF"/>
                <w:sz w:val="22"/>
                <w:szCs w:val="22"/>
              </w:rPr>
              <w:t>.</w:t>
            </w:r>
            <w:bookmarkStart w:id="0" w:name="_GoBack"/>
            <w:bookmarkEnd w:id="0"/>
            <w:r w:rsidR="00AE1CD4">
              <w:rPr>
                <w:rFonts w:ascii="Arial" w:hAnsi="Arial" w:cs="Arial"/>
                <w:color w:val="3366FF"/>
                <w:sz w:val="22"/>
                <w:szCs w:val="22"/>
              </w:rPr>
              <w:t>24</w:t>
            </w:r>
            <w:r w:rsidR="00B84518" w:rsidRPr="0063778D">
              <w:rPr>
                <w:rFonts w:ascii="Arial" w:hAnsi="Arial" w:cs="Arial"/>
                <w:color w:val="3366FF"/>
                <w:sz w:val="22"/>
                <w:szCs w:val="22"/>
              </w:rPr>
              <w:t>.</w:t>
            </w:r>
          </w:p>
        </w:tc>
      </w:tr>
    </w:tbl>
    <w:p w14:paraId="2E2E1EDB" w14:textId="78BA2C56" w:rsidR="00DA5EEA" w:rsidRPr="008D3905" w:rsidRDefault="00DA5EEA" w:rsidP="00DA5EEA">
      <w:pPr>
        <w:rPr>
          <w:rFonts w:ascii="Arial" w:hAnsi="Arial" w:cs="Arial"/>
          <w:sz w:val="20"/>
          <w:szCs w:val="20"/>
        </w:rPr>
      </w:pPr>
    </w:p>
    <w:p w14:paraId="3A627E5E" w14:textId="77777777" w:rsidR="006D0ABC" w:rsidRPr="00B0600F" w:rsidRDefault="006D0ABC" w:rsidP="006D0ABC">
      <w:pPr>
        <w:tabs>
          <w:tab w:val="left" w:pos="600"/>
        </w:tabs>
        <w:jc w:val="both"/>
        <w:rPr>
          <w:rFonts w:ascii="Arial" w:hAnsi="Arial" w:cs="Arial"/>
          <w:b/>
          <w:iCs/>
          <w:sz w:val="22"/>
          <w:szCs w:val="22"/>
        </w:rPr>
      </w:pPr>
      <w:r w:rsidRPr="00B0600F">
        <w:rPr>
          <w:rFonts w:ascii="Arial" w:hAnsi="Arial" w:cs="Arial"/>
          <w:b/>
          <w:iCs/>
          <w:sz w:val="22"/>
          <w:szCs w:val="22"/>
        </w:rPr>
        <w:t>Tisztelt Képviselő-testület!</w:t>
      </w:r>
    </w:p>
    <w:p w14:paraId="6F96A893" w14:textId="77777777" w:rsidR="006D0ABC" w:rsidRPr="00A026C7" w:rsidRDefault="006D0ABC" w:rsidP="006D0ABC">
      <w:pPr>
        <w:tabs>
          <w:tab w:val="left" w:pos="600"/>
        </w:tabs>
        <w:ind w:firstLine="567"/>
        <w:jc w:val="both"/>
        <w:rPr>
          <w:rFonts w:ascii="Arial" w:hAnsi="Arial" w:cs="Arial"/>
          <w:b/>
          <w:i/>
          <w:sz w:val="22"/>
          <w:szCs w:val="22"/>
          <w:lang w:eastAsia="en-US"/>
        </w:rPr>
      </w:pPr>
    </w:p>
    <w:p w14:paraId="03E186E8" w14:textId="77777777" w:rsidR="00CC0D73" w:rsidRPr="00CC0D73" w:rsidRDefault="00CC0D73" w:rsidP="00CC0D73">
      <w:pPr>
        <w:jc w:val="both"/>
        <w:rPr>
          <w:rFonts w:ascii="Arial" w:hAnsi="Arial" w:cs="Arial"/>
          <w:sz w:val="22"/>
          <w:szCs w:val="22"/>
          <w:lang w:eastAsia="hu-HU"/>
        </w:rPr>
      </w:pPr>
      <w:r w:rsidRPr="00CC0D73">
        <w:rPr>
          <w:rFonts w:ascii="Arial" w:hAnsi="Arial" w:cs="Arial"/>
          <w:sz w:val="22"/>
          <w:szCs w:val="22"/>
          <w:lang w:eastAsia="hu-HU"/>
        </w:rPr>
        <w:t xml:space="preserve">Bátaszék Város Önkormányzat Képviselő-testülete 115/1991. (IX.24.) önkormányzati határozatával, valamint Bonyhád Város Önkormányzat Képviselő-testülete 131/1991. (XII.10.) határozatával döntött </w:t>
      </w:r>
      <w:r w:rsidRPr="002A3788">
        <w:rPr>
          <w:rFonts w:ascii="Arial" w:hAnsi="Arial" w:cs="Arial"/>
          <w:b/>
          <w:sz w:val="22"/>
          <w:szCs w:val="22"/>
          <w:lang w:eastAsia="hu-HU"/>
        </w:rPr>
        <w:t>a Tolna Megyei Matematika Tehetséggondozó Alapítvány</w:t>
      </w:r>
      <w:r w:rsidRPr="00CC0D73">
        <w:rPr>
          <w:rFonts w:ascii="Arial" w:hAnsi="Arial" w:cs="Arial"/>
          <w:sz w:val="22"/>
          <w:szCs w:val="22"/>
          <w:lang w:eastAsia="hu-HU"/>
        </w:rPr>
        <w:t xml:space="preserve"> (továbbiakban: Alapítvány) létrehozásáról.</w:t>
      </w:r>
    </w:p>
    <w:p w14:paraId="7E012288" w14:textId="14F9A502" w:rsidR="00CC0D73" w:rsidRDefault="00CC0D73" w:rsidP="00CC0D73">
      <w:pPr>
        <w:jc w:val="both"/>
        <w:rPr>
          <w:rFonts w:ascii="Arial" w:hAnsi="Arial" w:cs="Arial"/>
          <w:i/>
          <w:sz w:val="22"/>
          <w:szCs w:val="22"/>
          <w:lang w:eastAsia="hu-HU"/>
        </w:rPr>
      </w:pPr>
      <w:r w:rsidRPr="00CC0D73">
        <w:rPr>
          <w:rFonts w:ascii="Arial" w:hAnsi="Arial" w:cs="Arial"/>
          <w:sz w:val="22"/>
          <w:szCs w:val="22"/>
          <w:lang w:eastAsia="hu-HU"/>
        </w:rPr>
        <w:t xml:space="preserve">Az Alapítvány célja </w:t>
      </w:r>
      <w:r w:rsidRPr="00CC0D73">
        <w:rPr>
          <w:rFonts w:ascii="Arial" w:hAnsi="Arial" w:cs="Arial"/>
          <w:i/>
          <w:sz w:val="22"/>
          <w:szCs w:val="22"/>
          <w:lang w:eastAsia="hu-HU"/>
        </w:rPr>
        <w:t>„a Tolna Megyei Általános és Középiskolai Matematikai Tehetségfejlesztő tevékenység keretében az oktatás, képességfejlesztés támogatása. Megyei versenyek rendezési költségeihez és díjazásához való hozzájárulás. Tehetséggondozó szakkörök, táborok támogatása, tehetséges fiatalok képzésének támogatása. Tehetséggondozással kapcsolatos kiadványok segítése.”</w:t>
      </w:r>
    </w:p>
    <w:p w14:paraId="483BE7FC" w14:textId="77777777" w:rsidR="00CC0D73" w:rsidRPr="00CC0D73" w:rsidRDefault="00CC0D73" w:rsidP="00CC0D73">
      <w:pPr>
        <w:jc w:val="both"/>
        <w:rPr>
          <w:rFonts w:ascii="Arial" w:hAnsi="Arial" w:cs="Arial"/>
          <w:i/>
          <w:sz w:val="22"/>
          <w:szCs w:val="22"/>
          <w:lang w:eastAsia="hu-HU"/>
        </w:rPr>
      </w:pPr>
    </w:p>
    <w:p w14:paraId="0C96BAB6" w14:textId="77777777" w:rsidR="00CC0D73" w:rsidRPr="00CC0D73" w:rsidRDefault="00CC0D73" w:rsidP="00CC0D73">
      <w:pPr>
        <w:jc w:val="both"/>
        <w:rPr>
          <w:rFonts w:ascii="Arial" w:hAnsi="Arial" w:cs="Arial"/>
          <w:sz w:val="22"/>
          <w:szCs w:val="22"/>
          <w:lang w:eastAsia="hu-HU"/>
        </w:rPr>
      </w:pPr>
      <w:r w:rsidRPr="00CC0D73">
        <w:rPr>
          <w:rFonts w:ascii="Arial" w:hAnsi="Arial" w:cs="Arial"/>
          <w:sz w:val="22"/>
          <w:szCs w:val="22"/>
          <w:lang w:eastAsia="hu-HU"/>
        </w:rPr>
        <w:t xml:space="preserve"> Az Alapítvány hosszú éveken keresztül a létesítési céljának megfelelően, </w:t>
      </w:r>
      <w:proofErr w:type="gramStart"/>
      <w:r w:rsidRPr="00CC0D73">
        <w:rPr>
          <w:rFonts w:ascii="Arial" w:hAnsi="Arial" w:cs="Arial"/>
          <w:sz w:val="22"/>
          <w:szCs w:val="22"/>
          <w:lang w:eastAsia="hu-HU"/>
        </w:rPr>
        <w:t>aktívan</w:t>
      </w:r>
      <w:proofErr w:type="gramEnd"/>
      <w:r w:rsidRPr="00CC0D73">
        <w:rPr>
          <w:rFonts w:ascii="Arial" w:hAnsi="Arial" w:cs="Arial"/>
          <w:sz w:val="22"/>
          <w:szCs w:val="22"/>
          <w:lang w:eastAsia="hu-HU"/>
        </w:rPr>
        <w:t xml:space="preserve"> működött, azonban az elmúlt években már csak névleg volt jelen a civil szervezetek között.</w:t>
      </w:r>
    </w:p>
    <w:p w14:paraId="0D85A2F9" w14:textId="1AEA8E86" w:rsidR="00CC0D73" w:rsidRPr="00CC0D73" w:rsidRDefault="00CC0D73" w:rsidP="00CC0D73">
      <w:pPr>
        <w:jc w:val="both"/>
        <w:rPr>
          <w:rFonts w:ascii="Arial" w:hAnsi="Arial" w:cs="Arial"/>
          <w:i/>
          <w:sz w:val="22"/>
          <w:szCs w:val="22"/>
          <w:lang w:eastAsia="hu-HU"/>
        </w:rPr>
      </w:pPr>
      <w:r w:rsidRPr="00CC0D73">
        <w:rPr>
          <w:rFonts w:ascii="Arial" w:hAnsi="Arial" w:cs="Arial"/>
          <w:sz w:val="22"/>
          <w:szCs w:val="22"/>
          <w:lang w:eastAsia="hu-HU"/>
        </w:rPr>
        <w:t>A Szekszárdi Törvényszék 2026. január 5. napján kibocsátott, és 2026. január 27. napján jogerőre emelkedett Pk.60.151/1991/39. számú végzésével a civil szervezetek bírósági nyilvántartásából az Alapí</w:t>
      </w:r>
      <w:r>
        <w:rPr>
          <w:rFonts w:ascii="Arial" w:hAnsi="Arial" w:cs="Arial"/>
          <w:sz w:val="22"/>
          <w:szCs w:val="22"/>
          <w:lang w:eastAsia="hu-HU"/>
        </w:rPr>
        <w:t xml:space="preserve">tványt törölte </w:t>
      </w:r>
      <w:r w:rsidRPr="00CC0D73">
        <w:rPr>
          <w:rFonts w:ascii="Arial" w:hAnsi="Arial" w:cs="Arial"/>
          <w:i/>
          <w:sz w:val="22"/>
          <w:szCs w:val="22"/>
          <w:lang w:eastAsia="hu-HU"/>
        </w:rPr>
        <w:t>(a végzés az előterjesztés mellékletét képezi).</w:t>
      </w:r>
    </w:p>
    <w:p w14:paraId="0FF76D1C" w14:textId="63081E6F" w:rsidR="00CC0D73" w:rsidRDefault="00CC0D73" w:rsidP="00CC0D73">
      <w:pPr>
        <w:jc w:val="both"/>
        <w:rPr>
          <w:rFonts w:ascii="Arial" w:hAnsi="Arial" w:cs="Arial"/>
          <w:sz w:val="22"/>
          <w:szCs w:val="22"/>
          <w:lang w:eastAsia="hu-HU"/>
        </w:rPr>
      </w:pPr>
      <w:r w:rsidRPr="004D2714">
        <w:rPr>
          <w:rFonts w:ascii="Arial" w:hAnsi="Arial" w:cs="Arial"/>
          <w:sz w:val="22"/>
          <w:szCs w:val="22"/>
          <w:lang w:eastAsia="hu-HU"/>
        </w:rPr>
        <w:t>Az Alapítvány K&amp;H Bank Zrt-</w:t>
      </w:r>
      <w:proofErr w:type="spellStart"/>
      <w:r w:rsidRPr="004D2714">
        <w:rPr>
          <w:rFonts w:ascii="Arial" w:hAnsi="Arial" w:cs="Arial"/>
          <w:sz w:val="22"/>
          <w:szCs w:val="22"/>
          <w:lang w:eastAsia="hu-HU"/>
        </w:rPr>
        <w:t>nél</w:t>
      </w:r>
      <w:proofErr w:type="spellEnd"/>
      <w:r w:rsidRPr="004D2714">
        <w:rPr>
          <w:rFonts w:ascii="Arial" w:hAnsi="Arial" w:cs="Arial"/>
          <w:sz w:val="22"/>
          <w:szCs w:val="22"/>
          <w:lang w:eastAsia="hu-HU"/>
        </w:rPr>
        <w:t xml:space="preserve"> vezetetett bankszámláján - 2026. január 31. napjá</w:t>
      </w:r>
      <w:r w:rsidR="007578A7" w:rsidRPr="004D2714">
        <w:rPr>
          <w:rFonts w:ascii="Arial" w:hAnsi="Arial" w:cs="Arial"/>
          <w:sz w:val="22"/>
          <w:szCs w:val="22"/>
          <w:lang w:eastAsia="hu-HU"/>
        </w:rPr>
        <w:t>n – 93.568 Ft áll rendelkezésre, mely minden hónapban a számla kezelési költségé</w:t>
      </w:r>
      <w:r w:rsidR="006F278F" w:rsidRPr="004D2714">
        <w:rPr>
          <w:rFonts w:ascii="Arial" w:hAnsi="Arial" w:cs="Arial"/>
          <w:sz w:val="22"/>
          <w:szCs w:val="22"/>
          <w:lang w:eastAsia="hu-HU"/>
        </w:rPr>
        <w:t>nek összegé</w:t>
      </w:r>
      <w:r w:rsidR="007578A7" w:rsidRPr="004D2714">
        <w:rPr>
          <w:rFonts w:ascii="Arial" w:hAnsi="Arial" w:cs="Arial"/>
          <w:sz w:val="22"/>
          <w:szCs w:val="22"/>
          <w:lang w:eastAsia="hu-HU"/>
        </w:rPr>
        <w:t>vel csökken.</w:t>
      </w:r>
      <w:r w:rsidR="009B44DD" w:rsidRPr="004D2714">
        <w:rPr>
          <w:rFonts w:ascii="Arial" w:hAnsi="Arial" w:cs="Arial"/>
          <w:sz w:val="22"/>
          <w:szCs w:val="22"/>
          <w:lang w:eastAsia="hu-HU"/>
        </w:rPr>
        <w:t xml:space="preserve"> A bankszámla megszüntetése jelenleg folyamatban van, a rendelkezésre álló pontos összegről a testületi ülésen adunk tájékoztatást.</w:t>
      </w:r>
    </w:p>
    <w:p w14:paraId="3123410D" w14:textId="77777777" w:rsidR="00B94897" w:rsidRDefault="00B94897" w:rsidP="00CC0D73">
      <w:pPr>
        <w:jc w:val="both"/>
        <w:rPr>
          <w:rFonts w:ascii="Arial" w:hAnsi="Arial" w:cs="Arial"/>
          <w:sz w:val="22"/>
          <w:szCs w:val="22"/>
          <w:lang w:eastAsia="hu-HU"/>
        </w:rPr>
      </w:pPr>
    </w:p>
    <w:p w14:paraId="7167DC57" w14:textId="7FB86CC4" w:rsidR="001D3C04" w:rsidRDefault="001D3C04" w:rsidP="00CC0D73">
      <w:pPr>
        <w:jc w:val="both"/>
        <w:rPr>
          <w:rFonts w:ascii="Arial" w:hAnsi="Arial" w:cs="Arial"/>
          <w:sz w:val="22"/>
          <w:szCs w:val="22"/>
          <w:lang w:eastAsia="hu-HU"/>
        </w:rPr>
      </w:pPr>
      <w:r>
        <w:rPr>
          <w:rFonts w:ascii="Arial" w:hAnsi="Arial" w:cs="Arial"/>
          <w:sz w:val="22"/>
          <w:szCs w:val="22"/>
          <w:lang w:eastAsia="hu-HU"/>
        </w:rPr>
        <w:t xml:space="preserve">2025-ben alakult meg és került nyilvántartásba vételre </w:t>
      </w:r>
      <w:r w:rsidRPr="002A3788">
        <w:rPr>
          <w:rFonts w:ascii="Arial" w:hAnsi="Arial" w:cs="Arial"/>
          <w:b/>
          <w:sz w:val="22"/>
          <w:szCs w:val="22"/>
          <w:lang w:eastAsia="hu-HU"/>
        </w:rPr>
        <w:t xml:space="preserve">a </w:t>
      </w:r>
      <w:proofErr w:type="spellStart"/>
      <w:r w:rsidRPr="002A3788">
        <w:rPr>
          <w:rFonts w:ascii="Arial" w:hAnsi="Arial" w:cs="Arial"/>
          <w:b/>
          <w:sz w:val="22"/>
          <w:szCs w:val="22"/>
          <w:lang w:eastAsia="hu-HU"/>
        </w:rPr>
        <w:t>Matoda</w:t>
      </w:r>
      <w:proofErr w:type="spellEnd"/>
      <w:r w:rsidRPr="002A3788">
        <w:rPr>
          <w:rFonts w:ascii="Arial" w:hAnsi="Arial" w:cs="Arial"/>
          <w:b/>
          <w:sz w:val="22"/>
          <w:szCs w:val="22"/>
          <w:lang w:eastAsia="hu-HU"/>
        </w:rPr>
        <w:t xml:space="preserve"> Tehetséggondozó Egyesület</w:t>
      </w:r>
      <w:r w:rsidRPr="00CC0D73">
        <w:rPr>
          <w:rFonts w:ascii="Arial" w:hAnsi="Arial" w:cs="Arial"/>
          <w:sz w:val="22"/>
          <w:szCs w:val="22"/>
          <w:lang w:eastAsia="hu-HU"/>
        </w:rPr>
        <w:t xml:space="preserve"> (7140 Bátaszék, Perczel u. 36</w:t>
      </w:r>
      <w:proofErr w:type="gramStart"/>
      <w:r w:rsidRPr="00CC0D73">
        <w:rPr>
          <w:rFonts w:ascii="Arial" w:hAnsi="Arial" w:cs="Arial"/>
          <w:sz w:val="22"/>
          <w:szCs w:val="22"/>
          <w:lang w:eastAsia="hu-HU"/>
        </w:rPr>
        <w:t>.,</w:t>
      </w:r>
      <w:proofErr w:type="gramEnd"/>
      <w:r w:rsidRPr="00CC0D73">
        <w:rPr>
          <w:rFonts w:ascii="Arial" w:hAnsi="Arial" w:cs="Arial"/>
          <w:sz w:val="22"/>
          <w:szCs w:val="22"/>
          <w:lang w:eastAsia="hu-HU"/>
        </w:rPr>
        <w:t xml:space="preserve"> képviseli: Lukács Katinka</w:t>
      </w:r>
      <w:r>
        <w:rPr>
          <w:rFonts w:ascii="Arial" w:hAnsi="Arial" w:cs="Arial"/>
          <w:sz w:val="22"/>
          <w:szCs w:val="22"/>
          <w:lang w:eastAsia="hu-HU"/>
        </w:rPr>
        <w:t>)</w:t>
      </w:r>
      <w:r w:rsidR="005B6BDE">
        <w:rPr>
          <w:rFonts w:ascii="Arial" w:hAnsi="Arial" w:cs="Arial"/>
          <w:sz w:val="22"/>
          <w:szCs w:val="22"/>
          <w:lang w:eastAsia="hu-HU"/>
        </w:rPr>
        <w:t>, melynek működési célja hasonló az alapítványi célokhoz</w:t>
      </w:r>
      <w:r>
        <w:rPr>
          <w:rFonts w:ascii="Arial" w:hAnsi="Arial" w:cs="Arial"/>
          <w:sz w:val="22"/>
          <w:szCs w:val="22"/>
          <w:lang w:eastAsia="hu-HU"/>
        </w:rPr>
        <w:t>.</w:t>
      </w:r>
    </w:p>
    <w:p w14:paraId="2AA45260" w14:textId="69CC7EFE" w:rsidR="001D3C04" w:rsidRDefault="00D94085" w:rsidP="00CC0D73">
      <w:pPr>
        <w:jc w:val="both"/>
        <w:rPr>
          <w:rFonts w:ascii="Arial" w:hAnsi="Arial" w:cs="Arial"/>
          <w:sz w:val="22"/>
          <w:szCs w:val="22"/>
          <w:lang w:eastAsia="hu-HU"/>
        </w:rPr>
      </w:pPr>
      <w:r w:rsidRPr="00D94085">
        <w:rPr>
          <w:rFonts w:ascii="Arial" w:hAnsi="Arial" w:cs="Arial"/>
          <w:sz w:val="22"/>
          <w:szCs w:val="22"/>
          <w:lang w:eastAsia="hu-HU"/>
        </w:rPr>
        <w:t xml:space="preserve">Az Egyesület célja a tehetséges fiatalok támogatása, különösen azoké, akik matematikai, természettudományos vagy más tanulmányi területen kiemelkedő képességekkel rendelkeznek, de családi, szociális vagy anyagi körülményeik miatt korlátozottak a lehetőségeik. Az egyesület elő kívánja segíteni a fiatalok tudásának kibontakoztatását, </w:t>
      </w:r>
      <w:r w:rsidRPr="00D94085">
        <w:rPr>
          <w:rFonts w:ascii="Arial" w:hAnsi="Arial" w:cs="Arial"/>
          <w:sz w:val="22"/>
          <w:szCs w:val="22"/>
          <w:lang w:eastAsia="hu-HU"/>
        </w:rPr>
        <w:lastRenderedPageBreak/>
        <w:t>tanulmányi előmenetelüket és továbbtanulási esélyeik növelését. Az egyesület kiemelt feladata a tanulás iránti motiváció erősítése, a tudás és a szorgalom értékként való közvetítése, valamint annak elősegítése, hogy a fiatalok tehetségüket kibontakoztatva sikeres pályát és életutat építhessenek. Az egyesület célja továbbá a helyi közösség szemléletének formálása, a társadalmi felelősségvállalás erősítése és olyan összefogás megteremtése, amelyben magánszemélyek, intézmények és vállalkozások közösen járulnak hozzá a fiatal tehetségek támogatásához</w:t>
      </w:r>
      <w:r>
        <w:rPr>
          <w:rFonts w:ascii="Arial" w:hAnsi="Arial" w:cs="Arial"/>
          <w:sz w:val="22"/>
          <w:szCs w:val="22"/>
          <w:lang w:eastAsia="hu-HU"/>
        </w:rPr>
        <w:t>.</w:t>
      </w:r>
    </w:p>
    <w:p w14:paraId="6530D1AE" w14:textId="77777777" w:rsidR="00D6035F" w:rsidRDefault="00D6035F" w:rsidP="00CC0D73">
      <w:pPr>
        <w:jc w:val="both"/>
        <w:rPr>
          <w:rFonts w:ascii="Arial" w:hAnsi="Arial" w:cs="Arial"/>
          <w:sz w:val="22"/>
          <w:szCs w:val="22"/>
          <w:lang w:eastAsia="hu-HU"/>
        </w:rPr>
      </w:pPr>
    </w:p>
    <w:p w14:paraId="6A08B2E1" w14:textId="3C1AD20E" w:rsidR="00D6035F" w:rsidRPr="00D6035F" w:rsidRDefault="00883BE8" w:rsidP="00D6035F">
      <w:pPr>
        <w:jc w:val="both"/>
        <w:rPr>
          <w:rFonts w:ascii="Arial" w:hAnsi="Arial" w:cs="Arial"/>
          <w:i/>
          <w:sz w:val="22"/>
          <w:szCs w:val="22"/>
          <w:lang w:eastAsia="hu-HU"/>
        </w:rPr>
      </w:pPr>
      <w:r>
        <w:rPr>
          <w:rFonts w:ascii="Arial" w:hAnsi="Arial" w:cs="Arial"/>
          <w:sz w:val="22"/>
          <w:szCs w:val="22"/>
          <w:lang w:eastAsia="hu-HU"/>
        </w:rPr>
        <w:t>A Polgári Törvénykönyv</w:t>
      </w:r>
      <w:r w:rsidR="002A3788">
        <w:rPr>
          <w:rFonts w:ascii="Arial" w:hAnsi="Arial" w:cs="Arial"/>
          <w:sz w:val="22"/>
          <w:szCs w:val="22"/>
          <w:lang w:eastAsia="hu-HU"/>
        </w:rPr>
        <w:t>ről szóló 2013. évi V. törvény</w:t>
      </w:r>
      <w:r>
        <w:rPr>
          <w:rFonts w:ascii="Arial" w:hAnsi="Arial" w:cs="Arial"/>
          <w:sz w:val="22"/>
          <w:szCs w:val="22"/>
          <w:lang w:eastAsia="hu-HU"/>
        </w:rPr>
        <w:t xml:space="preserve"> </w:t>
      </w:r>
      <w:r w:rsidR="00D6035F" w:rsidRPr="00D6035F">
        <w:rPr>
          <w:rFonts w:ascii="Arial" w:hAnsi="Arial" w:cs="Arial"/>
          <w:sz w:val="22"/>
          <w:szCs w:val="22"/>
          <w:lang w:eastAsia="hu-HU"/>
        </w:rPr>
        <w:t>3:404. §</w:t>
      </w:r>
      <w:r w:rsidR="00D6035F">
        <w:rPr>
          <w:rFonts w:ascii="Arial" w:hAnsi="Arial" w:cs="Arial"/>
          <w:sz w:val="22"/>
          <w:szCs w:val="22"/>
          <w:lang w:eastAsia="hu-HU"/>
        </w:rPr>
        <w:t xml:space="preserve"> szerint</w:t>
      </w:r>
      <w:r w:rsidR="00D6035F" w:rsidRPr="00D6035F">
        <w:rPr>
          <w:rFonts w:ascii="Arial" w:hAnsi="Arial" w:cs="Arial"/>
          <w:sz w:val="22"/>
          <w:szCs w:val="22"/>
          <w:lang w:eastAsia="hu-HU"/>
        </w:rPr>
        <w:t xml:space="preserve"> </w:t>
      </w:r>
      <w:r w:rsidR="00D6035F" w:rsidRPr="00D6035F">
        <w:rPr>
          <w:rFonts w:ascii="Arial" w:hAnsi="Arial" w:cs="Arial"/>
          <w:i/>
          <w:sz w:val="22"/>
          <w:szCs w:val="22"/>
          <w:lang w:eastAsia="hu-HU"/>
        </w:rPr>
        <w:t>[</w:t>
      </w:r>
      <w:proofErr w:type="gramStart"/>
      <w:r w:rsidR="00D6035F" w:rsidRPr="00D6035F">
        <w:rPr>
          <w:rFonts w:ascii="Arial" w:hAnsi="Arial" w:cs="Arial"/>
          <w:i/>
          <w:sz w:val="22"/>
          <w:szCs w:val="22"/>
          <w:lang w:eastAsia="hu-HU"/>
        </w:rPr>
        <w:t>A</w:t>
      </w:r>
      <w:proofErr w:type="gramEnd"/>
      <w:r w:rsidR="00D6035F" w:rsidRPr="00D6035F">
        <w:rPr>
          <w:rFonts w:ascii="Arial" w:hAnsi="Arial" w:cs="Arial"/>
          <w:i/>
          <w:sz w:val="22"/>
          <w:szCs w:val="22"/>
          <w:lang w:eastAsia="hu-HU"/>
        </w:rPr>
        <w:t xml:space="preserve"> jogutód nélkül megszűnő alapítvány vagyona]</w:t>
      </w:r>
    </w:p>
    <w:p w14:paraId="6AC35487" w14:textId="77777777" w:rsidR="00D6035F" w:rsidRPr="00D6035F" w:rsidRDefault="00D6035F" w:rsidP="00D6035F">
      <w:pPr>
        <w:jc w:val="both"/>
        <w:rPr>
          <w:rFonts w:ascii="Arial" w:hAnsi="Arial" w:cs="Arial"/>
          <w:i/>
          <w:sz w:val="22"/>
          <w:szCs w:val="22"/>
          <w:lang w:eastAsia="hu-HU"/>
        </w:rPr>
      </w:pPr>
      <w:r w:rsidRPr="00D6035F">
        <w:rPr>
          <w:rFonts w:ascii="Arial" w:hAnsi="Arial" w:cs="Arial"/>
          <w:i/>
          <w:sz w:val="22"/>
          <w:szCs w:val="22"/>
          <w:lang w:eastAsia="hu-HU"/>
        </w:rPr>
        <w:t>(1) Az alapítvány jogutód nélküli megszűnése esetén a hitelezők kielégítése után megmaradó vagyon az alapító okiratban megjelölt személyt illeti, azzal, hogy az alapítót, a csatlakozót és az egyéb adományozót, továbbá ezek hozzátartozóit megillető vagyon nem haladhatja meg az alapító, a csatlakozó és az egyéb adományozó által az alapítványnak juttatott vagyont.</w:t>
      </w:r>
    </w:p>
    <w:p w14:paraId="628EA35F" w14:textId="77777777" w:rsidR="00D6035F" w:rsidRPr="00D6035F" w:rsidRDefault="00D6035F" w:rsidP="00D6035F">
      <w:pPr>
        <w:jc w:val="both"/>
        <w:rPr>
          <w:rFonts w:ascii="Arial" w:hAnsi="Arial" w:cs="Arial"/>
          <w:i/>
          <w:sz w:val="22"/>
          <w:szCs w:val="22"/>
          <w:lang w:eastAsia="hu-HU"/>
        </w:rPr>
      </w:pPr>
      <w:r w:rsidRPr="00D6035F">
        <w:rPr>
          <w:rFonts w:ascii="Arial" w:hAnsi="Arial" w:cs="Arial"/>
          <w:i/>
          <w:sz w:val="22"/>
          <w:szCs w:val="22"/>
          <w:lang w:eastAsia="hu-HU"/>
        </w:rPr>
        <w:t xml:space="preserve">(2) Az alapító az általa juttatott vagyonról </w:t>
      </w:r>
      <w:r w:rsidRPr="00D6035F">
        <w:rPr>
          <w:rFonts w:ascii="Arial" w:hAnsi="Arial" w:cs="Arial"/>
          <w:b/>
          <w:i/>
          <w:sz w:val="22"/>
          <w:szCs w:val="22"/>
          <w:lang w:eastAsia="hu-HU"/>
        </w:rPr>
        <w:t>az alapítvány jogutód nélküli megszűnésekor az alapítvány céljával azonos vagy hasonló célú alapítvány vagy egyesület számára rendelkezhet</w:t>
      </w:r>
      <w:r w:rsidRPr="00D6035F">
        <w:rPr>
          <w:rFonts w:ascii="Arial" w:hAnsi="Arial" w:cs="Arial"/>
          <w:i/>
          <w:sz w:val="22"/>
          <w:szCs w:val="22"/>
          <w:lang w:eastAsia="hu-HU"/>
        </w:rPr>
        <w:t>, ha az alapító okirat ilyen esetre a vagyonról nem rendelkezik vagy a rendelkezés teljesítése lehetetlen.</w:t>
      </w:r>
    </w:p>
    <w:p w14:paraId="151E55AC" w14:textId="7A5A005A" w:rsidR="00D6035F" w:rsidRPr="00D6035F" w:rsidRDefault="00D6035F" w:rsidP="00D6035F">
      <w:pPr>
        <w:jc w:val="both"/>
        <w:rPr>
          <w:rFonts w:ascii="Arial" w:hAnsi="Arial" w:cs="Arial"/>
          <w:i/>
          <w:sz w:val="22"/>
          <w:szCs w:val="22"/>
          <w:lang w:eastAsia="hu-HU"/>
        </w:rPr>
      </w:pPr>
      <w:r>
        <w:rPr>
          <w:rFonts w:ascii="Arial" w:hAnsi="Arial" w:cs="Arial"/>
          <w:i/>
          <w:sz w:val="22"/>
          <w:szCs w:val="22"/>
          <w:lang w:eastAsia="hu-HU"/>
        </w:rPr>
        <w:t>(3)</w:t>
      </w:r>
      <w:r w:rsidRPr="00D6035F">
        <w:rPr>
          <w:rFonts w:ascii="Arial" w:hAnsi="Arial" w:cs="Arial"/>
          <w:i/>
          <w:sz w:val="22"/>
          <w:szCs w:val="22"/>
          <w:lang w:eastAsia="hu-HU"/>
        </w:rPr>
        <w:t xml:space="preserve">  A nyilvántartó bíróság jogszabályban meghatározott szervezetnek juttatja a vagyont, ha az alapító okirat, vagy az alapító nem rendelkezik a megszűnő alapítvány vagyonáról, vagy ha az alapító okirat által megjelölt személy, vagy az alapító által megjelölt alapítvány, egyesület a vagyont nem </w:t>
      </w:r>
      <w:proofErr w:type="gramStart"/>
      <w:r w:rsidRPr="00D6035F">
        <w:rPr>
          <w:rFonts w:ascii="Arial" w:hAnsi="Arial" w:cs="Arial"/>
          <w:i/>
          <w:sz w:val="22"/>
          <w:szCs w:val="22"/>
          <w:lang w:eastAsia="hu-HU"/>
        </w:rPr>
        <w:t>fogadja</w:t>
      </w:r>
      <w:proofErr w:type="gramEnd"/>
      <w:r w:rsidRPr="00D6035F">
        <w:rPr>
          <w:rFonts w:ascii="Arial" w:hAnsi="Arial" w:cs="Arial"/>
          <w:i/>
          <w:sz w:val="22"/>
          <w:szCs w:val="22"/>
          <w:lang w:eastAsia="hu-HU"/>
        </w:rPr>
        <w:t xml:space="preserve"> el vagy azt nem szerezheti meg.</w:t>
      </w:r>
    </w:p>
    <w:p w14:paraId="3D306F81" w14:textId="77777777" w:rsidR="00D6035F" w:rsidRPr="00CC0D73" w:rsidRDefault="00D6035F" w:rsidP="00CC0D73">
      <w:pPr>
        <w:jc w:val="both"/>
        <w:rPr>
          <w:rFonts w:ascii="Arial" w:hAnsi="Arial" w:cs="Arial"/>
          <w:sz w:val="22"/>
          <w:szCs w:val="22"/>
          <w:lang w:eastAsia="hu-HU"/>
        </w:rPr>
      </w:pPr>
    </w:p>
    <w:p w14:paraId="222174D6" w14:textId="4C48DDBA" w:rsidR="00CC0D73" w:rsidRDefault="00D94085" w:rsidP="00CC0D73">
      <w:pPr>
        <w:jc w:val="both"/>
        <w:rPr>
          <w:rFonts w:ascii="Arial" w:hAnsi="Arial" w:cs="Arial"/>
          <w:sz w:val="22"/>
          <w:szCs w:val="22"/>
          <w:lang w:eastAsia="hu-HU"/>
        </w:rPr>
      </w:pPr>
      <w:r>
        <w:rPr>
          <w:rFonts w:ascii="Arial" w:hAnsi="Arial" w:cs="Arial"/>
          <w:sz w:val="22"/>
          <w:szCs w:val="22"/>
          <w:lang w:eastAsia="hu-HU"/>
        </w:rPr>
        <w:t>K</w:t>
      </w:r>
      <w:r w:rsidR="00CC0D73" w:rsidRPr="00CC0D73">
        <w:rPr>
          <w:rFonts w:ascii="Arial" w:hAnsi="Arial" w:cs="Arial"/>
          <w:sz w:val="22"/>
          <w:szCs w:val="22"/>
          <w:lang w:eastAsia="hu-HU"/>
        </w:rPr>
        <w:t>ezdeménye</w:t>
      </w:r>
      <w:r w:rsidR="00937BFC">
        <w:rPr>
          <w:rFonts w:ascii="Arial" w:hAnsi="Arial" w:cs="Arial"/>
          <w:sz w:val="22"/>
          <w:szCs w:val="22"/>
          <w:lang w:eastAsia="hu-HU"/>
        </w:rPr>
        <w:t>z</w:t>
      </w:r>
      <w:r w:rsidR="00CC0D73" w:rsidRPr="00CC0D73">
        <w:rPr>
          <w:rFonts w:ascii="Arial" w:hAnsi="Arial" w:cs="Arial"/>
          <w:sz w:val="22"/>
          <w:szCs w:val="22"/>
          <w:lang w:eastAsia="hu-HU"/>
        </w:rPr>
        <w:t>z</w:t>
      </w:r>
      <w:r>
        <w:rPr>
          <w:rFonts w:ascii="Arial" w:hAnsi="Arial" w:cs="Arial"/>
          <w:sz w:val="22"/>
          <w:szCs w:val="22"/>
          <w:lang w:eastAsia="hu-HU"/>
        </w:rPr>
        <w:t>ük- amennyiben a Képviselő-testület is egyetért vele-, hogy az A</w:t>
      </w:r>
      <w:r w:rsidR="00CC0D73" w:rsidRPr="00CC0D73">
        <w:rPr>
          <w:rFonts w:ascii="Arial" w:hAnsi="Arial" w:cs="Arial"/>
          <w:sz w:val="22"/>
          <w:szCs w:val="22"/>
          <w:lang w:eastAsia="hu-HU"/>
        </w:rPr>
        <w:t>lapítvány vagyona</w:t>
      </w:r>
      <w:r w:rsidR="005B6BDE">
        <w:rPr>
          <w:rFonts w:ascii="Arial" w:hAnsi="Arial" w:cs="Arial"/>
          <w:sz w:val="22"/>
          <w:szCs w:val="22"/>
          <w:lang w:eastAsia="hu-HU"/>
        </w:rPr>
        <w:t xml:space="preserve"> a</w:t>
      </w:r>
      <w:r w:rsidR="00CC0D73" w:rsidRPr="00CC0D73">
        <w:rPr>
          <w:rFonts w:ascii="Arial" w:hAnsi="Arial" w:cs="Arial"/>
          <w:sz w:val="22"/>
          <w:szCs w:val="22"/>
          <w:lang w:eastAsia="hu-HU"/>
        </w:rPr>
        <w:t xml:space="preserve"> </w:t>
      </w:r>
      <w:proofErr w:type="spellStart"/>
      <w:r w:rsidR="00CC0D73" w:rsidRPr="00CC0D73">
        <w:rPr>
          <w:rFonts w:ascii="Arial" w:hAnsi="Arial" w:cs="Arial"/>
          <w:sz w:val="22"/>
          <w:szCs w:val="22"/>
          <w:lang w:eastAsia="hu-HU"/>
        </w:rPr>
        <w:t>Ma</w:t>
      </w:r>
      <w:r w:rsidR="00851DA7">
        <w:rPr>
          <w:rFonts w:ascii="Arial" w:hAnsi="Arial" w:cs="Arial"/>
          <w:sz w:val="22"/>
          <w:szCs w:val="22"/>
          <w:lang w:eastAsia="hu-HU"/>
        </w:rPr>
        <w:t>toda</w:t>
      </w:r>
      <w:proofErr w:type="spellEnd"/>
      <w:r w:rsidR="00851DA7">
        <w:rPr>
          <w:rFonts w:ascii="Arial" w:hAnsi="Arial" w:cs="Arial"/>
          <w:sz w:val="22"/>
          <w:szCs w:val="22"/>
          <w:lang w:eastAsia="hu-HU"/>
        </w:rPr>
        <w:t xml:space="preserve"> Tehetséggondozó Egyesület </w:t>
      </w:r>
      <w:r w:rsidR="00CC0D73" w:rsidRPr="00CC0D73">
        <w:rPr>
          <w:rFonts w:ascii="Arial" w:hAnsi="Arial" w:cs="Arial"/>
          <w:sz w:val="22"/>
          <w:szCs w:val="22"/>
          <w:lang w:eastAsia="hu-HU"/>
        </w:rPr>
        <w:t>részére kerüljön átadásra.</w:t>
      </w:r>
    </w:p>
    <w:p w14:paraId="537C135C" w14:textId="1B8BFBC2" w:rsidR="00D94085" w:rsidRDefault="00D94085" w:rsidP="00CC0D73">
      <w:pPr>
        <w:jc w:val="both"/>
        <w:rPr>
          <w:rFonts w:ascii="Arial" w:hAnsi="Arial" w:cs="Arial"/>
          <w:sz w:val="22"/>
          <w:szCs w:val="22"/>
          <w:lang w:eastAsia="hu-HU"/>
        </w:rPr>
      </w:pPr>
      <w:r>
        <w:rPr>
          <w:rFonts w:ascii="Arial" w:hAnsi="Arial" w:cs="Arial"/>
          <w:sz w:val="22"/>
          <w:szCs w:val="22"/>
          <w:lang w:eastAsia="hu-HU"/>
        </w:rPr>
        <w:t>Ezzel kapcsolatban 2026. februá</w:t>
      </w:r>
      <w:r w:rsidR="00851DA7">
        <w:rPr>
          <w:rFonts w:ascii="Arial" w:hAnsi="Arial" w:cs="Arial"/>
          <w:sz w:val="22"/>
          <w:szCs w:val="22"/>
          <w:lang w:eastAsia="hu-HU"/>
        </w:rPr>
        <w:t>r 19-én írásban kerestük meg a társalapító Bonyhád Város Önkormányzatát, és kértük járuljon hozzá az Alapítvány vagyonának átadásához.</w:t>
      </w:r>
    </w:p>
    <w:p w14:paraId="64461372" w14:textId="43271711" w:rsidR="00937BFC" w:rsidRDefault="00937BFC" w:rsidP="00CC0D73">
      <w:pPr>
        <w:jc w:val="both"/>
        <w:rPr>
          <w:rFonts w:ascii="Arial" w:hAnsi="Arial" w:cs="Arial"/>
          <w:sz w:val="22"/>
          <w:szCs w:val="22"/>
          <w:lang w:eastAsia="hu-HU"/>
        </w:rPr>
      </w:pPr>
      <w:r w:rsidRPr="00883BE8">
        <w:rPr>
          <w:rFonts w:ascii="Arial" w:hAnsi="Arial" w:cs="Arial"/>
          <w:sz w:val="22"/>
          <w:szCs w:val="22"/>
          <w:lang w:eastAsia="hu-HU"/>
        </w:rPr>
        <w:t xml:space="preserve">Az előterjesztés elkészítéséig Bonyhád Város Önkormányzatától </w:t>
      </w:r>
      <w:r w:rsidR="00883BE8" w:rsidRPr="00883BE8">
        <w:rPr>
          <w:rFonts w:ascii="Arial" w:hAnsi="Arial" w:cs="Arial"/>
          <w:sz w:val="22"/>
          <w:szCs w:val="22"/>
          <w:lang w:eastAsia="hu-HU"/>
        </w:rPr>
        <w:t xml:space="preserve">a hozzájárulás nem érkezett meg, tájékoztatásuk szerint </w:t>
      </w:r>
      <w:r w:rsidR="004E01AC">
        <w:rPr>
          <w:rFonts w:ascii="Arial" w:hAnsi="Arial" w:cs="Arial"/>
          <w:sz w:val="22"/>
          <w:szCs w:val="22"/>
          <w:lang w:eastAsia="hu-HU"/>
        </w:rPr>
        <w:t>a 2026. március</w:t>
      </w:r>
      <w:r w:rsidR="00883BE8" w:rsidRPr="00883BE8">
        <w:rPr>
          <w:rFonts w:ascii="Arial" w:hAnsi="Arial" w:cs="Arial"/>
          <w:sz w:val="22"/>
          <w:szCs w:val="22"/>
          <w:lang w:eastAsia="hu-HU"/>
        </w:rPr>
        <w:t xml:space="preserve"> 25-ei testületi ülésükön tárgyalják.</w:t>
      </w:r>
    </w:p>
    <w:p w14:paraId="70DC7E08" w14:textId="77777777" w:rsidR="00851DA7" w:rsidRPr="00CC0D73" w:rsidRDefault="00851DA7" w:rsidP="00CC0D73">
      <w:pPr>
        <w:jc w:val="both"/>
        <w:rPr>
          <w:rFonts w:ascii="Arial" w:hAnsi="Arial" w:cs="Arial"/>
          <w:sz w:val="22"/>
          <w:szCs w:val="22"/>
          <w:lang w:eastAsia="hu-HU"/>
        </w:rPr>
      </w:pPr>
    </w:p>
    <w:p w14:paraId="3F0AB192" w14:textId="3B7E561B" w:rsidR="00937BFC" w:rsidRDefault="00937BFC" w:rsidP="006D0ABC">
      <w:pPr>
        <w:jc w:val="both"/>
        <w:rPr>
          <w:rFonts w:ascii="Arial" w:hAnsi="Arial" w:cs="Arial"/>
          <w:sz w:val="22"/>
          <w:szCs w:val="22"/>
          <w:lang w:eastAsia="hu-HU"/>
        </w:rPr>
      </w:pPr>
      <w:r>
        <w:rPr>
          <w:rFonts w:ascii="Arial" w:hAnsi="Arial" w:cs="Arial"/>
          <w:sz w:val="22"/>
          <w:szCs w:val="22"/>
          <w:lang w:eastAsia="hu-HU"/>
        </w:rPr>
        <w:t>Az előzőekben leírtakra figyelemmel k</w:t>
      </w:r>
      <w:r w:rsidR="00846A95">
        <w:rPr>
          <w:rFonts w:ascii="Arial" w:hAnsi="Arial" w:cs="Arial"/>
          <w:sz w:val="22"/>
          <w:szCs w:val="22"/>
          <w:lang w:eastAsia="hu-HU"/>
        </w:rPr>
        <w:t>érjük a</w:t>
      </w:r>
      <w:r>
        <w:rPr>
          <w:rFonts w:ascii="Arial" w:hAnsi="Arial" w:cs="Arial"/>
          <w:sz w:val="22"/>
          <w:szCs w:val="22"/>
          <w:lang w:eastAsia="hu-HU"/>
        </w:rPr>
        <w:t xml:space="preserve"> Tisztelt Képviselő-testületet az alábbi döntés meghozatalára. </w:t>
      </w:r>
    </w:p>
    <w:p w14:paraId="170B4BDA" w14:textId="2E8C1E32" w:rsidR="00B528B1" w:rsidRPr="00A21E76" w:rsidRDefault="00B528B1" w:rsidP="00B528B1">
      <w:pPr>
        <w:ind w:left="2835"/>
        <w:jc w:val="both"/>
        <w:rPr>
          <w:rFonts w:ascii="Arial" w:hAnsi="Arial" w:cs="Arial"/>
          <w:b/>
          <w:sz w:val="22"/>
          <w:szCs w:val="22"/>
          <w:u w:val="single"/>
          <w:lang w:eastAsia="hu-HU"/>
        </w:rPr>
      </w:pPr>
      <w:r w:rsidRPr="00A21E76">
        <w:rPr>
          <w:rFonts w:ascii="Arial" w:hAnsi="Arial" w:cs="Arial"/>
          <w:b/>
          <w:sz w:val="22"/>
          <w:szCs w:val="22"/>
          <w:u w:val="single"/>
          <w:lang w:eastAsia="hu-HU"/>
        </w:rPr>
        <w:t xml:space="preserve">H a t á r o z a t i    j a v a s l a </w:t>
      </w:r>
      <w:proofErr w:type="gramStart"/>
      <w:r w:rsidRPr="00A21E76">
        <w:rPr>
          <w:rFonts w:ascii="Arial" w:hAnsi="Arial" w:cs="Arial"/>
          <w:b/>
          <w:sz w:val="22"/>
          <w:szCs w:val="22"/>
          <w:u w:val="single"/>
          <w:lang w:eastAsia="hu-HU"/>
        </w:rPr>
        <w:t>t :</w:t>
      </w:r>
      <w:proofErr w:type="gramEnd"/>
    </w:p>
    <w:p w14:paraId="2769998D" w14:textId="77777777" w:rsidR="00B528B1" w:rsidRPr="00A21E76" w:rsidRDefault="00B528B1" w:rsidP="00B528B1">
      <w:pPr>
        <w:ind w:left="2835"/>
        <w:jc w:val="both"/>
        <w:rPr>
          <w:rFonts w:ascii="Arial" w:hAnsi="Arial" w:cs="Arial"/>
          <w:b/>
          <w:sz w:val="22"/>
          <w:szCs w:val="22"/>
          <w:u w:val="single"/>
          <w:lang w:eastAsia="hu-HU"/>
        </w:rPr>
      </w:pPr>
    </w:p>
    <w:p w14:paraId="0F5C94F0" w14:textId="6E36FC19" w:rsidR="00B528B1" w:rsidRPr="00A21E76" w:rsidRDefault="00937BFC" w:rsidP="00937BFC">
      <w:pPr>
        <w:spacing w:after="120"/>
        <w:ind w:left="2835"/>
        <w:jc w:val="both"/>
        <w:rPr>
          <w:rFonts w:ascii="Arial" w:hAnsi="Arial" w:cs="Arial"/>
          <w:sz w:val="22"/>
          <w:szCs w:val="22"/>
          <w:lang w:eastAsia="hu-HU"/>
        </w:rPr>
      </w:pPr>
      <w:proofErr w:type="gramStart"/>
      <w:r>
        <w:rPr>
          <w:rFonts w:ascii="Arial" w:hAnsi="Arial" w:cs="Arial"/>
          <w:b/>
          <w:sz w:val="22"/>
          <w:szCs w:val="22"/>
          <w:u w:val="single"/>
          <w:lang w:eastAsia="hu-HU"/>
        </w:rPr>
        <w:t>a</w:t>
      </w:r>
      <w:proofErr w:type="gramEnd"/>
      <w:r>
        <w:rPr>
          <w:rFonts w:ascii="Arial" w:hAnsi="Arial" w:cs="Arial"/>
          <w:b/>
          <w:sz w:val="22"/>
          <w:szCs w:val="22"/>
          <w:u w:val="single"/>
          <w:lang w:eastAsia="hu-HU"/>
        </w:rPr>
        <w:t xml:space="preserve"> megszűnt </w:t>
      </w:r>
      <w:r w:rsidRPr="00937BFC">
        <w:rPr>
          <w:rFonts w:ascii="Arial" w:hAnsi="Arial" w:cs="Arial"/>
          <w:b/>
          <w:sz w:val="22"/>
          <w:szCs w:val="22"/>
          <w:u w:val="single"/>
          <w:lang w:eastAsia="hu-HU"/>
        </w:rPr>
        <w:t xml:space="preserve">Tolna Megyei Matematika Tehetséggondozó Alapítvány vagyonával </w:t>
      </w:r>
      <w:r w:rsidR="006F278F">
        <w:rPr>
          <w:rFonts w:ascii="Arial" w:hAnsi="Arial" w:cs="Arial"/>
          <w:b/>
          <w:sz w:val="22"/>
          <w:szCs w:val="22"/>
          <w:u w:val="single"/>
          <w:lang w:eastAsia="hu-HU"/>
        </w:rPr>
        <w:t>való rendelkezésre</w:t>
      </w:r>
    </w:p>
    <w:p w14:paraId="5E8AEDE6" w14:textId="51EF9F7C" w:rsidR="00937BFC" w:rsidRDefault="00B528B1" w:rsidP="00B528B1">
      <w:pPr>
        <w:ind w:left="2835"/>
        <w:jc w:val="both"/>
        <w:rPr>
          <w:rFonts w:ascii="Arial" w:hAnsi="Arial" w:cs="Arial"/>
          <w:sz w:val="22"/>
          <w:szCs w:val="22"/>
          <w:lang w:eastAsia="hu-HU"/>
        </w:rPr>
      </w:pPr>
      <w:r w:rsidRPr="00A21E76">
        <w:rPr>
          <w:rFonts w:ascii="Arial" w:hAnsi="Arial" w:cs="Arial"/>
          <w:sz w:val="22"/>
          <w:szCs w:val="22"/>
          <w:lang w:eastAsia="hu-HU"/>
        </w:rPr>
        <w:t>Bátaszék Város Önkormányzatának Képviselő-testülete</w:t>
      </w:r>
      <w:r w:rsidR="00B15E26">
        <w:rPr>
          <w:rFonts w:ascii="Arial" w:hAnsi="Arial" w:cs="Arial"/>
          <w:sz w:val="22"/>
          <w:szCs w:val="22"/>
          <w:lang w:eastAsia="hu-HU"/>
        </w:rPr>
        <w:t xml:space="preserve"> </w:t>
      </w:r>
      <w:r w:rsidR="00937BFC">
        <w:rPr>
          <w:rFonts w:ascii="Arial" w:hAnsi="Arial" w:cs="Arial"/>
          <w:sz w:val="22"/>
          <w:szCs w:val="22"/>
          <w:lang w:eastAsia="hu-HU"/>
        </w:rPr>
        <w:t>–mint a Tolna Megyei Matematika Tehetséggondozó Alapítvány (továbbiakban: Alapítvány) alapítója-</w:t>
      </w:r>
    </w:p>
    <w:p w14:paraId="5E25E58C" w14:textId="038ED134" w:rsidR="00B528B1" w:rsidRPr="004D2714" w:rsidRDefault="002A3788" w:rsidP="00937BFC">
      <w:pPr>
        <w:pStyle w:val="Listaszerbekezds"/>
        <w:numPr>
          <w:ilvl w:val="0"/>
          <w:numId w:val="6"/>
        </w:numPr>
        <w:ind w:left="3261"/>
        <w:jc w:val="both"/>
        <w:rPr>
          <w:rFonts w:ascii="Arial" w:hAnsi="Arial" w:cs="Arial"/>
          <w:sz w:val="22"/>
          <w:szCs w:val="22"/>
          <w:lang w:eastAsia="hu-HU"/>
        </w:rPr>
      </w:pPr>
      <w:r>
        <w:rPr>
          <w:rFonts w:ascii="Arial" w:hAnsi="Arial" w:cs="Arial"/>
          <w:sz w:val="22"/>
          <w:szCs w:val="22"/>
          <w:lang w:eastAsia="hu-HU"/>
        </w:rPr>
        <w:t>tekintettel a Polgári Törvénykönyvről szóló 2013. évi V. törvény 3:404. §-ára</w:t>
      </w:r>
      <w:r w:rsidR="00937BFC">
        <w:rPr>
          <w:rFonts w:ascii="Arial" w:hAnsi="Arial" w:cs="Arial"/>
          <w:sz w:val="22"/>
          <w:szCs w:val="22"/>
          <w:lang w:eastAsia="hu-HU"/>
        </w:rPr>
        <w:t xml:space="preserve"> az Alapítvány K&amp;H Bank Zrt-</w:t>
      </w:r>
      <w:proofErr w:type="spellStart"/>
      <w:r w:rsidR="00937BFC">
        <w:rPr>
          <w:rFonts w:ascii="Arial" w:hAnsi="Arial" w:cs="Arial"/>
          <w:sz w:val="22"/>
          <w:szCs w:val="22"/>
          <w:lang w:eastAsia="hu-HU"/>
        </w:rPr>
        <w:t>nél</w:t>
      </w:r>
      <w:proofErr w:type="spellEnd"/>
      <w:r w:rsidR="00937BFC">
        <w:rPr>
          <w:rFonts w:ascii="Arial" w:hAnsi="Arial" w:cs="Arial"/>
          <w:sz w:val="22"/>
          <w:szCs w:val="22"/>
          <w:lang w:eastAsia="hu-HU"/>
        </w:rPr>
        <w:t xml:space="preserve"> </w:t>
      </w:r>
      <w:r w:rsidR="00937BFC" w:rsidRPr="004D2714">
        <w:rPr>
          <w:rFonts w:ascii="Arial" w:hAnsi="Arial" w:cs="Arial"/>
          <w:sz w:val="22"/>
          <w:szCs w:val="22"/>
          <w:lang w:eastAsia="hu-HU"/>
        </w:rPr>
        <w:t>vezetett 10404687-46810966</w:t>
      </w:r>
      <w:r w:rsidR="00AE1F43" w:rsidRPr="004D2714">
        <w:rPr>
          <w:rFonts w:ascii="Arial" w:hAnsi="Arial" w:cs="Arial"/>
          <w:sz w:val="22"/>
          <w:szCs w:val="22"/>
          <w:lang w:eastAsia="hu-HU"/>
        </w:rPr>
        <w:t xml:space="preserve"> számú bankszámláján fennmaradó</w:t>
      </w:r>
      <w:r w:rsidR="00DD67BC" w:rsidRPr="004D2714">
        <w:rPr>
          <w:rFonts w:ascii="Arial" w:hAnsi="Arial" w:cs="Arial"/>
          <w:sz w:val="22"/>
          <w:szCs w:val="22"/>
          <w:lang w:eastAsia="hu-HU"/>
        </w:rPr>
        <w:t xml:space="preserve"> pénzösszeget</w:t>
      </w:r>
      <w:r w:rsidR="00AE1F43" w:rsidRPr="004D2714">
        <w:rPr>
          <w:rFonts w:ascii="Arial" w:hAnsi="Arial" w:cs="Arial"/>
          <w:sz w:val="22"/>
          <w:szCs w:val="22"/>
          <w:lang w:eastAsia="hu-HU"/>
        </w:rPr>
        <w:t xml:space="preserve">, </w:t>
      </w:r>
      <w:proofErr w:type="gramStart"/>
      <w:r w:rsidR="00AE1F43" w:rsidRPr="004D2714">
        <w:rPr>
          <w:rFonts w:ascii="Arial" w:hAnsi="Arial" w:cs="Arial"/>
          <w:sz w:val="22"/>
          <w:szCs w:val="22"/>
          <w:lang w:eastAsia="hu-HU"/>
        </w:rPr>
        <w:t>mely …</w:t>
      </w:r>
      <w:proofErr w:type="gramEnd"/>
      <w:r w:rsidR="00AE1F43" w:rsidRPr="004D2714">
        <w:rPr>
          <w:rFonts w:ascii="Arial" w:hAnsi="Arial" w:cs="Arial"/>
          <w:sz w:val="22"/>
          <w:szCs w:val="22"/>
          <w:lang w:eastAsia="hu-HU"/>
        </w:rPr>
        <w:t>……. Ft</w:t>
      </w:r>
      <w:r w:rsidR="00DD67BC" w:rsidRPr="004D2714">
        <w:rPr>
          <w:rFonts w:ascii="Arial" w:hAnsi="Arial" w:cs="Arial"/>
          <w:sz w:val="22"/>
          <w:szCs w:val="22"/>
          <w:lang w:eastAsia="hu-HU"/>
        </w:rPr>
        <w:t xml:space="preserve"> - az alapítványi célokhoz hasonló céllal működő - </w:t>
      </w:r>
      <w:proofErr w:type="spellStart"/>
      <w:r w:rsidR="00DD67BC" w:rsidRPr="004D2714">
        <w:rPr>
          <w:rFonts w:ascii="Arial" w:hAnsi="Arial" w:cs="Arial"/>
          <w:sz w:val="22"/>
          <w:szCs w:val="22"/>
          <w:lang w:eastAsia="hu-HU"/>
        </w:rPr>
        <w:t>Matoda</w:t>
      </w:r>
      <w:proofErr w:type="spellEnd"/>
      <w:r w:rsidR="00DD67BC" w:rsidRPr="004D2714">
        <w:rPr>
          <w:rFonts w:ascii="Arial" w:hAnsi="Arial" w:cs="Arial"/>
          <w:sz w:val="22"/>
          <w:szCs w:val="22"/>
          <w:lang w:eastAsia="hu-HU"/>
        </w:rPr>
        <w:t xml:space="preserve"> Tehetséggondozó Egyesület (</w:t>
      </w:r>
      <w:r w:rsidR="007578A7" w:rsidRPr="004D2714">
        <w:rPr>
          <w:rFonts w:ascii="Arial" w:hAnsi="Arial" w:cs="Arial"/>
          <w:sz w:val="22"/>
          <w:szCs w:val="22"/>
          <w:lang w:eastAsia="hu-HU"/>
        </w:rPr>
        <w:t xml:space="preserve">továbbiakban: Egyesület; </w:t>
      </w:r>
      <w:r w:rsidR="00DD67BC" w:rsidRPr="004D2714">
        <w:rPr>
          <w:rFonts w:ascii="Arial" w:hAnsi="Arial" w:cs="Arial"/>
          <w:sz w:val="22"/>
          <w:szCs w:val="22"/>
          <w:lang w:eastAsia="hu-HU"/>
        </w:rPr>
        <w:t>7140 Bátaszék, Perczel u. 36., képviseli: Lukács Katinka) részére átadja;</w:t>
      </w:r>
    </w:p>
    <w:p w14:paraId="64377F86" w14:textId="13EF61E5" w:rsidR="007578A7" w:rsidRPr="004D2714" w:rsidRDefault="007578A7" w:rsidP="007578A7">
      <w:pPr>
        <w:pStyle w:val="Listaszerbekezds"/>
        <w:numPr>
          <w:ilvl w:val="0"/>
          <w:numId w:val="6"/>
        </w:numPr>
        <w:ind w:left="3261"/>
        <w:jc w:val="both"/>
        <w:rPr>
          <w:rFonts w:ascii="Arial" w:hAnsi="Arial" w:cs="Arial"/>
          <w:sz w:val="22"/>
          <w:szCs w:val="22"/>
          <w:lang w:eastAsia="hu-HU"/>
        </w:rPr>
      </w:pPr>
      <w:r w:rsidRPr="004D2714">
        <w:rPr>
          <w:rFonts w:ascii="Arial" w:hAnsi="Arial" w:cs="Arial"/>
          <w:sz w:val="22"/>
          <w:szCs w:val="22"/>
          <w:lang w:eastAsia="hu-HU"/>
        </w:rPr>
        <w:t>Bonyhád Város Önkormányzat</w:t>
      </w:r>
      <w:r w:rsidR="00903BF7" w:rsidRPr="004D2714">
        <w:rPr>
          <w:rFonts w:ascii="Arial" w:hAnsi="Arial" w:cs="Arial"/>
          <w:sz w:val="22"/>
          <w:szCs w:val="22"/>
          <w:lang w:eastAsia="hu-HU"/>
        </w:rPr>
        <w:t>ának hozzájáruló nyilatkozata</w:t>
      </w:r>
      <w:r w:rsidRPr="004D2714">
        <w:rPr>
          <w:rFonts w:ascii="Arial" w:hAnsi="Arial" w:cs="Arial"/>
          <w:sz w:val="22"/>
          <w:szCs w:val="22"/>
          <w:lang w:eastAsia="hu-HU"/>
        </w:rPr>
        <w:t xml:space="preserve"> be</w:t>
      </w:r>
      <w:r w:rsidR="008D180D" w:rsidRPr="004D2714">
        <w:rPr>
          <w:rFonts w:ascii="Arial" w:hAnsi="Arial" w:cs="Arial"/>
          <w:sz w:val="22"/>
          <w:szCs w:val="22"/>
          <w:lang w:eastAsia="hu-HU"/>
        </w:rPr>
        <w:t>szerzését követően, az Alapítvány számláján fennmaradó összeget vissza nem térítendő támogatásként nyújtja az Egyesület részére</w:t>
      </w:r>
      <w:r w:rsidR="00903BF7" w:rsidRPr="004D2714">
        <w:rPr>
          <w:rFonts w:ascii="Arial" w:hAnsi="Arial" w:cs="Arial"/>
          <w:sz w:val="22"/>
          <w:szCs w:val="22"/>
          <w:lang w:eastAsia="hu-HU"/>
        </w:rPr>
        <w:t>;</w:t>
      </w:r>
    </w:p>
    <w:p w14:paraId="7DD4389B" w14:textId="55F05B34" w:rsidR="00903BF7" w:rsidRPr="004D2714" w:rsidRDefault="00903BF7" w:rsidP="007578A7">
      <w:pPr>
        <w:pStyle w:val="Listaszerbekezds"/>
        <w:numPr>
          <w:ilvl w:val="0"/>
          <w:numId w:val="6"/>
        </w:numPr>
        <w:ind w:left="3261"/>
        <w:jc w:val="both"/>
        <w:rPr>
          <w:rFonts w:ascii="Arial" w:hAnsi="Arial" w:cs="Arial"/>
          <w:sz w:val="22"/>
          <w:szCs w:val="22"/>
          <w:lang w:eastAsia="hu-HU"/>
        </w:rPr>
      </w:pPr>
      <w:r w:rsidRPr="004D2714">
        <w:rPr>
          <w:rFonts w:ascii="Arial" w:hAnsi="Arial" w:cs="Arial"/>
          <w:sz w:val="22"/>
          <w:szCs w:val="22"/>
          <w:lang w:eastAsia="hu-HU"/>
        </w:rPr>
        <w:t>felhat</w:t>
      </w:r>
      <w:r w:rsidR="008D180D" w:rsidRPr="004D2714">
        <w:rPr>
          <w:rFonts w:ascii="Arial" w:hAnsi="Arial" w:cs="Arial"/>
          <w:sz w:val="22"/>
          <w:szCs w:val="22"/>
          <w:lang w:eastAsia="hu-HU"/>
        </w:rPr>
        <w:t>almazza a polgármestert a támogatási szerződés aláírására</w:t>
      </w:r>
      <w:r w:rsidRPr="004D2714">
        <w:rPr>
          <w:rFonts w:ascii="Arial" w:hAnsi="Arial" w:cs="Arial"/>
          <w:sz w:val="22"/>
          <w:szCs w:val="22"/>
          <w:lang w:eastAsia="hu-HU"/>
        </w:rPr>
        <w:t>.</w:t>
      </w:r>
    </w:p>
    <w:p w14:paraId="3041385D" w14:textId="77777777" w:rsidR="00DD67BC" w:rsidRPr="004D2714" w:rsidRDefault="00DD67BC" w:rsidP="00DD67BC">
      <w:pPr>
        <w:jc w:val="both"/>
        <w:rPr>
          <w:rFonts w:ascii="Arial" w:hAnsi="Arial" w:cs="Arial"/>
          <w:sz w:val="22"/>
          <w:szCs w:val="22"/>
          <w:lang w:eastAsia="hu-HU"/>
        </w:rPr>
      </w:pPr>
    </w:p>
    <w:p w14:paraId="6EE409BE" w14:textId="0C609C14" w:rsidR="00B528B1" w:rsidRPr="00A026C7" w:rsidRDefault="00B528B1" w:rsidP="00B528B1">
      <w:pPr>
        <w:ind w:left="2832" w:firstLine="3"/>
        <w:jc w:val="both"/>
        <w:rPr>
          <w:rFonts w:ascii="Arial" w:hAnsi="Arial" w:cs="Arial"/>
          <w:sz w:val="22"/>
          <w:szCs w:val="22"/>
          <w:lang w:eastAsia="hu-HU"/>
        </w:rPr>
      </w:pPr>
      <w:r w:rsidRPr="004D2714">
        <w:rPr>
          <w:rFonts w:ascii="Arial" w:hAnsi="Arial" w:cs="Arial"/>
          <w:i/>
          <w:sz w:val="22"/>
          <w:szCs w:val="22"/>
          <w:lang w:eastAsia="hu-HU"/>
        </w:rPr>
        <w:t>Határidő:</w:t>
      </w:r>
      <w:r w:rsidRPr="004D2714">
        <w:rPr>
          <w:rFonts w:ascii="Arial" w:hAnsi="Arial" w:cs="Arial"/>
          <w:sz w:val="22"/>
          <w:szCs w:val="22"/>
          <w:lang w:eastAsia="hu-HU"/>
        </w:rPr>
        <w:t xml:space="preserve"> 202</w:t>
      </w:r>
      <w:r w:rsidR="00B84518" w:rsidRPr="004D2714">
        <w:rPr>
          <w:rFonts w:ascii="Arial" w:hAnsi="Arial" w:cs="Arial"/>
          <w:sz w:val="22"/>
          <w:szCs w:val="22"/>
          <w:lang w:eastAsia="hu-HU"/>
        </w:rPr>
        <w:t>6</w:t>
      </w:r>
      <w:r w:rsidR="00ED5381" w:rsidRPr="004D2714">
        <w:rPr>
          <w:rFonts w:ascii="Arial" w:hAnsi="Arial" w:cs="Arial"/>
          <w:sz w:val="22"/>
          <w:szCs w:val="22"/>
          <w:lang w:eastAsia="hu-HU"/>
        </w:rPr>
        <w:t>. április 30.</w:t>
      </w:r>
    </w:p>
    <w:p w14:paraId="3D56AEB7" w14:textId="6BF1D6CE" w:rsidR="00B528B1" w:rsidRDefault="00B528B1" w:rsidP="00B52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3"/>
        <w:jc w:val="both"/>
        <w:rPr>
          <w:rFonts w:ascii="Arial" w:eastAsia="ヒラギノ角ゴ Pro W3" w:hAnsi="Arial" w:cs="Arial"/>
          <w:sz w:val="22"/>
          <w:szCs w:val="22"/>
        </w:rPr>
      </w:pPr>
      <w:r>
        <w:rPr>
          <w:rFonts w:ascii="Arial" w:eastAsia="ヒラギノ角ゴ Pro W3" w:hAnsi="Arial" w:cs="Arial"/>
          <w:i/>
          <w:sz w:val="22"/>
          <w:szCs w:val="22"/>
        </w:rPr>
        <w:lastRenderedPageBreak/>
        <w:tab/>
      </w:r>
      <w:r>
        <w:rPr>
          <w:rFonts w:ascii="Arial" w:eastAsia="ヒラギノ角ゴ Pro W3" w:hAnsi="Arial" w:cs="Arial"/>
          <w:i/>
          <w:sz w:val="22"/>
          <w:szCs w:val="22"/>
        </w:rPr>
        <w:tab/>
      </w:r>
      <w:r>
        <w:rPr>
          <w:rFonts w:ascii="Arial" w:eastAsia="ヒラギノ角ゴ Pro W3" w:hAnsi="Arial" w:cs="Arial"/>
          <w:i/>
          <w:sz w:val="22"/>
          <w:szCs w:val="22"/>
        </w:rPr>
        <w:tab/>
      </w:r>
      <w:r>
        <w:rPr>
          <w:rFonts w:ascii="Arial" w:eastAsia="ヒラギノ角ゴ Pro W3" w:hAnsi="Arial" w:cs="Arial"/>
          <w:i/>
          <w:sz w:val="22"/>
          <w:szCs w:val="22"/>
        </w:rPr>
        <w:tab/>
      </w:r>
      <w:r w:rsidRPr="00A026C7">
        <w:rPr>
          <w:rFonts w:ascii="Arial" w:eastAsia="ヒラギノ角ゴ Pro W3" w:hAnsi="Arial" w:cs="Arial"/>
          <w:i/>
          <w:sz w:val="22"/>
          <w:szCs w:val="22"/>
        </w:rPr>
        <w:t>Felelős:</w:t>
      </w:r>
      <w:r>
        <w:rPr>
          <w:rFonts w:ascii="Arial" w:eastAsia="ヒラギノ角ゴ Pro W3" w:hAnsi="Arial" w:cs="Arial"/>
          <w:sz w:val="22"/>
          <w:szCs w:val="22"/>
        </w:rPr>
        <w:t xml:space="preserve"> </w:t>
      </w:r>
      <w:r w:rsidR="00B84518">
        <w:rPr>
          <w:rFonts w:ascii="Arial" w:eastAsia="ヒラギノ角ゴ Pro W3" w:hAnsi="Arial" w:cs="Arial"/>
          <w:sz w:val="22"/>
          <w:szCs w:val="22"/>
        </w:rPr>
        <w:t xml:space="preserve">Kondriczné dr. Varga Erzsébet </w:t>
      </w:r>
      <w:r>
        <w:rPr>
          <w:rFonts w:ascii="Arial" w:eastAsia="ヒラギノ角ゴ Pro W3" w:hAnsi="Arial" w:cs="Arial"/>
          <w:sz w:val="22"/>
          <w:szCs w:val="22"/>
        </w:rPr>
        <w:t>jegyző</w:t>
      </w:r>
    </w:p>
    <w:p w14:paraId="3751F375" w14:textId="0AFF7EAB" w:rsidR="00903BF7" w:rsidRDefault="00B528B1" w:rsidP="00B52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3"/>
        <w:jc w:val="both"/>
        <w:rPr>
          <w:rFonts w:ascii="Arial" w:eastAsia="ヒラギノ角ゴ Pro W3" w:hAnsi="Arial" w:cs="Arial"/>
          <w:i/>
          <w:sz w:val="22"/>
          <w:szCs w:val="22"/>
        </w:rPr>
      </w:pP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sidRPr="00B15E26">
        <w:rPr>
          <w:rFonts w:ascii="Arial" w:eastAsia="ヒラギノ角ゴ Pro W3" w:hAnsi="Arial" w:cs="Arial"/>
          <w:i/>
          <w:sz w:val="22"/>
          <w:szCs w:val="22"/>
        </w:rPr>
        <w:t xml:space="preserve">  (a határozat megküldéséért</w:t>
      </w:r>
      <w:r w:rsidR="00903BF7">
        <w:rPr>
          <w:rFonts w:ascii="Arial" w:eastAsia="ヒラギノ角ゴ Pro W3" w:hAnsi="Arial" w:cs="Arial"/>
          <w:i/>
          <w:sz w:val="22"/>
          <w:szCs w:val="22"/>
        </w:rPr>
        <w:t>)</w:t>
      </w:r>
    </w:p>
    <w:p w14:paraId="691CC5C2" w14:textId="77777777" w:rsidR="00903BF7" w:rsidRDefault="00903BF7" w:rsidP="00B52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3"/>
        <w:jc w:val="both"/>
        <w:rPr>
          <w:rFonts w:ascii="Arial" w:eastAsia="ヒラギノ角ゴ Pro W3" w:hAnsi="Arial" w:cs="Arial"/>
          <w:sz w:val="22"/>
          <w:szCs w:val="22"/>
        </w:rPr>
      </w:pPr>
      <w:r>
        <w:rPr>
          <w:rFonts w:ascii="Arial" w:eastAsia="ヒラギノ角ゴ Pro W3" w:hAnsi="Arial" w:cs="Arial"/>
          <w:i/>
          <w:sz w:val="22"/>
          <w:szCs w:val="22"/>
        </w:rPr>
        <w:tab/>
      </w:r>
      <w:r>
        <w:rPr>
          <w:rFonts w:ascii="Arial" w:eastAsia="ヒラギノ角ゴ Pro W3" w:hAnsi="Arial" w:cs="Arial"/>
          <w:i/>
          <w:sz w:val="22"/>
          <w:szCs w:val="22"/>
        </w:rPr>
        <w:tab/>
      </w:r>
      <w:r>
        <w:rPr>
          <w:rFonts w:ascii="Arial" w:eastAsia="ヒラギノ角ゴ Pro W3" w:hAnsi="Arial" w:cs="Arial"/>
          <w:i/>
          <w:sz w:val="22"/>
          <w:szCs w:val="22"/>
        </w:rPr>
        <w:tab/>
      </w:r>
      <w:r>
        <w:rPr>
          <w:rFonts w:ascii="Arial" w:eastAsia="ヒラギノ角ゴ Pro W3" w:hAnsi="Arial" w:cs="Arial"/>
          <w:i/>
          <w:sz w:val="22"/>
          <w:szCs w:val="22"/>
        </w:rPr>
        <w:tab/>
      </w:r>
      <w:r>
        <w:rPr>
          <w:rFonts w:ascii="Arial" w:eastAsia="ヒラギノ角ゴ Pro W3" w:hAnsi="Arial" w:cs="Arial"/>
          <w:i/>
          <w:sz w:val="22"/>
          <w:szCs w:val="22"/>
        </w:rPr>
        <w:tab/>
        <w:t xml:space="preserve">  </w:t>
      </w:r>
      <w:r>
        <w:rPr>
          <w:rFonts w:ascii="Arial" w:eastAsia="ヒラギノ角ゴ Pro W3" w:hAnsi="Arial" w:cs="Arial"/>
          <w:sz w:val="22"/>
          <w:szCs w:val="22"/>
        </w:rPr>
        <w:t>Dr. Bozsolik Róbert polgármester</w:t>
      </w:r>
    </w:p>
    <w:p w14:paraId="41798383" w14:textId="3E6C9027" w:rsidR="00B528B1" w:rsidRPr="00903BF7" w:rsidRDefault="00903BF7" w:rsidP="00B528B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3"/>
        <w:jc w:val="both"/>
        <w:rPr>
          <w:rFonts w:ascii="Arial" w:eastAsia="ヒラギノ角ゴ Pro W3" w:hAnsi="Arial" w:cs="Arial"/>
          <w:i/>
          <w:sz w:val="22"/>
          <w:szCs w:val="22"/>
        </w:rPr>
      </w:pP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sidR="008D180D">
        <w:rPr>
          <w:rFonts w:ascii="Arial" w:eastAsia="ヒラギノ角ゴ Pro W3" w:hAnsi="Arial" w:cs="Arial"/>
          <w:i/>
          <w:sz w:val="22"/>
          <w:szCs w:val="22"/>
        </w:rPr>
        <w:t xml:space="preserve">   (a szerződés aláírásáért</w:t>
      </w:r>
      <w:r w:rsidR="00B528B1" w:rsidRPr="00903BF7">
        <w:rPr>
          <w:rFonts w:ascii="Arial" w:eastAsia="ヒラギノ角ゴ Pro W3" w:hAnsi="Arial" w:cs="Arial"/>
          <w:i/>
          <w:sz w:val="22"/>
          <w:szCs w:val="22"/>
        </w:rPr>
        <w:t>)</w:t>
      </w:r>
    </w:p>
    <w:p w14:paraId="12E0CCBF" w14:textId="27E89BB3" w:rsidR="00B528B1" w:rsidRPr="00A026C7" w:rsidRDefault="00B15E26" w:rsidP="00B15E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ind w:firstLine="3"/>
        <w:jc w:val="both"/>
        <w:rPr>
          <w:rFonts w:ascii="Arial" w:eastAsia="ヒラギノ角ゴ Pro W3" w:hAnsi="Arial" w:cs="Arial"/>
          <w:sz w:val="22"/>
          <w:szCs w:val="22"/>
        </w:rPr>
      </w:pP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r>
        <w:rPr>
          <w:rFonts w:ascii="Arial" w:eastAsia="ヒラギノ角ゴ Pro W3" w:hAnsi="Arial" w:cs="Arial"/>
          <w:sz w:val="22"/>
          <w:szCs w:val="22"/>
        </w:rPr>
        <w:tab/>
      </w:r>
    </w:p>
    <w:p w14:paraId="0015D852" w14:textId="7D3112F2" w:rsidR="008D180D" w:rsidRDefault="00B528B1" w:rsidP="008D180D">
      <w:pPr>
        <w:ind w:left="2832" w:firstLine="3"/>
        <w:jc w:val="both"/>
        <w:rPr>
          <w:rFonts w:ascii="Arial" w:hAnsi="Arial" w:cs="Arial"/>
          <w:sz w:val="22"/>
          <w:szCs w:val="22"/>
          <w:lang w:eastAsia="hu-HU"/>
        </w:rPr>
      </w:pPr>
      <w:r w:rsidRPr="00A026C7">
        <w:rPr>
          <w:rFonts w:ascii="Arial" w:hAnsi="Arial" w:cs="Arial"/>
          <w:i/>
          <w:sz w:val="22"/>
          <w:szCs w:val="22"/>
          <w:lang w:eastAsia="hu-HU"/>
        </w:rPr>
        <w:t>Határozatról értesül:</w:t>
      </w:r>
      <w:r w:rsidR="00903BF7">
        <w:rPr>
          <w:rFonts w:ascii="Arial" w:hAnsi="Arial" w:cs="Arial"/>
          <w:i/>
          <w:sz w:val="22"/>
          <w:szCs w:val="22"/>
          <w:lang w:eastAsia="hu-HU"/>
        </w:rPr>
        <w:t xml:space="preserve"> </w:t>
      </w:r>
      <w:proofErr w:type="spellStart"/>
      <w:r w:rsidR="00903BF7">
        <w:rPr>
          <w:rFonts w:ascii="Arial" w:hAnsi="Arial" w:cs="Arial"/>
          <w:sz w:val="22"/>
          <w:szCs w:val="22"/>
          <w:lang w:eastAsia="hu-HU"/>
        </w:rPr>
        <w:t>Matoda</w:t>
      </w:r>
      <w:proofErr w:type="spellEnd"/>
      <w:r w:rsidR="00903BF7">
        <w:rPr>
          <w:rFonts w:ascii="Arial" w:hAnsi="Arial" w:cs="Arial"/>
          <w:sz w:val="22"/>
          <w:szCs w:val="22"/>
          <w:lang w:eastAsia="hu-HU"/>
        </w:rPr>
        <w:t xml:space="preserve"> Egyesület</w:t>
      </w:r>
    </w:p>
    <w:p w14:paraId="364CBA01" w14:textId="29B32F12" w:rsidR="00903BF7" w:rsidRPr="00903BF7" w:rsidRDefault="00903BF7" w:rsidP="00B528B1">
      <w:pPr>
        <w:ind w:left="2832" w:firstLine="3"/>
        <w:jc w:val="both"/>
        <w:rPr>
          <w:rFonts w:ascii="Arial" w:hAnsi="Arial" w:cs="Arial"/>
          <w:sz w:val="22"/>
          <w:szCs w:val="22"/>
          <w:lang w:eastAsia="hu-HU"/>
        </w:rPr>
      </w:pPr>
      <w:r>
        <w:rPr>
          <w:rFonts w:ascii="Arial" w:hAnsi="Arial" w:cs="Arial"/>
          <w:sz w:val="22"/>
          <w:szCs w:val="22"/>
          <w:lang w:eastAsia="hu-HU"/>
        </w:rPr>
        <w:tab/>
      </w:r>
      <w:r>
        <w:rPr>
          <w:rFonts w:ascii="Arial" w:hAnsi="Arial" w:cs="Arial"/>
          <w:sz w:val="22"/>
          <w:szCs w:val="22"/>
          <w:lang w:eastAsia="hu-HU"/>
        </w:rPr>
        <w:tab/>
        <w:t xml:space="preserve">          Bátaszéki KÖH Hatósági Iroda</w:t>
      </w:r>
    </w:p>
    <w:p w14:paraId="0C0D27D7" w14:textId="10B3C624" w:rsidR="004E04CF" w:rsidRPr="00B94897" w:rsidRDefault="00B528B1" w:rsidP="00B94897">
      <w:pPr>
        <w:ind w:left="2835" w:firstLine="3"/>
        <w:jc w:val="both"/>
        <w:rPr>
          <w:rFonts w:ascii="Arial" w:hAnsi="Arial" w:cs="Arial"/>
          <w:sz w:val="22"/>
          <w:szCs w:val="22"/>
          <w:lang w:eastAsia="hu-HU"/>
        </w:rPr>
      </w:pPr>
      <w:r w:rsidRPr="00A026C7">
        <w:rPr>
          <w:rFonts w:ascii="Arial" w:hAnsi="Arial" w:cs="Arial"/>
          <w:sz w:val="22"/>
          <w:szCs w:val="22"/>
          <w:lang w:eastAsia="hu-HU"/>
        </w:rPr>
        <w:t xml:space="preserve">                          </w:t>
      </w:r>
      <w:r w:rsidR="00B15E26">
        <w:rPr>
          <w:rFonts w:ascii="Arial" w:hAnsi="Arial" w:cs="Arial"/>
          <w:sz w:val="22"/>
          <w:szCs w:val="22"/>
          <w:lang w:eastAsia="hu-HU"/>
        </w:rPr>
        <w:t xml:space="preserve">       </w:t>
      </w:r>
      <w:proofErr w:type="gramStart"/>
      <w:r w:rsidRPr="00A026C7">
        <w:rPr>
          <w:rFonts w:ascii="Arial" w:hAnsi="Arial" w:cs="Arial"/>
          <w:sz w:val="22"/>
          <w:szCs w:val="22"/>
          <w:lang w:eastAsia="hu-HU"/>
        </w:rPr>
        <w:t>irattár</w:t>
      </w:r>
      <w:proofErr w:type="gramEnd"/>
    </w:p>
    <w:sectPr w:rsidR="004E04CF" w:rsidRPr="00B9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77D36"/>
    <w:multiLevelType w:val="hybridMultilevel"/>
    <w:tmpl w:val="52ECA82C"/>
    <w:lvl w:ilvl="0" w:tplc="0CAA20F0">
      <w:start w:val="1"/>
      <w:numFmt w:val="lowerLetter"/>
      <w:lvlText w:val="%1)"/>
      <w:lvlJc w:val="left"/>
      <w:pPr>
        <w:ind w:left="3195" w:hanging="360"/>
      </w:pPr>
      <w:rPr>
        <w:rFonts w:hint="default"/>
      </w:rPr>
    </w:lvl>
    <w:lvl w:ilvl="1" w:tplc="040E0019" w:tentative="1">
      <w:start w:val="1"/>
      <w:numFmt w:val="lowerLetter"/>
      <w:lvlText w:val="%2."/>
      <w:lvlJc w:val="left"/>
      <w:pPr>
        <w:ind w:left="3915" w:hanging="360"/>
      </w:pPr>
    </w:lvl>
    <w:lvl w:ilvl="2" w:tplc="040E001B" w:tentative="1">
      <w:start w:val="1"/>
      <w:numFmt w:val="lowerRoman"/>
      <w:lvlText w:val="%3."/>
      <w:lvlJc w:val="right"/>
      <w:pPr>
        <w:ind w:left="4635" w:hanging="180"/>
      </w:pPr>
    </w:lvl>
    <w:lvl w:ilvl="3" w:tplc="040E000F" w:tentative="1">
      <w:start w:val="1"/>
      <w:numFmt w:val="decimal"/>
      <w:lvlText w:val="%4."/>
      <w:lvlJc w:val="left"/>
      <w:pPr>
        <w:ind w:left="5355" w:hanging="360"/>
      </w:pPr>
    </w:lvl>
    <w:lvl w:ilvl="4" w:tplc="040E0019" w:tentative="1">
      <w:start w:val="1"/>
      <w:numFmt w:val="lowerLetter"/>
      <w:lvlText w:val="%5."/>
      <w:lvlJc w:val="left"/>
      <w:pPr>
        <w:ind w:left="6075" w:hanging="360"/>
      </w:pPr>
    </w:lvl>
    <w:lvl w:ilvl="5" w:tplc="040E001B" w:tentative="1">
      <w:start w:val="1"/>
      <w:numFmt w:val="lowerRoman"/>
      <w:lvlText w:val="%6."/>
      <w:lvlJc w:val="right"/>
      <w:pPr>
        <w:ind w:left="6795" w:hanging="180"/>
      </w:pPr>
    </w:lvl>
    <w:lvl w:ilvl="6" w:tplc="040E000F" w:tentative="1">
      <w:start w:val="1"/>
      <w:numFmt w:val="decimal"/>
      <w:lvlText w:val="%7."/>
      <w:lvlJc w:val="left"/>
      <w:pPr>
        <w:ind w:left="7515" w:hanging="360"/>
      </w:pPr>
    </w:lvl>
    <w:lvl w:ilvl="7" w:tplc="040E0019" w:tentative="1">
      <w:start w:val="1"/>
      <w:numFmt w:val="lowerLetter"/>
      <w:lvlText w:val="%8."/>
      <w:lvlJc w:val="left"/>
      <w:pPr>
        <w:ind w:left="8235" w:hanging="360"/>
      </w:pPr>
    </w:lvl>
    <w:lvl w:ilvl="8" w:tplc="040E001B" w:tentative="1">
      <w:start w:val="1"/>
      <w:numFmt w:val="lowerRoman"/>
      <w:lvlText w:val="%9."/>
      <w:lvlJc w:val="right"/>
      <w:pPr>
        <w:ind w:left="8955" w:hanging="180"/>
      </w:pPr>
    </w:lvl>
  </w:abstractNum>
  <w:abstractNum w:abstractNumId="1" w15:restartNumberingAfterBreak="0">
    <w:nsid w:val="427F36A0"/>
    <w:multiLevelType w:val="hybridMultilevel"/>
    <w:tmpl w:val="19C26B0A"/>
    <w:lvl w:ilvl="0" w:tplc="E9DA180E">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 w15:restartNumberingAfterBreak="0">
    <w:nsid w:val="42F72E63"/>
    <w:multiLevelType w:val="hybridMultilevel"/>
    <w:tmpl w:val="11A08B40"/>
    <w:lvl w:ilvl="0" w:tplc="B8F2A95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1D61EC7"/>
    <w:multiLevelType w:val="hybridMultilevel"/>
    <w:tmpl w:val="B9F68DCC"/>
    <w:lvl w:ilvl="0" w:tplc="040E0017">
      <w:start w:val="1"/>
      <w:numFmt w:val="lowerLetter"/>
      <w:lvlText w:val="%1)"/>
      <w:lvlJc w:val="left"/>
      <w:pPr>
        <w:ind w:left="3555" w:hanging="360"/>
      </w:pPr>
    </w:lvl>
    <w:lvl w:ilvl="1" w:tplc="040E0019" w:tentative="1">
      <w:start w:val="1"/>
      <w:numFmt w:val="lowerLetter"/>
      <w:lvlText w:val="%2."/>
      <w:lvlJc w:val="left"/>
      <w:pPr>
        <w:ind w:left="4275" w:hanging="360"/>
      </w:pPr>
    </w:lvl>
    <w:lvl w:ilvl="2" w:tplc="040E001B" w:tentative="1">
      <w:start w:val="1"/>
      <w:numFmt w:val="lowerRoman"/>
      <w:lvlText w:val="%3."/>
      <w:lvlJc w:val="right"/>
      <w:pPr>
        <w:ind w:left="4995" w:hanging="180"/>
      </w:pPr>
    </w:lvl>
    <w:lvl w:ilvl="3" w:tplc="040E000F" w:tentative="1">
      <w:start w:val="1"/>
      <w:numFmt w:val="decimal"/>
      <w:lvlText w:val="%4."/>
      <w:lvlJc w:val="left"/>
      <w:pPr>
        <w:ind w:left="5715" w:hanging="360"/>
      </w:pPr>
    </w:lvl>
    <w:lvl w:ilvl="4" w:tplc="040E0019" w:tentative="1">
      <w:start w:val="1"/>
      <w:numFmt w:val="lowerLetter"/>
      <w:lvlText w:val="%5."/>
      <w:lvlJc w:val="left"/>
      <w:pPr>
        <w:ind w:left="6435" w:hanging="360"/>
      </w:pPr>
    </w:lvl>
    <w:lvl w:ilvl="5" w:tplc="040E001B" w:tentative="1">
      <w:start w:val="1"/>
      <w:numFmt w:val="lowerRoman"/>
      <w:lvlText w:val="%6."/>
      <w:lvlJc w:val="right"/>
      <w:pPr>
        <w:ind w:left="7155" w:hanging="180"/>
      </w:pPr>
    </w:lvl>
    <w:lvl w:ilvl="6" w:tplc="040E000F" w:tentative="1">
      <w:start w:val="1"/>
      <w:numFmt w:val="decimal"/>
      <w:lvlText w:val="%7."/>
      <w:lvlJc w:val="left"/>
      <w:pPr>
        <w:ind w:left="7875" w:hanging="360"/>
      </w:pPr>
    </w:lvl>
    <w:lvl w:ilvl="7" w:tplc="040E0019" w:tentative="1">
      <w:start w:val="1"/>
      <w:numFmt w:val="lowerLetter"/>
      <w:lvlText w:val="%8."/>
      <w:lvlJc w:val="left"/>
      <w:pPr>
        <w:ind w:left="8595" w:hanging="360"/>
      </w:pPr>
    </w:lvl>
    <w:lvl w:ilvl="8" w:tplc="040E001B" w:tentative="1">
      <w:start w:val="1"/>
      <w:numFmt w:val="lowerRoman"/>
      <w:lvlText w:val="%9."/>
      <w:lvlJc w:val="right"/>
      <w:pPr>
        <w:ind w:left="9315" w:hanging="180"/>
      </w:pPr>
    </w:lvl>
  </w:abstractNum>
  <w:abstractNum w:abstractNumId="4" w15:restartNumberingAfterBreak="0">
    <w:nsid w:val="70C57FFD"/>
    <w:multiLevelType w:val="hybridMultilevel"/>
    <w:tmpl w:val="BEA2CDEE"/>
    <w:lvl w:ilvl="0" w:tplc="040E0017">
      <w:start w:val="1"/>
      <w:numFmt w:val="lowerLetter"/>
      <w:lvlText w:val="%1)"/>
      <w:lvlJc w:val="left"/>
      <w:pPr>
        <w:ind w:left="3555" w:hanging="360"/>
      </w:pPr>
    </w:lvl>
    <w:lvl w:ilvl="1" w:tplc="040E0019" w:tentative="1">
      <w:start w:val="1"/>
      <w:numFmt w:val="lowerLetter"/>
      <w:lvlText w:val="%2."/>
      <w:lvlJc w:val="left"/>
      <w:pPr>
        <w:ind w:left="4275" w:hanging="360"/>
      </w:pPr>
    </w:lvl>
    <w:lvl w:ilvl="2" w:tplc="040E001B" w:tentative="1">
      <w:start w:val="1"/>
      <w:numFmt w:val="lowerRoman"/>
      <w:lvlText w:val="%3."/>
      <w:lvlJc w:val="right"/>
      <w:pPr>
        <w:ind w:left="4995" w:hanging="180"/>
      </w:pPr>
    </w:lvl>
    <w:lvl w:ilvl="3" w:tplc="040E000F" w:tentative="1">
      <w:start w:val="1"/>
      <w:numFmt w:val="decimal"/>
      <w:lvlText w:val="%4."/>
      <w:lvlJc w:val="left"/>
      <w:pPr>
        <w:ind w:left="5715" w:hanging="360"/>
      </w:pPr>
    </w:lvl>
    <w:lvl w:ilvl="4" w:tplc="040E0019" w:tentative="1">
      <w:start w:val="1"/>
      <w:numFmt w:val="lowerLetter"/>
      <w:lvlText w:val="%5."/>
      <w:lvlJc w:val="left"/>
      <w:pPr>
        <w:ind w:left="6435" w:hanging="360"/>
      </w:pPr>
    </w:lvl>
    <w:lvl w:ilvl="5" w:tplc="040E001B" w:tentative="1">
      <w:start w:val="1"/>
      <w:numFmt w:val="lowerRoman"/>
      <w:lvlText w:val="%6."/>
      <w:lvlJc w:val="right"/>
      <w:pPr>
        <w:ind w:left="7155" w:hanging="180"/>
      </w:pPr>
    </w:lvl>
    <w:lvl w:ilvl="6" w:tplc="040E000F" w:tentative="1">
      <w:start w:val="1"/>
      <w:numFmt w:val="decimal"/>
      <w:lvlText w:val="%7."/>
      <w:lvlJc w:val="left"/>
      <w:pPr>
        <w:ind w:left="7875" w:hanging="360"/>
      </w:pPr>
    </w:lvl>
    <w:lvl w:ilvl="7" w:tplc="040E0019" w:tentative="1">
      <w:start w:val="1"/>
      <w:numFmt w:val="lowerLetter"/>
      <w:lvlText w:val="%8."/>
      <w:lvlJc w:val="left"/>
      <w:pPr>
        <w:ind w:left="8595" w:hanging="360"/>
      </w:pPr>
    </w:lvl>
    <w:lvl w:ilvl="8" w:tplc="040E001B" w:tentative="1">
      <w:start w:val="1"/>
      <w:numFmt w:val="lowerRoman"/>
      <w:lvlText w:val="%9."/>
      <w:lvlJc w:val="right"/>
      <w:pPr>
        <w:ind w:left="9315" w:hanging="180"/>
      </w:pPr>
    </w:lvl>
  </w:abstractNum>
  <w:abstractNum w:abstractNumId="5" w15:restartNumberingAfterBreak="0">
    <w:nsid w:val="77722503"/>
    <w:multiLevelType w:val="hybridMultilevel"/>
    <w:tmpl w:val="509CEBAA"/>
    <w:lvl w:ilvl="0" w:tplc="7318DCC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EA"/>
    <w:rsid w:val="00032A7E"/>
    <w:rsid w:val="00046BA8"/>
    <w:rsid w:val="00081FA7"/>
    <w:rsid w:val="000B204E"/>
    <w:rsid w:val="000B7D1B"/>
    <w:rsid w:val="000E1B63"/>
    <w:rsid w:val="000F71BB"/>
    <w:rsid w:val="00141AC8"/>
    <w:rsid w:val="001D3C04"/>
    <w:rsid w:val="001D3DD9"/>
    <w:rsid w:val="0021070F"/>
    <w:rsid w:val="00217B18"/>
    <w:rsid w:val="00236A84"/>
    <w:rsid w:val="002654BE"/>
    <w:rsid w:val="002A3788"/>
    <w:rsid w:val="002B3C68"/>
    <w:rsid w:val="002C1D52"/>
    <w:rsid w:val="002F0ED7"/>
    <w:rsid w:val="00310CE9"/>
    <w:rsid w:val="0032605A"/>
    <w:rsid w:val="00332C16"/>
    <w:rsid w:val="00360911"/>
    <w:rsid w:val="003F5633"/>
    <w:rsid w:val="00401152"/>
    <w:rsid w:val="00405270"/>
    <w:rsid w:val="0042566B"/>
    <w:rsid w:val="00430E43"/>
    <w:rsid w:val="00454EA3"/>
    <w:rsid w:val="004B3BE6"/>
    <w:rsid w:val="004C6AF9"/>
    <w:rsid w:val="004D2714"/>
    <w:rsid w:val="004E01AC"/>
    <w:rsid w:val="004E04CF"/>
    <w:rsid w:val="004F4206"/>
    <w:rsid w:val="005009E1"/>
    <w:rsid w:val="00523FB3"/>
    <w:rsid w:val="00540AA1"/>
    <w:rsid w:val="005558A1"/>
    <w:rsid w:val="00583BCD"/>
    <w:rsid w:val="00597BF3"/>
    <w:rsid w:val="005B6BDE"/>
    <w:rsid w:val="005E220A"/>
    <w:rsid w:val="005E7A3E"/>
    <w:rsid w:val="005F683B"/>
    <w:rsid w:val="0063778D"/>
    <w:rsid w:val="00644CA3"/>
    <w:rsid w:val="00664B8C"/>
    <w:rsid w:val="006A4397"/>
    <w:rsid w:val="006C2F4C"/>
    <w:rsid w:val="006D0ABC"/>
    <w:rsid w:val="006D5DC7"/>
    <w:rsid w:val="006F0CB9"/>
    <w:rsid w:val="006F278F"/>
    <w:rsid w:val="00717A15"/>
    <w:rsid w:val="007557E4"/>
    <w:rsid w:val="007578A7"/>
    <w:rsid w:val="00796729"/>
    <w:rsid w:val="00832C68"/>
    <w:rsid w:val="00846A95"/>
    <w:rsid w:val="00851DA7"/>
    <w:rsid w:val="00883BE8"/>
    <w:rsid w:val="008C52A8"/>
    <w:rsid w:val="008D180D"/>
    <w:rsid w:val="008D3905"/>
    <w:rsid w:val="00903BF7"/>
    <w:rsid w:val="0090525B"/>
    <w:rsid w:val="009071CA"/>
    <w:rsid w:val="00920741"/>
    <w:rsid w:val="00933833"/>
    <w:rsid w:val="00937BFC"/>
    <w:rsid w:val="009663F9"/>
    <w:rsid w:val="009B44DD"/>
    <w:rsid w:val="009E0F05"/>
    <w:rsid w:val="009F0556"/>
    <w:rsid w:val="00A21E76"/>
    <w:rsid w:val="00A44002"/>
    <w:rsid w:val="00A45377"/>
    <w:rsid w:val="00A73F9F"/>
    <w:rsid w:val="00A754BD"/>
    <w:rsid w:val="00A939D7"/>
    <w:rsid w:val="00A9447E"/>
    <w:rsid w:val="00AC2A81"/>
    <w:rsid w:val="00AE1CD4"/>
    <w:rsid w:val="00AE1F43"/>
    <w:rsid w:val="00B0600F"/>
    <w:rsid w:val="00B13082"/>
    <w:rsid w:val="00B15E26"/>
    <w:rsid w:val="00B528B1"/>
    <w:rsid w:val="00B75C1C"/>
    <w:rsid w:val="00B84518"/>
    <w:rsid w:val="00B92A56"/>
    <w:rsid w:val="00B94897"/>
    <w:rsid w:val="00BB1F10"/>
    <w:rsid w:val="00BB52C3"/>
    <w:rsid w:val="00BB686A"/>
    <w:rsid w:val="00BD6991"/>
    <w:rsid w:val="00BE2868"/>
    <w:rsid w:val="00C430FD"/>
    <w:rsid w:val="00C4593A"/>
    <w:rsid w:val="00C60765"/>
    <w:rsid w:val="00CC0D73"/>
    <w:rsid w:val="00CC22B9"/>
    <w:rsid w:val="00CC7E24"/>
    <w:rsid w:val="00CE1141"/>
    <w:rsid w:val="00CE6B55"/>
    <w:rsid w:val="00CE7ED4"/>
    <w:rsid w:val="00CF0BCE"/>
    <w:rsid w:val="00D04C18"/>
    <w:rsid w:val="00D5183F"/>
    <w:rsid w:val="00D6035F"/>
    <w:rsid w:val="00D94085"/>
    <w:rsid w:val="00DA5EEA"/>
    <w:rsid w:val="00DD67BC"/>
    <w:rsid w:val="00DE5211"/>
    <w:rsid w:val="00E14821"/>
    <w:rsid w:val="00E9172D"/>
    <w:rsid w:val="00EA1133"/>
    <w:rsid w:val="00ED4DCE"/>
    <w:rsid w:val="00ED5381"/>
    <w:rsid w:val="00F1146B"/>
    <w:rsid w:val="00F274CA"/>
    <w:rsid w:val="00F86990"/>
    <w:rsid w:val="00F931D9"/>
    <w:rsid w:val="00FC1B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A55A"/>
  <w15:docId w15:val="{2D348266-497E-4091-8C9B-77CF1AB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5EEA"/>
    <w:rPr>
      <w:sz w:val="24"/>
      <w:szCs w:val="24"/>
      <w:lang w:eastAsia="ar-SA"/>
    </w:rPr>
  </w:style>
  <w:style w:type="paragraph" w:styleId="Cmsor1">
    <w:name w:val="heading 1"/>
    <w:basedOn w:val="Norml"/>
    <w:next w:val="Norml"/>
    <w:link w:val="Cmsor1Char"/>
    <w:qFormat/>
    <w:rsid w:val="009663F9"/>
    <w:pPr>
      <w:keepNext/>
      <w:outlineLvl w:val="0"/>
    </w:pPr>
    <w:rPr>
      <w:b/>
      <w:bCs/>
    </w:rPr>
  </w:style>
  <w:style w:type="paragraph" w:styleId="Cmsor2">
    <w:name w:val="heading 2"/>
    <w:basedOn w:val="Norml"/>
    <w:next w:val="Norml"/>
    <w:link w:val="Cmsor2Char"/>
    <w:qFormat/>
    <w:rsid w:val="009663F9"/>
    <w:pPr>
      <w:keepNext/>
      <w:spacing w:before="40"/>
      <w:outlineLvl w:val="1"/>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1070F"/>
    <w:rPr>
      <w:b/>
      <w:bCs/>
      <w:sz w:val="24"/>
      <w:szCs w:val="24"/>
      <w:lang w:eastAsia="hu-HU"/>
    </w:rPr>
  </w:style>
  <w:style w:type="character" w:customStyle="1" w:styleId="Cmsor2Char">
    <w:name w:val="Címsor 2 Char"/>
    <w:basedOn w:val="Bekezdsalapbettpusa"/>
    <w:link w:val="Cmsor2"/>
    <w:rsid w:val="0021070F"/>
    <w:rPr>
      <w:b/>
      <w:bCs/>
      <w:sz w:val="26"/>
      <w:szCs w:val="24"/>
      <w:lang w:eastAsia="hu-HU"/>
    </w:rPr>
  </w:style>
  <w:style w:type="paragraph" w:styleId="Szvegtrzs">
    <w:name w:val="Body Text"/>
    <w:basedOn w:val="Norml"/>
    <w:link w:val="SzvegtrzsChar"/>
    <w:rsid w:val="00DA5EEA"/>
    <w:pPr>
      <w:jc w:val="both"/>
    </w:pPr>
    <w:rPr>
      <w:bCs/>
    </w:rPr>
  </w:style>
  <w:style w:type="character" w:customStyle="1" w:styleId="SzvegtrzsChar">
    <w:name w:val="Szövegtörzs Char"/>
    <w:basedOn w:val="Bekezdsalapbettpusa"/>
    <w:link w:val="Szvegtrzs"/>
    <w:rsid w:val="00DA5EEA"/>
    <w:rPr>
      <w:bCs/>
      <w:sz w:val="24"/>
      <w:szCs w:val="24"/>
      <w:lang w:eastAsia="ar-SA"/>
    </w:rPr>
  </w:style>
  <w:style w:type="paragraph" w:styleId="Listaszerbekezds">
    <w:name w:val="List Paragraph"/>
    <w:basedOn w:val="Norml"/>
    <w:uiPriority w:val="34"/>
    <w:qFormat/>
    <w:rsid w:val="008D3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Pages>
  <Words>772</Words>
  <Characters>5328</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Polgármester</cp:lastModifiedBy>
  <cp:revision>98</cp:revision>
  <dcterms:created xsi:type="dcterms:W3CDTF">2020-08-05T07:06:00Z</dcterms:created>
  <dcterms:modified xsi:type="dcterms:W3CDTF">2026-03-18T13:36:00Z</dcterms:modified>
</cp:coreProperties>
</file>