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er3.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960" w:after="960"/>
        <w:rPr>
          <w:highlight w:val="none"/>
          <w:shd w:fill="auto" w:val="clear"/>
        </w:rPr>
      </w:pPr>
      <w:r>
        <w:rPr>
          <w:rFonts w:eastAsia="Times New Roman" w:cs="Arial"/>
          <w:b/>
          <w:caps/>
          <w:sz w:val="32"/>
          <w:szCs w:val="32"/>
          <w:shd w:fill="auto" w:val="clear"/>
          <w:lang w:eastAsia="hu-HU"/>
        </w:rPr>
        <w:t>Bátaszéki Közös Önkormányzati Hivatal</w:t>
      </w:r>
    </w:p>
    <w:p>
      <w:pPr>
        <w:pStyle w:val="Title"/>
        <w:bidi w:val="0"/>
        <w:rPr>
          <w:highlight w:val="none"/>
          <w:shd w:fill="auto" w:val="clear"/>
        </w:rPr>
      </w:pPr>
      <w:r>
        <w:rPr>
          <w:shd w:fill="auto" w:val="clear"/>
        </w:rPr>
        <w:t>Adatvédelmi és Adatbiztonsági Szabályzata</w:t>
      </w:r>
    </w:p>
    <w:p>
      <w:pPr>
        <w:pStyle w:val="Normal"/>
        <w:bidi w:val="0"/>
        <w:rPr>
          <w:rFonts w:ascii="Times New Roman" w:hAnsi="Times New Roman"/>
          <w:highlight w:val="none"/>
          <w:shd w:fill="auto" w:val="clear"/>
        </w:rPr>
      </w:pPr>
      <w:r>
        <w:rPr>
          <w:shd w:fill="auto" w:val="clear"/>
        </w:rPr>
      </w:r>
    </w:p>
    <w:p>
      <w:pPr>
        <w:pStyle w:val="Normal"/>
        <w:bidi w:val="0"/>
        <w:rPr>
          <w:rFonts w:ascii="Times New Roman" w:hAnsi="Times New Roman"/>
          <w:highlight w:val="none"/>
          <w:shd w:fill="auto" w:val="clear"/>
        </w:rPr>
      </w:pPr>
      <w:r>
        <w:rPr>
          <w:shd w:fill="auto" w:val="clear"/>
        </w:rPr>
      </w:r>
    </w:p>
    <w:p>
      <w:pPr>
        <w:pStyle w:val="Normal"/>
        <w:bidi w:val="0"/>
        <w:rPr>
          <w:rFonts w:ascii="Times New Roman" w:hAnsi="Times New Roman"/>
          <w:highlight w:val="none"/>
          <w:shd w:fill="auto" w:val="clear"/>
        </w:rPr>
      </w:pPr>
      <w:r>
        <w:rPr>
          <w:shd w:fill="auto" w:val="clear"/>
        </w:rPr>
      </w:r>
    </w:p>
    <w:p>
      <w:pPr>
        <w:pStyle w:val="Normal"/>
        <w:bidi w:val="0"/>
        <w:rPr>
          <w:rFonts w:ascii="Times New Roman" w:hAnsi="Times New Roman"/>
          <w:highlight w:val="none"/>
          <w:shd w:fill="auto" w:val="clear"/>
        </w:rPr>
      </w:pPr>
      <w:r>
        <w:rPr>
          <w:shd w:fill="auto" w:val="clear"/>
        </w:rPr>
      </w:r>
    </w:p>
    <w:p>
      <w:pPr>
        <w:pStyle w:val="Normal"/>
        <w:bidi w:val="0"/>
        <w:rPr>
          <w:rFonts w:ascii="Times New Roman" w:hAnsi="Times New Roman"/>
          <w:highlight w:val="none"/>
          <w:shd w:fill="auto" w:val="clear"/>
        </w:rPr>
      </w:pPr>
      <w:r>
        <w:rPr>
          <w:shd w:fill="auto" w:val="clear"/>
        </w:rPr>
      </w:r>
    </w:p>
    <w:p>
      <w:pPr>
        <w:pStyle w:val="Normal"/>
        <w:bidi w:val="0"/>
        <w:rPr>
          <w:rFonts w:ascii="Times New Roman" w:hAnsi="Times New Roman"/>
          <w:highlight w:val="none"/>
          <w:shd w:fill="auto" w:val="clear"/>
        </w:rPr>
      </w:pPr>
      <w:r>
        <w:rPr>
          <w:shd w:fill="auto" w:val="clear"/>
        </w:rPr>
      </w:r>
    </w:p>
    <w:p>
      <w:pPr>
        <w:pStyle w:val="Normal"/>
        <w:bidi w:val="0"/>
        <w:rPr>
          <w:rFonts w:ascii="Times New Roman" w:hAnsi="Times New Roman"/>
          <w:highlight w:val="none"/>
          <w:shd w:fill="auto" w:val="clear"/>
        </w:rPr>
      </w:pPr>
      <w:r>
        <w:rPr>
          <w:shd w:fill="auto" w:val="clear"/>
        </w:rPr>
      </w:r>
    </w:p>
    <w:p>
      <w:pPr>
        <w:pStyle w:val="Normal"/>
        <w:bidi w:val="0"/>
        <w:rPr>
          <w:rFonts w:ascii="Times New Roman" w:hAnsi="Times New Roman"/>
          <w:highlight w:val="none"/>
          <w:shd w:fill="auto" w:val="clear"/>
        </w:rPr>
      </w:pPr>
      <w:r>
        <w:rPr>
          <w:shd w:fill="auto" w:val="clear"/>
        </w:rPr>
      </w:r>
    </w:p>
    <w:p>
      <w:pPr>
        <w:pStyle w:val="Normal"/>
        <w:bidi w:val="0"/>
        <w:rPr>
          <w:rFonts w:ascii="Times New Roman" w:hAnsi="Times New Roman"/>
          <w:highlight w:val="none"/>
          <w:shd w:fill="auto" w:val="clear"/>
        </w:rPr>
      </w:pPr>
      <w:r>
        <w:rPr>
          <w:shd w:fill="auto" w:val="clear"/>
        </w:rPr>
      </w:r>
    </w:p>
    <w:p>
      <w:pPr>
        <w:pStyle w:val="Normal"/>
        <w:bidi w:val="0"/>
        <w:rPr>
          <w:rFonts w:ascii="Times New Roman" w:hAnsi="Times New Roman"/>
          <w:highlight w:val="none"/>
          <w:shd w:fill="auto" w:val="clear"/>
        </w:rPr>
      </w:pPr>
      <w:r>
        <w:rPr>
          <w:shd w:fill="auto" w:val="clear"/>
        </w:rPr>
      </w:r>
    </w:p>
    <w:p>
      <w:pPr>
        <w:pStyle w:val="Normal"/>
        <w:bidi w:val="0"/>
        <w:rPr>
          <w:rFonts w:ascii="Times New Roman" w:hAnsi="Times New Roman"/>
          <w:highlight w:val="none"/>
          <w:shd w:fill="auto" w:val="clear"/>
        </w:rPr>
      </w:pPr>
      <w:r>
        <w:rPr>
          <w:shd w:fill="auto" w:val="clear"/>
        </w:rPr>
      </w:r>
    </w:p>
    <w:p>
      <w:pPr>
        <w:pStyle w:val="Normal"/>
        <w:bidi w:val="0"/>
        <w:rPr>
          <w:rFonts w:ascii="Times New Roman" w:hAnsi="Times New Roman"/>
          <w:highlight w:val="none"/>
          <w:shd w:fill="auto" w:val="clear"/>
        </w:rPr>
      </w:pPr>
      <w:r>
        <w:rPr>
          <w:shd w:fill="auto" w:val="clear"/>
        </w:rPr>
      </w:r>
    </w:p>
    <w:p>
      <w:pPr>
        <w:pStyle w:val="Normal"/>
        <w:bidi w:val="0"/>
        <w:rPr>
          <w:rFonts w:ascii="Times New Roman" w:hAnsi="Times New Roman"/>
          <w:highlight w:val="none"/>
          <w:shd w:fill="auto" w:val="clear"/>
        </w:rPr>
      </w:pPr>
      <w:r>
        <w:rPr>
          <w:shd w:fill="auto" w:val="clear"/>
        </w:rPr>
      </w:r>
    </w:p>
    <w:p>
      <w:pPr>
        <w:pStyle w:val="Normal"/>
        <w:bidi w:val="0"/>
        <w:rPr>
          <w:rFonts w:ascii="Times New Roman" w:hAnsi="Times New Roman"/>
          <w:highlight w:val="none"/>
          <w:shd w:fill="auto" w:val="clear"/>
        </w:rPr>
      </w:pPr>
      <w:r>
        <w:rPr>
          <w:shd w:fill="auto" w:val="clear"/>
        </w:rPr>
      </w:r>
    </w:p>
    <w:p>
      <w:pPr>
        <w:pStyle w:val="Normal"/>
        <w:bidi w:val="0"/>
        <w:rPr>
          <w:rFonts w:ascii="Times New Roman" w:hAnsi="Times New Roman"/>
          <w:highlight w:val="none"/>
          <w:shd w:fill="auto" w:val="clear"/>
        </w:rPr>
      </w:pPr>
      <w:r>
        <w:rPr>
          <w:shd w:fill="auto" w:val="clear"/>
        </w:rPr>
      </w:r>
    </w:p>
    <w:p>
      <w:pPr>
        <w:pStyle w:val="Normal"/>
        <w:bidi w:val="0"/>
        <w:rPr>
          <w:rFonts w:ascii="Times New Roman" w:hAnsi="Times New Roman"/>
          <w:highlight w:val="none"/>
          <w:shd w:fill="auto" w:val="clear"/>
        </w:rPr>
      </w:pPr>
      <w:r>
        <w:rPr>
          <w:shd w:fill="auto" w:val="clear"/>
        </w:rPr>
      </w:r>
    </w:p>
    <w:p>
      <w:pPr>
        <w:pStyle w:val="Normal"/>
        <w:bidi w:val="0"/>
        <w:rPr>
          <w:rFonts w:ascii="Times New Roman" w:hAnsi="Times New Roman"/>
          <w:highlight w:val="none"/>
          <w:shd w:fill="auto" w:val="clear"/>
        </w:rPr>
      </w:pPr>
      <w:r>
        <w:rPr>
          <w:shd w:fill="auto" w:val="clear"/>
        </w:rPr>
      </w:r>
    </w:p>
    <w:p>
      <w:pPr>
        <w:pStyle w:val="Normal"/>
        <w:bidi w:val="0"/>
        <w:rPr>
          <w:rFonts w:ascii="Times New Roman" w:hAnsi="Times New Roman"/>
          <w:highlight w:val="none"/>
          <w:shd w:fill="auto" w:val="clear"/>
        </w:rPr>
      </w:pPr>
      <w:r>
        <w:rPr>
          <w:shd w:fill="auto" w:val="clear"/>
        </w:rPr>
      </w:r>
    </w:p>
    <w:p>
      <w:pPr>
        <w:pStyle w:val="Normal"/>
        <w:bidi w:val="0"/>
        <w:rPr>
          <w:rFonts w:ascii="Times New Roman" w:hAnsi="Times New Roman"/>
          <w:highlight w:val="none"/>
          <w:shd w:fill="auto" w:val="clear"/>
        </w:rPr>
      </w:pPr>
      <w:r>
        <w:rPr>
          <w:shd w:fill="auto" w:val="clear"/>
        </w:rPr>
      </w:r>
    </w:p>
    <w:p>
      <w:pPr>
        <w:pStyle w:val="Normal"/>
        <w:bidi w:val="0"/>
        <w:rPr>
          <w:rFonts w:ascii="Times New Roman" w:hAnsi="Times New Roman"/>
          <w:highlight w:val="none"/>
          <w:shd w:fill="auto" w:val="clear"/>
        </w:rPr>
      </w:pPr>
      <w:r>
        <w:rPr>
          <w:shd w:fill="auto" w:val="clear"/>
        </w:rPr>
      </w:r>
    </w:p>
    <w:p>
      <w:pPr>
        <w:pStyle w:val="Normal"/>
        <w:bidi w:val="0"/>
        <w:rPr>
          <w:rFonts w:ascii="Times New Roman" w:hAnsi="Times New Roman"/>
          <w:highlight w:val="none"/>
          <w:shd w:fill="auto" w:val="clear"/>
        </w:rPr>
      </w:pPr>
      <w:r>
        <w:rPr>
          <w:shd w:fill="auto" w:val="clear"/>
        </w:rPr>
      </w:r>
    </w:p>
    <w:p>
      <w:pPr>
        <w:pStyle w:val="Normal"/>
        <w:bidi w:val="0"/>
        <w:rPr>
          <w:rFonts w:ascii="Times New Roman" w:hAnsi="Times New Roman"/>
          <w:highlight w:val="none"/>
          <w:shd w:fill="auto" w:val="clear"/>
        </w:rPr>
      </w:pPr>
      <w:r>
        <w:rPr>
          <w:shd w:fill="auto" w:val="clear"/>
        </w:rPr>
      </w:r>
    </w:p>
    <w:p>
      <w:pPr>
        <w:pStyle w:val="Normal"/>
        <w:bidi w:val="0"/>
        <w:rPr>
          <w:rFonts w:ascii="Times New Roman" w:hAnsi="Times New Roman"/>
          <w:highlight w:val="none"/>
          <w:shd w:fill="auto" w:val="clear"/>
        </w:rPr>
      </w:pPr>
      <w:r>
        <w:rPr>
          <w:shd w:fill="auto" w:val="clear"/>
        </w:rPr>
      </w:r>
    </w:p>
    <w:p>
      <w:pPr>
        <w:pStyle w:val="Normal"/>
        <w:bidi w:val="0"/>
        <w:rPr>
          <w:rFonts w:ascii="Times New Roman" w:hAnsi="Times New Roman"/>
          <w:highlight w:val="none"/>
          <w:shd w:fill="auto" w:val="clear"/>
        </w:rPr>
      </w:pPr>
      <w:r>
        <w:rPr>
          <w:shd w:fill="auto" w:val="clear"/>
        </w:rPr>
      </w:r>
    </w:p>
    <w:p>
      <w:pPr>
        <w:pStyle w:val="Normal"/>
        <w:bidi w:val="0"/>
        <w:rPr>
          <w:rFonts w:ascii="Times New Roman" w:hAnsi="Times New Roman"/>
          <w:highlight w:val="none"/>
          <w:shd w:fill="auto" w:val="clear"/>
        </w:rPr>
      </w:pPr>
      <w:r>
        <w:rPr>
          <w:shd w:fill="auto" w:val="clear"/>
        </w:rPr>
      </w:r>
    </w:p>
    <w:p>
      <w:pPr>
        <w:pStyle w:val="Normal"/>
        <w:bidi w:val="0"/>
        <w:rPr>
          <w:rFonts w:ascii="Times New Roman" w:hAnsi="Times New Roman"/>
          <w:highlight w:val="none"/>
          <w:shd w:fill="auto" w:val="clear"/>
        </w:rPr>
      </w:pPr>
      <w:r>
        <w:rPr>
          <w:shd w:fill="auto" w:val="clear"/>
        </w:rPr>
      </w:r>
    </w:p>
    <w:p>
      <w:pPr>
        <w:pStyle w:val="Normal"/>
        <w:bidi w:val="0"/>
        <w:rPr>
          <w:highlight w:val="none"/>
          <w:shd w:fill="auto" w:val="clear"/>
        </w:rPr>
      </w:pPr>
      <w:r>
        <w:rPr>
          <w:shd w:fill="auto" w:val="clear"/>
        </w:rPr>
        <w:t>Kiadva / Hatályos:</w:t>
        <w:tab/>
        <w:t xml:space="preserve">2026. </w:t>
      </w:r>
    </w:p>
    <w:p>
      <w:pPr>
        <w:pStyle w:val="Normal"/>
        <w:bidi w:val="0"/>
        <w:rPr>
          <w:rFonts w:ascii="Times New Roman" w:hAnsi="Times New Roman"/>
          <w:highlight w:val="none"/>
          <w:shd w:fill="auto" w:val="clear"/>
        </w:rPr>
      </w:pPr>
      <w:r>
        <w:rPr>
          <w:shd w:fill="auto" w:val="clear"/>
        </w:rPr>
      </w:r>
    </w:p>
    <w:sdt>
      <w:sdtPr>
        <w:docPartObj>
          <w:docPartGallery w:val="Table of Contents"/>
          <w:docPartUnique w:val="true"/>
        </w:docPartObj>
      </w:sdtPr>
      <w:sdtContent>
        <w:p>
          <w:pPr>
            <w:pStyle w:val="TOCHeading"/>
            <w:rPr>
              <w:highlight w:val="none"/>
              <w:shd w:fill="auto" w:val="clear"/>
            </w:rPr>
          </w:pPr>
          <w:r>
            <w:br w:type="page"/>
          </w:r>
          <w:r>
            <w:rPr>
              <w:shd w:fill="auto" w:val="clear"/>
            </w:rPr>
            <w:t>Tartalomjegyzék</w:t>
          </w:r>
        </w:p>
        <w:p>
          <w:pPr>
            <w:pStyle w:val="TOC1"/>
            <w:rPr/>
          </w:pPr>
          <w:r>
            <w:fldChar w:fldCharType="begin"/>
          </w:r>
          <w:r>
            <w:rPr>
              <w:rStyle w:val="Jegyzkhivatkozs"/>
              <w:shd w:fill="auto" w:val="clear"/>
            </w:rPr>
            <w:instrText xml:space="preserve"> TOC \t "heading 1,1,heading 2,2" \h</w:instrText>
          </w:r>
          <w:r>
            <w:rPr>
              <w:rStyle w:val="Jegyzkhivatkozs"/>
              <w:shd w:fill="auto" w:val="clear"/>
            </w:rPr>
            <w:fldChar w:fldCharType="separate"/>
          </w:r>
          <w:hyperlink w:anchor="__RefHeading___Toc3343_41980341251">
            <w:r>
              <w:rPr>
                <w:rStyle w:val="Jegyzkhivatkozs"/>
                <w:shd w:fill="auto" w:val="clear"/>
              </w:rPr>
              <w:t>I. Általános és értelmező rendelkezések</w:t>
            </w:r>
            <w:r>
              <w:rPr>
                <w:rStyle w:val="Jegyzkhivatkozs"/>
                <w:shd w:fill="auto" w:val="clear"/>
              </w:rPr>
              <w:tab/>
              <w:t>3</w:t>
            </w:r>
          </w:hyperlink>
        </w:p>
        <w:p>
          <w:pPr>
            <w:pStyle w:val="TOC2"/>
            <w:tabs>
              <w:tab w:val="clear" w:pos="9355"/>
              <w:tab w:val="right" w:pos="9638" w:leader="dot"/>
            </w:tabs>
            <w:rPr/>
          </w:pPr>
          <w:hyperlink w:anchor="__RefHeading___Toc3485_4198034125">
            <w:r>
              <w:rPr>
                <w:rStyle w:val="Jegyzkhivatkozs"/>
                <w:shd w:fill="auto" w:val="clear"/>
              </w:rPr>
              <w:t>1. Az Adatvédelmi és Adatbiztonsági Szabályzat célja</w:t>
              <w:tab/>
              <w:t>3</w:t>
            </w:r>
          </w:hyperlink>
        </w:p>
        <w:p>
          <w:pPr>
            <w:pStyle w:val="TOC2"/>
            <w:tabs>
              <w:tab w:val="clear" w:pos="9355"/>
              <w:tab w:val="right" w:pos="9638" w:leader="dot"/>
            </w:tabs>
            <w:rPr/>
          </w:pPr>
          <w:hyperlink w:anchor="__RefHeading___Toc3537_4198034125">
            <w:r>
              <w:rPr>
                <w:rStyle w:val="Jegyzkhivatkozs"/>
                <w:shd w:fill="auto" w:val="clear"/>
              </w:rPr>
              <w:t>2. A Szabályzat hatálya</w:t>
              <w:tab/>
              <w:t>3</w:t>
            </w:r>
          </w:hyperlink>
        </w:p>
        <w:p>
          <w:pPr>
            <w:pStyle w:val="TOC2"/>
            <w:tabs>
              <w:tab w:val="clear" w:pos="9355"/>
              <w:tab w:val="right" w:pos="9638" w:leader="dot"/>
            </w:tabs>
            <w:rPr/>
          </w:pPr>
          <w:hyperlink w:anchor="__RefHeading___Toc3535_4198034125">
            <w:r>
              <w:rPr>
                <w:rStyle w:val="Jegyzkhivatkozs"/>
                <w:shd w:fill="auto" w:val="clear"/>
              </w:rPr>
              <w:t>3. A Szabályzat jogszabályi alapjai</w:t>
              <w:tab/>
              <w:t>3</w:t>
            </w:r>
          </w:hyperlink>
        </w:p>
        <w:p>
          <w:pPr>
            <w:pStyle w:val="TOC2"/>
            <w:tabs>
              <w:tab w:val="clear" w:pos="9355"/>
              <w:tab w:val="right" w:pos="9638" w:leader="dot"/>
            </w:tabs>
            <w:rPr/>
          </w:pPr>
          <w:hyperlink w:anchor="__RefHeading___Toc3533_4198034125">
            <w:r>
              <w:rPr>
                <w:rStyle w:val="Jegyzkhivatkozs"/>
                <w:shd w:fill="auto" w:val="clear"/>
              </w:rPr>
              <w:t>4. A Szabályzat alkalmazása során használatos alapfogalmak</w:t>
              <w:tab/>
              <w:t>5</w:t>
            </w:r>
          </w:hyperlink>
        </w:p>
        <w:p>
          <w:pPr>
            <w:pStyle w:val="TOC2"/>
            <w:tabs>
              <w:tab w:val="clear" w:pos="9355"/>
              <w:tab w:val="right" w:pos="9638" w:leader="dot"/>
            </w:tabs>
            <w:rPr/>
          </w:pPr>
          <w:hyperlink w:anchor="__RefHeading___Toc3531_4198034125">
            <w:r>
              <w:rPr>
                <w:rStyle w:val="Jegyzkhivatkozs"/>
                <w:shd w:fill="auto" w:val="clear"/>
              </w:rPr>
              <w:t>5. A Szabályzat kiadása, kezelése, felülvizsgálata</w:t>
              <w:tab/>
              <w:t>7</w:t>
            </w:r>
          </w:hyperlink>
        </w:p>
        <w:p>
          <w:pPr>
            <w:pStyle w:val="TOC2"/>
            <w:tabs>
              <w:tab w:val="clear" w:pos="9355"/>
              <w:tab w:val="right" w:pos="9638" w:leader="dot"/>
            </w:tabs>
            <w:rPr/>
          </w:pPr>
          <w:hyperlink w:anchor="__RefHeading___Toc3529_4198034125">
            <w:r>
              <w:rPr>
                <w:rStyle w:val="Jegyzkhivatkozs"/>
                <w:shd w:fill="auto" w:val="clear"/>
              </w:rPr>
              <w:t>6. A Szabályzat hatása a belső szabályozásokra és a Hivatal szerződéskötéseire</w:t>
              <w:tab/>
              <w:t>8</w:t>
            </w:r>
          </w:hyperlink>
        </w:p>
        <w:p>
          <w:pPr>
            <w:pStyle w:val="TOC1"/>
            <w:rPr/>
          </w:pPr>
          <w:hyperlink w:anchor="__RefHeading___Toc3343_4198034125">
            <w:r>
              <w:rPr>
                <w:rStyle w:val="Jegyzkhivatkozs"/>
                <w:shd w:fill="auto" w:val="clear"/>
              </w:rPr>
              <w:t>II. Az adatvédelem szervezete, szerepkörök, feladatok és felelősségek</w:t>
              <w:tab/>
              <w:t>8</w:t>
            </w:r>
          </w:hyperlink>
        </w:p>
        <w:p>
          <w:pPr>
            <w:pStyle w:val="TOC2"/>
            <w:tabs>
              <w:tab w:val="clear" w:pos="9355"/>
              <w:tab w:val="right" w:pos="9638" w:leader="dot"/>
            </w:tabs>
            <w:rPr/>
          </w:pPr>
          <w:hyperlink w:anchor="__RefHeading___Toc3527_4198034125">
            <w:r>
              <w:rPr>
                <w:rStyle w:val="Jegyzkhivatkozs"/>
                <w:shd w:fill="auto" w:val="clear"/>
              </w:rPr>
              <w:t>7. A Jegyző</w:t>
              <w:tab/>
              <w:t>8</w:t>
            </w:r>
          </w:hyperlink>
        </w:p>
        <w:p>
          <w:pPr>
            <w:pStyle w:val="TOC2"/>
            <w:tabs>
              <w:tab w:val="clear" w:pos="9355"/>
              <w:tab w:val="right" w:pos="9638" w:leader="dot"/>
            </w:tabs>
            <w:rPr/>
          </w:pPr>
          <w:hyperlink w:anchor="__RefHeading___Toc3525_4198034125">
            <w:r>
              <w:rPr>
                <w:rStyle w:val="Jegyzkhivatkozs"/>
                <w:shd w:fill="auto" w:val="clear"/>
              </w:rPr>
              <w:t>8. Az adatvédelmi tisztviselő</w:t>
              <w:tab/>
              <w:t>8</w:t>
            </w:r>
          </w:hyperlink>
        </w:p>
        <w:p>
          <w:pPr>
            <w:pStyle w:val="TOC2"/>
            <w:tabs>
              <w:tab w:val="clear" w:pos="9355"/>
              <w:tab w:val="right" w:pos="9638" w:leader="dot"/>
            </w:tabs>
            <w:rPr/>
          </w:pPr>
          <w:hyperlink w:anchor="__RefHeading___Toc3523_4198034125">
            <w:r>
              <w:rPr>
                <w:rStyle w:val="Jegyzkhivatkozs"/>
                <w:shd w:fill="auto" w:val="clear"/>
              </w:rPr>
              <w:t>9. Az adatkezelést, adatfeldolgozást végző foglalkoztatott</w:t>
              <w:tab/>
              <w:t>9</w:t>
            </w:r>
          </w:hyperlink>
        </w:p>
        <w:p>
          <w:pPr>
            <w:pStyle w:val="TOC1"/>
            <w:rPr/>
          </w:pPr>
          <w:hyperlink w:anchor="__RefHeading___Toc3343_41980341252">
            <w:r>
              <w:rPr>
                <w:rStyle w:val="Jegyzkhivatkozs"/>
                <w:shd w:fill="auto" w:val="clear"/>
              </w:rPr>
              <w:t>III. Az adatkezelés szabályai</w:t>
              <w:tab/>
              <w:t>9</w:t>
            </w:r>
          </w:hyperlink>
        </w:p>
        <w:p>
          <w:pPr>
            <w:pStyle w:val="TOC2"/>
            <w:tabs>
              <w:tab w:val="clear" w:pos="9355"/>
              <w:tab w:val="right" w:pos="9638" w:leader="dot"/>
            </w:tabs>
            <w:rPr/>
          </w:pPr>
          <w:hyperlink w:anchor="__RefHeading___Toc3521_4198034125">
            <w:r>
              <w:rPr>
                <w:rStyle w:val="Jegyzkhivatkozs"/>
                <w:shd w:fill="auto" w:val="clear"/>
              </w:rPr>
              <w:t>10. Az adatvédelem alapelvei</w:t>
              <w:tab/>
              <w:t>9</w:t>
            </w:r>
          </w:hyperlink>
        </w:p>
        <w:p>
          <w:pPr>
            <w:pStyle w:val="TOC2"/>
            <w:tabs>
              <w:tab w:val="clear" w:pos="9355"/>
              <w:tab w:val="right" w:pos="9638" w:leader="dot"/>
            </w:tabs>
            <w:rPr/>
          </w:pPr>
          <w:hyperlink w:anchor="__RefHeading___Toc3519_4198034125">
            <w:r>
              <w:rPr>
                <w:rStyle w:val="Jegyzkhivatkozs"/>
                <w:shd w:fill="auto" w:val="clear"/>
              </w:rPr>
              <w:t>11. Alapértelmezett adatvédelem</w:t>
              <w:tab/>
              <w:t>10</w:t>
            </w:r>
          </w:hyperlink>
        </w:p>
        <w:p>
          <w:pPr>
            <w:pStyle w:val="TOC2"/>
            <w:tabs>
              <w:tab w:val="clear" w:pos="9355"/>
              <w:tab w:val="right" w:pos="9638" w:leader="dot"/>
            </w:tabs>
            <w:rPr/>
          </w:pPr>
          <w:hyperlink w:anchor="__RefHeading___Toc3517_4198034125">
            <w:r>
              <w:rPr>
                <w:rStyle w:val="Jegyzkhivatkozs"/>
                <w:shd w:fill="auto" w:val="clear"/>
              </w:rPr>
              <w:t>12. Az adatkezelés jogszerűsége, jogalapja</w:t>
              <w:tab/>
              <w:t>11</w:t>
            </w:r>
          </w:hyperlink>
        </w:p>
        <w:p>
          <w:pPr>
            <w:pStyle w:val="TOC2"/>
            <w:tabs>
              <w:tab w:val="clear" w:pos="9355"/>
              <w:tab w:val="right" w:pos="9638" w:leader="dot"/>
            </w:tabs>
            <w:rPr/>
          </w:pPr>
          <w:hyperlink w:anchor="__RefHeading___Toc3515_4198034125">
            <w:r>
              <w:rPr>
                <w:rStyle w:val="Jegyzkhivatkozs"/>
                <w:shd w:fill="auto" w:val="clear"/>
              </w:rPr>
              <w:t>13. Az érintettet megillető jogosultságok</w:t>
              <w:tab/>
              <w:t>11</w:t>
            </w:r>
          </w:hyperlink>
        </w:p>
        <w:p>
          <w:pPr>
            <w:pStyle w:val="TOC2"/>
            <w:tabs>
              <w:tab w:val="clear" w:pos="9355"/>
              <w:tab w:val="right" w:pos="9638" w:leader="dot"/>
            </w:tabs>
            <w:rPr/>
          </w:pPr>
          <w:hyperlink w:anchor="__RefHeading___Toc3513_4198034125">
            <w:r>
              <w:rPr>
                <w:rStyle w:val="Jegyzkhivatkozs"/>
                <w:shd w:fill="auto" w:val="clear"/>
              </w:rPr>
              <w:t>14. Az érintett jogai érvényesülésének biztosítása</w:t>
              <w:tab/>
              <w:t>11</w:t>
            </w:r>
          </w:hyperlink>
        </w:p>
        <w:p>
          <w:pPr>
            <w:pStyle w:val="TOC2"/>
            <w:tabs>
              <w:tab w:val="clear" w:pos="9355"/>
              <w:tab w:val="right" w:pos="9638" w:leader="dot"/>
            </w:tabs>
            <w:rPr/>
          </w:pPr>
          <w:hyperlink w:anchor="__RefHeading___Toc3511_4198034125">
            <w:r>
              <w:rPr>
                <w:rStyle w:val="Jegyzkhivatkozs"/>
                <w:shd w:fill="auto" w:val="clear"/>
              </w:rPr>
              <w:t>15. A személyes adatokkal összefüggő jogok érvényesítése az érintett halálát követően</w:t>
              <w:tab/>
              <w:t>15</w:t>
            </w:r>
          </w:hyperlink>
        </w:p>
        <w:p>
          <w:pPr>
            <w:pStyle w:val="TOC2"/>
            <w:tabs>
              <w:tab w:val="clear" w:pos="9355"/>
              <w:tab w:val="right" w:pos="9638" w:leader="dot"/>
            </w:tabs>
            <w:rPr/>
          </w:pPr>
          <w:hyperlink w:anchor="__RefHeading___Toc3509_4198034125">
            <w:r>
              <w:rPr>
                <w:rStyle w:val="Jegyzkhivatkozs"/>
                <w:shd w:fill="auto" w:val="clear"/>
              </w:rPr>
              <w:t>16. Adatbiztonsági intézkedések</w:t>
              <w:tab/>
              <w:t>15</w:t>
            </w:r>
          </w:hyperlink>
        </w:p>
        <w:p>
          <w:pPr>
            <w:pStyle w:val="TOC2"/>
            <w:tabs>
              <w:tab w:val="clear" w:pos="9355"/>
              <w:tab w:val="right" w:pos="9638" w:leader="dot"/>
            </w:tabs>
            <w:rPr/>
          </w:pPr>
          <w:hyperlink w:anchor="__RefHeading___Toc3507_4198034125">
            <w:r>
              <w:rPr>
                <w:rStyle w:val="Jegyzkhivatkozs"/>
                <w:shd w:fill="auto" w:val="clear"/>
              </w:rPr>
              <w:t>17. Fizikai védelmi intézkedések</w:t>
              <w:tab/>
              <w:t>17</w:t>
            </w:r>
          </w:hyperlink>
        </w:p>
        <w:p>
          <w:pPr>
            <w:pStyle w:val="TOC2"/>
            <w:tabs>
              <w:tab w:val="clear" w:pos="9355"/>
              <w:tab w:val="right" w:pos="9638" w:leader="dot"/>
            </w:tabs>
            <w:rPr/>
          </w:pPr>
          <w:hyperlink w:anchor="__RefHeading___Toc3505_4198034125">
            <w:r>
              <w:rPr>
                <w:rStyle w:val="Jegyzkhivatkozs"/>
                <w:shd w:fill="auto" w:val="clear"/>
              </w:rPr>
              <w:t>18. Az adatkezelői és az adatfeldolgozói nyilvántartás és az elektronikus napló</w:t>
              <w:tab/>
              <w:t>18</w:t>
            </w:r>
          </w:hyperlink>
        </w:p>
        <w:p>
          <w:pPr>
            <w:pStyle w:val="TOC2"/>
            <w:tabs>
              <w:tab w:val="clear" w:pos="9355"/>
              <w:tab w:val="right" w:pos="9638" w:leader="dot"/>
            </w:tabs>
            <w:rPr/>
          </w:pPr>
          <w:hyperlink w:anchor="__RefHeading___Toc3503_4198034125">
            <w:r>
              <w:rPr>
                <w:rStyle w:val="Jegyzkhivatkozs"/>
                <w:shd w:fill="auto" w:val="clear"/>
              </w:rPr>
              <w:t>19. Kockázatbecslés, adatvédelmi hatásvizsgálat, előzetes konzultáció</w:t>
              <w:tab/>
              <w:t>18</w:t>
            </w:r>
          </w:hyperlink>
        </w:p>
        <w:p>
          <w:pPr>
            <w:pStyle w:val="TOC2"/>
            <w:tabs>
              <w:tab w:val="clear" w:pos="9355"/>
              <w:tab w:val="right" w:pos="9638" w:leader="dot"/>
            </w:tabs>
            <w:rPr/>
          </w:pPr>
          <w:hyperlink w:anchor="__RefHeading___Toc3501_4198034125">
            <w:r>
              <w:rPr>
                <w:rStyle w:val="Jegyzkhivatkozs"/>
                <w:shd w:fill="auto" w:val="clear"/>
              </w:rPr>
              <w:t>20. Az adatvédelmi incidensek kezelése</w:t>
              <w:tab/>
              <w:t>19</w:t>
            </w:r>
          </w:hyperlink>
        </w:p>
        <w:p>
          <w:pPr>
            <w:pStyle w:val="TOC2"/>
            <w:tabs>
              <w:tab w:val="clear" w:pos="9355"/>
              <w:tab w:val="right" w:pos="9638" w:leader="dot"/>
            </w:tabs>
            <w:rPr/>
          </w:pPr>
          <w:hyperlink w:anchor="__RefHeading___Toc3499_4198034125">
            <w:r>
              <w:rPr>
                <w:rStyle w:val="Jegyzkhivatkozs"/>
                <w:shd w:fill="auto" w:val="clear"/>
              </w:rPr>
              <w:t>21. Panaszkezelés</w:t>
              <w:tab/>
              <w:t>19</w:t>
            </w:r>
          </w:hyperlink>
        </w:p>
        <w:p>
          <w:pPr>
            <w:pStyle w:val="TOC1"/>
            <w:rPr/>
          </w:pPr>
          <w:hyperlink w:anchor="__RefHeading___Toc3343_419803412521">
            <w:r>
              <w:rPr>
                <w:rStyle w:val="Jegyzkhivatkozs"/>
                <w:shd w:fill="auto" w:val="clear"/>
              </w:rPr>
              <w:t>IV. Speciális rendelkezések</w:t>
              <w:tab/>
              <w:t>19</w:t>
            </w:r>
          </w:hyperlink>
        </w:p>
        <w:p>
          <w:pPr>
            <w:pStyle w:val="TOC2"/>
            <w:tabs>
              <w:tab w:val="clear" w:pos="9355"/>
              <w:tab w:val="right" w:pos="9638" w:leader="dot"/>
            </w:tabs>
            <w:rPr/>
          </w:pPr>
          <w:hyperlink w:anchor="__RefHeading___Toc2338_3503601322">
            <w:r>
              <w:rPr>
                <w:rStyle w:val="Jegyzkhivatkozs"/>
                <w:shd w:fill="auto" w:val="clear"/>
              </w:rPr>
              <w:t>22. Álláspályázatok kezelése</w:t>
              <w:tab/>
              <w:t>19</w:t>
            </w:r>
          </w:hyperlink>
        </w:p>
        <w:p>
          <w:pPr>
            <w:pStyle w:val="TOC2"/>
            <w:tabs>
              <w:tab w:val="clear" w:pos="9355"/>
              <w:tab w:val="right" w:pos="9638" w:leader="dot"/>
            </w:tabs>
            <w:rPr/>
          </w:pPr>
          <w:hyperlink w:anchor="__RefHeading___Toc3493_4198034125">
            <w:r>
              <w:rPr>
                <w:rStyle w:val="Jegyzkhivatkozs"/>
                <w:shd w:fill="auto" w:val="clear"/>
              </w:rPr>
              <w:t>23. Munkavégzéshez biztosított eszközök ellenőrzése</w:t>
              <w:tab/>
              <w:t>20</w:t>
            </w:r>
          </w:hyperlink>
        </w:p>
        <w:p>
          <w:pPr>
            <w:pStyle w:val="TOC2"/>
            <w:tabs>
              <w:tab w:val="clear" w:pos="9355"/>
              <w:tab w:val="right" w:pos="9638" w:leader="dot"/>
            </w:tabs>
            <w:rPr/>
          </w:pPr>
          <w:hyperlink w:anchor="__RefHeading___Toc3493_41980341251">
            <w:r>
              <w:rPr>
                <w:rStyle w:val="Jegyzkhivatkozs"/>
                <w:shd w:fill="auto" w:val="clear"/>
              </w:rPr>
              <w:t>24. Egészségügyi adatok kezelése</w:t>
              <w:tab/>
              <w:t>20</w:t>
            </w:r>
          </w:hyperlink>
        </w:p>
        <w:p>
          <w:pPr>
            <w:pStyle w:val="TOC1"/>
            <w:rPr/>
          </w:pPr>
          <w:hyperlink w:anchor="__RefHeading___Toc3343_4198034125211">
            <w:r>
              <w:rPr>
                <w:rStyle w:val="Jegyzkhivatkozs"/>
                <w:shd w:fill="auto" w:val="clear"/>
              </w:rPr>
              <w:t>V. Záró rendelkezések</w:t>
              <w:tab/>
              <w:t>20</w:t>
            </w:r>
          </w:hyperlink>
        </w:p>
        <w:p>
          <w:pPr>
            <w:pStyle w:val="TOC1"/>
            <w:rPr/>
          </w:pPr>
          <w:hyperlink w:anchor="__RefHeading___Toc3383_4198034125">
            <w:r>
              <w:rPr>
                <w:rStyle w:val="Jegyzkhivatkozs"/>
                <w:shd w:fill="auto" w:val="clear"/>
              </w:rPr>
              <w:t>VI. Mellékletek</w:t>
              <w:tab/>
              <w:t>21</w:t>
            </w:r>
          </w:hyperlink>
        </w:p>
        <w:p>
          <w:pPr>
            <w:pStyle w:val="TOC2"/>
            <w:tabs>
              <w:tab w:val="clear" w:pos="9355"/>
              <w:tab w:val="right" w:pos="9638" w:leader="dot"/>
            </w:tabs>
            <w:rPr/>
          </w:pPr>
          <w:hyperlink w:anchor="__RefHeading___Toc3491_4198034125">
            <w:r>
              <w:rPr>
                <w:rStyle w:val="Jegyzkhivatkozs"/>
                <w:shd w:fill="auto" w:val="clear"/>
              </w:rPr>
              <w:t>25. 1. számú melléklet – Megismerési nyilatkozat</w:t>
              <w:tab/>
              <w:t>21</w:t>
            </w:r>
          </w:hyperlink>
        </w:p>
        <w:p>
          <w:pPr>
            <w:pStyle w:val="TOC2"/>
            <w:tabs>
              <w:tab w:val="clear" w:pos="9355"/>
              <w:tab w:val="right" w:pos="9638" w:leader="dot"/>
            </w:tabs>
            <w:rPr/>
          </w:pPr>
          <w:hyperlink w:anchor="__RefHeading___Toc3489_4198034125">
            <w:r>
              <w:rPr>
                <w:rStyle w:val="Jegyzkhivatkozs"/>
                <w:shd w:fill="auto" w:val="clear"/>
              </w:rPr>
              <w:t>26. 2. számú melléklet – A személyes adatok kezelésével kapcsolatos nyilvántartások tartalmi követelményei</w:t>
              <w:tab/>
              <w:t>22</w:t>
            </w:r>
          </w:hyperlink>
        </w:p>
        <w:p>
          <w:pPr>
            <w:pStyle w:val="TOC2"/>
            <w:tabs>
              <w:tab w:val="clear" w:pos="9355"/>
              <w:tab w:val="right" w:pos="9638" w:leader="dot"/>
            </w:tabs>
            <w:spacing w:before="57" w:after="57"/>
            <w:rPr/>
          </w:pPr>
          <w:hyperlink w:anchor="__RefHeading___Toc5007_1425103416">
            <w:r>
              <w:rPr>
                <w:rStyle w:val="Jegyzkhivatkozs"/>
                <w:shd w:fill="auto" w:val="clear"/>
              </w:rPr>
              <w:t>27. 3. számú melléklet – Adatkezelési hozzájárulási nyilatkozat Álláspályázat kezeléséhez</w:t>
              <w:tab/>
              <w:t>24</w:t>
            </w:r>
          </w:hyperlink>
          <w:r>
            <w:rPr>
              <w:rStyle w:val="Jegyzkhivatkozs"/>
              <w:shd w:fill="auto" w:val="clear"/>
            </w:rPr>
            <w:fldChar w:fldCharType="end"/>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1134" w:top="1877" w:footer="1134" w:bottom="1730"/>
              <w:pgNumType w:start="1" w:fmt="decimal"/>
              <w:formProt w:val="false"/>
              <w:titlePg/>
              <w:textDirection w:val="lrTb"/>
              <w:docGrid w:type="default" w:linePitch="100" w:charSpace="0"/>
            </w:sectPr>
          </w:pPr>
          <w:r>
            <w:br w:type="page"/>
          </w:r>
        </w:p>
      </w:sdtContent>
    </w:sdt>
    <w:p>
      <w:pPr>
        <w:pStyle w:val="Normal"/>
        <w:bidi w:val="0"/>
        <w:spacing w:before="0" w:after="57"/>
        <w:rPr>
          <w:highlight w:val="none"/>
          <w:shd w:fill="auto" w:val="clear"/>
        </w:rPr>
      </w:pPr>
      <w:r>
        <w:rPr>
          <w:shd w:fill="auto" w:val="clear"/>
        </w:rPr>
      </w:r>
      <w:bookmarkStart w:id="0" w:name="__RefHeading___Toc3333_4198034125"/>
      <w:bookmarkStart w:id="1" w:name="_Toc531095539"/>
      <w:bookmarkStart w:id="2" w:name="__RefHeading___Toc3333_4198034125"/>
      <w:bookmarkStart w:id="3" w:name="_Toc531095539"/>
      <w:bookmarkEnd w:id="2"/>
      <w:bookmarkEnd w:id="3"/>
    </w:p>
    <w:p>
      <w:pPr>
        <w:pStyle w:val="Heading1"/>
        <w:numPr>
          <w:ilvl w:val="0"/>
          <w:numId w:val="2"/>
        </w:numPr>
        <w:ind w:hanging="360" w:left="1440" w:right="0"/>
        <w:rPr>
          <w:highlight w:val="none"/>
          <w:shd w:fill="auto" w:val="clear"/>
        </w:rPr>
      </w:pPr>
      <w:bookmarkStart w:id="4" w:name="__RefHeading___Toc3343_41980341251"/>
      <w:bookmarkStart w:id="5" w:name="_Toc5310955461"/>
      <w:bookmarkEnd w:id="4"/>
      <w:r>
        <w:rPr>
          <w:shd w:fill="auto" w:val="clear"/>
        </w:rPr>
        <w:t>Általános és értelmező rendelkezések</w:t>
      </w:r>
      <w:bookmarkEnd w:id="5"/>
    </w:p>
    <w:p>
      <w:pPr>
        <w:pStyle w:val="Heading2"/>
        <w:numPr>
          <w:ilvl w:val="0"/>
          <w:numId w:val="1"/>
        </w:numPr>
        <w:ind w:hanging="360" w:left="360" w:right="0"/>
        <w:rPr>
          <w:highlight w:val="none"/>
          <w:shd w:fill="auto" w:val="clear"/>
        </w:rPr>
      </w:pPr>
      <w:bookmarkStart w:id="6" w:name="__RefHeading___Toc3485_4198034125"/>
      <w:bookmarkStart w:id="7" w:name="_Toc531095540"/>
      <w:bookmarkEnd w:id="6"/>
      <w:r>
        <w:rPr>
          <w:shd w:fill="auto" w:val="clear"/>
        </w:rPr>
        <w:t>Az Adatvédelmi és Adatbiztonsági Szabályzat célja</w:t>
      </w:r>
      <w:bookmarkEnd w:id="7"/>
    </w:p>
    <w:p>
      <w:pPr>
        <w:pStyle w:val="Normal"/>
        <w:bidi w:val="0"/>
        <w:rPr>
          <w:highlight w:val="none"/>
          <w:shd w:fill="auto" w:val="clear"/>
        </w:rPr>
      </w:pPr>
      <w:r>
        <w:rPr>
          <w:shd w:fill="auto" w:val="clear"/>
        </w:rPr>
        <w:t xml:space="preserve">Az Adatvédelmi és Adatbiztonsági Szabályzat (továbbiakban: Szabályzat) célja biztosítani a </w:t>
      </w:r>
      <w:r>
        <w:rPr>
          <w:b/>
          <w:bCs/>
          <w:shd w:fill="auto" w:val="clear"/>
        </w:rPr>
        <w:t>Bátaszéki Közös Önkormányzati Hivatal</w:t>
      </w:r>
      <w:r>
        <w:rPr>
          <w:shd w:fill="auto" w:val="clear"/>
        </w:rPr>
        <w:t xml:space="preserve"> (a továbbiakban: a Hivatal vagy az Adatkezelő) által kezelt személyes adatok jogszabályi előírásoknak megfelelő védelmének általános irányelveit, meghatározni a személyes adatok kezelésével összefüggő általános adatvédelmi és adatbiztonsági szabályokat, a személyes adatok kezelésével kapcsolatos főbb szerepköröket, feladatokat, tevékenységeket és felelősségeket, s ezek által biztosítani minden, a Hivatal által kezelt személyes adatokkal kapcsolatban érintett természetes személy Magyarország Alaptörvényében foglalt személyes adatai védelméhez fűződő információs önrendelkezési jogainak érvényesülését.</w:t>
      </w:r>
    </w:p>
    <w:p>
      <w:pPr>
        <w:pStyle w:val="Normal"/>
        <w:bidi w:val="0"/>
        <w:rPr>
          <w:highlight w:val="none"/>
          <w:shd w:fill="auto" w:val="clear"/>
        </w:rPr>
      </w:pPr>
      <w:r>
        <w:rPr>
          <w:shd w:fill="auto" w:val="clear"/>
        </w:rPr>
        <w:t>Célja továbbá a Hivatal szervezetén belüli egységes adatvédelmi és adatbiztonsági szemlélet, valamint olyan eljárások kialakítása, folyamatos működtetése és fenntartása, amelyekkel a személyes adatok biztonságos kezelése megvalósítható, a védelmi feladatok ellátása biztosítható, az adatvédelmi előírások megsértése megelőzhető, az adatvédelmi incidensek körülményei felderíthetők és indokolt esetben felelősségre vonási eljárás kezdeményezhető.</w:t>
      </w:r>
    </w:p>
    <w:p>
      <w:pPr>
        <w:pStyle w:val="Heading2"/>
        <w:numPr>
          <w:ilvl w:val="0"/>
          <w:numId w:val="1"/>
        </w:numPr>
        <w:ind w:hanging="360" w:left="360" w:right="0"/>
        <w:rPr>
          <w:highlight w:val="none"/>
          <w:shd w:fill="auto" w:val="clear"/>
        </w:rPr>
      </w:pPr>
      <w:bookmarkStart w:id="8" w:name="__RefHeading___Toc3537_4198034125"/>
      <w:bookmarkStart w:id="9" w:name="_Toc531095541"/>
      <w:bookmarkEnd w:id="8"/>
      <w:r>
        <w:rPr>
          <w:shd w:fill="auto" w:val="clear"/>
        </w:rPr>
        <w:t>A Szabályzat hatálya</w:t>
      </w:r>
      <w:bookmarkEnd w:id="9"/>
    </w:p>
    <w:p>
      <w:pPr>
        <w:pStyle w:val="Heading3"/>
        <w:numPr>
          <w:ilvl w:val="1"/>
          <w:numId w:val="1"/>
        </w:numPr>
        <w:bidi w:val="0"/>
        <w:ind w:hanging="432" w:left="792" w:right="0"/>
        <w:jc w:val="left"/>
        <w:rPr>
          <w:highlight w:val="none"/>
          <w:shd w:fill="auto" w:val="clear"/>
        </w:rPr>
      </w:pPr>
      <w:bookmarkStart w:id="10" w:name="__RefHeading___Toc3337_4198034125"/>
      <w:bookmarkEnd w:id="10"/>
      <w:r>
        <w:rPr>
          <w:shd w:fill="auto" w:val="clear"/>
        </w:rPr>
        <w:t>A Szabályzat személyi hatálya</w:t>
      </w:r>
    </w:p>
    <w:p>
      <w:pPr>
        <w:pStyle w:val="Normal"/>
        <w:bidi w:val="0"/>
        <w:spacing w:before="57" w:after="57"/>
        <w:ind w:hanging="0" w:left="397" w:right="0"/>
        <w:jc w:val="both"/>
        <w:rPr>
          <w:highlight w:val="none"/>
          <w:shd w:fill="auto" w:val="clear"/>
        </w:rPr>
      </w:pPr>
      <w:r>
        <w:rPr>
          <w:shd w:fill="auto" w:val="clear"/>
        </w:rPr>
        <w:t>A Szabályzat személyi hatálya kiterjed a Hivatallal munkaviszonyban, illetve munkavégzésre irányuló egyéb jogviszonyban álló természetes személyekre (a továbbiakban együtt: foglalkoztatott).</w:t>
      </w:r>
    </w:p>
    <w:p>
      <w:pPr>
        <w:pStyle w:val="Heading3"/>
        <w:numPr>
          <w:ilvl w:val="1"/>
          <w:numId w:val="1"/>
        </w:numPr>
        <w:bidi w:val="0"/>
        <w:ind w:hanging="432" w:left="792" w:right="0"/>
        <w:jc w:val="left"/>
        <w:rPr>
          <w:highlight w:val="none"/>
          <w:shd w:fill="auto" w:val="clear"/>
        </w:rPr>
      </w:pPr>
      <w:bookmarkStart w:id="11" w:name="__RefHeading___Toc3339_4198034125"/>
      <w:bookmarkEnd w:id="11"/>
      <w:r>
        <w:rPr>
          <w:shd w:fill="auto" w:val="clear"/>
        </w:rPr>
        <w:t>A Szabályzat tárgyi hatálya</w:t>
      </w:r>
    </w:p>
    <w:p>
      <w:pPr>
        <w:pStyle w:val="Normal"/>
        <w:bidi w:val="0"/>
        <w:rPr>
          <w:highlight w:val="none"/>
          <w:shd w:fill="auto" w:val="clear"/>
        </w:rPr>
      </w:pPr>
      <w:r>
        <w:rPr>
          <w:shd w:fill="auto" w:val="clear"/>
        </w:rPr>
        <w:t>A Szabályzat tárgyi hatálya kiterjed a Hivatalnál folytatott minden olyan teljesen vagy részben automatizált eszközzel, illetve manuális módon végzett minden adatkezelési tevékenységre, amely természetes személy adataira irányul, valamint az adatkezelésre felhasznált eszközökre.</w:t>
      </w:r>
    </w:p>
    <w:p>
      <w:pPr>
        <w:pStyle w:val="Normal"/>
        <w:bidi w:val="0"/>
        <w:rPr>
          <w:highlight w:val="none"/>
          <w:shd w:fill="auto" w:val="clear"/>
        </w:rPr>
      </w:pPr>
      <w:r>
        <w:rPr>
          <w:shd w:fill="auto" w:val="clear"/>
        </w:rPr>
        <w:t>Kivételt képez ez alól, azaz nem tartozik jelen Szabályzat tárgyi hatálya alá a köztisztviselők személyes adatainak kezelése, melyet a Hivatal a közszolgálati tisztviselőkről szóló 2011. évi CXCIX. törvény alapján, Közszolgálati Adatvédelmi Szabályzatában foglalt előírásainak megfelelően végez.</w:t>
      </w:r>
    </w:p>
    <w:p>
      <w:pPr>
        <w:pStyle w:val="Heading3"/>
        <w:numPr>
          <w:ilvl w:val="1"/>
          <w:numId w:val="1"/>
        </w:numPr>
        <w:bidi w:val="0"/>
        <w:ind w:hanging="432" w:left="792" w:right="0"/>
        <w:jc w:val="left"/>
        <w:rPr>
          <w:highlight w:val="none"/>
          <w:shd w:fill="auto" w:val="clear"/>
        </w:rPr>
      </w:pPr>
      <w:bookmarkStart w:id="12" w:name="__RefHeading___Toc3339_41980341251"/>
      <w:bookmarkEnd w:id="12"/>
      <w:r>
        <w:rPr>
          <w:shd w:fill="auto" w:val="clear"/>
        </w:rPr>
        <w:t>A Szabályzat időbeli hatálya</w:t>
      </w:r>
    </w:p>
    <w:p>
      <w:pPr>
        <w:pStyle w:val="Normal"/>
        <w:bidi w:val="0"/>
        <w:rPr>
          <w:highlight w:val="none"/>
          <w:shd w:fill="auto" w:val="clear"/>
        </w:rPr>
      </w:pPr>
      <w:r>
        <w:rPr>
          <w:shd w:fill="auto" w:val="clear"/>
        </w:rPr>
        <w:t>A Szabályzat időbeli hatálya a hatálybalépés napjától a visszavonásig érvényes.</w:t>
      </w:r>
    </w:p>
    <w:p>
      <w:pPr>
        <w:pStyle w:val="Heading2"/>
        <w:numPr>
          <w:ilvl w:val="0"/>
          <w:numId w:val="1"/>
        </w:numPr>
        <w:ind w:hanging="360" w:left="360" w:right="0"/>
        <w:rPr>
          <w:highlight w:val="none"/>
          <w:shd w:fill="auto" w:val="clear"/>
        </w:rPr>
      </w:pPr>
      <w:bookmarkStart w:id="13" w:name="__RefHeading___Toc3535_4198034125"/>
      <w:bookmarkStart w:id="14" w:name="_Toc531095542"/>
      <w:bookmarkEnd w:id="13"/>
      <w:r>
        <w:rPr>
          <w:shd w:fill="auto" w:val="clear"/>
        </w:rPr>
        <w:t>A Szabályzat jogszabályi alapjai</w:t>
      </w:r>
      <w:bookmarkEnd w:id="14"/>
    </w:p>
    <w:p>
      <w:pPr>
        <w:pStyle w:val="Normal"/>
        <w:bidi w:val="0"/>
        <w:rPr>
          <w:highlight w:val="none"/>
          <w:shd w:fill="auto" w:val="clear"/>
        </w:rPr>
      </w:pPr>
      <w:r>
        <w:rPr>
          <w:shd w:fill="auto" w:val="clear"/>
        </w:rPr>
        <w:t>A Szabályzatban nem részletezett kérdésekben a hatályos jogszabályi előírások, különösen</w:t>
      </w:r>
    </w:p>
    <w:p>
      <w:pPr>
        <w:pStyle w:val="ListParagraph"/>
        <w:numPr>
          <w:ilvl w:val="0"/>
          <w:numId w:val="26"/>
        </w:numPr>
        <w:bidi w:val="0"/>
        <w:ind w:hanging="360" w:left="1080" w:right="0"/>
        <w:rPr>
          <w:highlight w:val="none"/>
          <w:shd w:fill="auto" w:val="clear"/>
        </w:rPr>
      </w:pPr>
      <w:bookmarkStart w:id="15" w:name="__RefHeading___Toc1841_4034726449"/>
      <w:bookmarkEnd w:id="15"/>
      <w:r>
        <w:rPr>
          <w:shd w:fill="auto" w:val="clear"/>
        </w:rPr>
        <w:t>Magyarország Alaptörvénye,</w:t>
      </w:r>
    </w:p>
    <w:p>
      <w:pPr>
        <w:pStyle w:val="ListParagraph"/>
        <w:numPr>
          <w:ilvl w:val="0"/>
          <w:numId w:val="26"/>
        </w:numPr>
        <w:bidi w:val="0"/>
        <w:ind w:hanging="360" w:left="1080" w:right="0"/>
        <w:rPr>
          <w:highlight w:val="none"/>
          <w:shd w:fill="auto" w:val="clear"/>
        </w:rPr>
      </w:pPr>
      <w:bookmarkStart w:id="16" w:name="__RefHeading___Toc1845_4034726449"/>
      <w:bookmarkEnd w:id="16"/>
      <w:r>
        <w:rPr>
          <w:shd w:fill="auto" w:val="clear"/>
        </w:rPr>
        <w:t>az Európai Parlament és a Tanács (EU) 2016/679 rendelete (2016. április 27.) a természetes személyeknek a személyes adatok kezelése tekintetében történő védelméről és az ilyen adatok szabad áramlásáról, valamint a 95/46/EK rendelet hatályon kívül helyezéséről (a továbbiakban: GDPR, illetve általános adatvédelmi rendelet),</w:t>
      </w:r>
    </w:p>
    <w:p>
      <w:pPr>
        <w:pStyle w:val="ListParagraph"/>
        <w:numPr>
          <w:ilvl w:val="0"/>
          <w:numId w:val="26"/>
        </w:numPr>
        <w:bidi w:val="0"/>
        <w:ind w:hanging="360" w:left="1080" w:right="0"/>
        <w:rPr>
          <w:highlight w:val="none"/>
          <w:shd w:fill="auto" w:val="clear"/>
        </w:rPr>
      </w:pPr>
      <w:bookmarkStart w:id="17" w:name="__RefHeading___Toc1843_4034726449"/>
      <w:bookmarkEnd w:id="17"/>
      <w:r>
        <w:rPr>
          <w:shd w:fill="auto" w:val="clear"/>
        </w:rPr>
        <w:t>az információs önrendelkezési jogról és az információszabadságról szóló 2011. évi CXII. törvény (a továbbiakban: Info tv.),</w:t>
      </w:r>
    </w:p>
    <w:p>
      <w:pPr>
        <w:pStyle w:val="ListParagraph"/>
        <w:numPr>
          <w:ilvl w:val="0"/>
          <w:numId w:val="26"/>
        </w:numPr>
        <w:bidi w:val="0"/>
        <w:spacing w:before="0" w:after="0"/>
        <w:ind w:hanging="360" w:left="1080" w:right="0"/>
        <w:contextualSpacing/>
        <w:rPr>
          <w:highlight w:val="none"/>
          <w:shd w:fill="auto" w:val="clear"/>
        </w:rPr>
      </w:pPr>
      <w:r>
        <w:rPr>
          <w:shd w:fill="auto" w:val="clear"/>
        </w:rPr>
        <w:t>Magyarország helyi önkormányzatairól szóló 2011. évi CLXXXIX. törvény,</w:t>
      </w:r>
    </w:p>
    <w:p>
      <w:pPr>
        <w:pStyle w:val="ListParagraph"/>
        <w:numPr>
          <w:ilvl w:val="0"/>
          <w:numId w:val="26"/>
        </w:numPr>
        <w:bidi w:val="0"/>
        <w:spacing w:before="0" w:after="0"/>
        <w:ind w:hanging="360" w:left="1080" w:right="0"/>
        <w:contextualSpacing/>
        <w:rPr>
          <w:highlight w:val="none"/>
          <w:shd w:fill="auto" w:val="clear"/>
        </w:rPr>
      </w:pPr>
      <w:r>
        <w:rPr>
          <w:shd w:fill="auto" w:val="clear"/>
        </w:rPr>
        <w:t>az általános közigazgatási rendtartásról szóló 2016. évi CL. törvény,</w:t>
      </w:r>
    </w:p>
    <w:p>
      <w:pPr>
        <w:pStyle w:val="ListParagraph"/>
        <w:numPr>
          <w:ilvl w:val="0"/>
          <w:numId w:val="26"/>
        </w:numPr>
        <w:bidi w:val="0"/>
        <w:ind w:hanging="360" w:left="1080" w:right="0"/>
        <w:rPr>
          <w:highlight w:val="none"/>
          <w:shd w:fill="auto" w:val="clear"/>
        </w:rPr>
      </w:pPr>
      <w:r>
        <w:rPr>
          <w:shd w:fill="auto" w:val="clear"/>
        </w:rPr>
        <w:t>a digitális államról és a digitális szolgáltatások nyújtásának egyes szabályairól szóló 2023. évi CIII. törvény,</w:t>
      </w:r>
    </w:p>
    <w:p>
      <w:pPr>
        <w:pStyle w:val="ListParagraph"/>
        <w:numPr>
          <w:ilvl w:val="0"/>
          <w:numId w:val="26"/>
        </w:numPr>
        <w:bidi w:val="0"/>
        <w:ind w:hanging="360" w:left="1080" w:right="0"/>
        <w:rPr>
          <w:highlight w:val="none"/>
          <w:shd w:fill="auto" w:val="clear"/>
        </w:rPr>
      </w:pPr>
      <w:r>
        <w:rPr>
          <w:shd w:fill="auto" w:val="clear"/>
        </w:rPr>
        <w:t>a Polgári Törvénykönyvről szóló 2013. évi V. törvény (a továbbiakban: Polgári Törvénykönyv),</w:t>
      </w:r>
    </w:p>
    <w:p>
      <w:pPr>
        <w:pStyle w:val="ListParagraph"/>
        <w:numPr>
          <w:ilvl w:val="0"/>
          <w:numId w:val="26"/>
        </w:numPr>
        <w:bidi w:val="0"/>
        <w:ind w:hanging="360" w:left="1080" w:right="0"/>
        <w:rPr>
          <w:highlight w:val="none"/>
          <w:shd w:fill="auto" w:val="clear"/>
        </w:rPr>
      </w:pPr>
      <w:r>
        <w:rPr>
          <w:shd w:fill="auto" w:val="clear"/>
        </w:rPr>
        <w:t>a Magyarország kiberbiztonságáról szóló 2024. évi LXIX. törvény,</w:t>
      </w:r>
    </w:p>
    <w:p>
      <w:pPr>
        <w:pStyle w:val="Tblzattartalomuser"/>
        <w:widowControl w:val="false"/>
        <w:numPr>
          <w:ilvl w:val="0"/>
          <w:numId w:val="26"/>
        </w:numPr>
        <w:spacing w:before="0" w:after="0"/>
        <w:ind w:hanging="360" w:left="1080" w:right="0"/>
        <w:rPr>
          <w:highlight w:val="none"/>
          <w:shd w:fill="auto" w:val="clear"/>
        </w:rPr>
      </w:pPr>
      <w:r>
        <w:rPr>
          <w:shd w:fill="auto" w:val="clear"/>
        </w:rPr>
        <w:t>a helyi adókról szóló 1990. évi C. törvény,</w:t>
      </w:r>
    </w:p>
    <w:p>
      <w:pPr>
        <w:pStyle w:val="Tblzattartalomuser"/>
        <w:widowControl w:val="false"/>
        <w:numPr>
          <w:ilvl w:val="0"/>
          <w:numId w:val="26"/>
        </w:numPr>
        <w:spacing w:before="0" w:after="0"/>
        <w:ind w:hanging="360" w:left="1080" w:right="0"/>
        <w:rPr>
          <w:highlight w:val="none"/>
          <w:shd w:fill="auto" w:val="clear"/>
        </w:rPr>
      </w:pPr>
      <w:r>
        <w:rPr>
          <w:shd w:fill="auto" w:val="clear"/>
        </w:rPr>
        <w:t>a szociális igazgatásról és a szociális ellátásokról szóló 1993. évi III. törvény,</w:t>
      </w:r>
    </w:p>
    <w:p>
      <w:pPr>
        <w:pStyle w:val="Tblzattartalomuser"/>
        <w:widowControl w:val="false"/>
        <w:numPr>
          <w:ilvl w:val="0"/>
          <w:numId w:val="26"/>
        </w:numPr>
        <w:spacing w:before="0" w:after="0"/>
        <w:ind w:hanging="360" w:left="1080" w:right="0"/>
        <w:rPr>
          <w:highlight w:val="none"/>
          <w:shd w:fill="auto" w:val="clear"/>
        </w:rPr>
      </w:pPr>
      <w:r>
        <w:rPr>
          <w:shd w:fill="auto" w:val="clear"/>
        </w:rPr>
        <w:t>a tűz elleni védekezésről szóló 1996. évi XXXI. törvény,</w:t>
      </w:r>
    </w:p>
    <w:p>
      <w:pPr>
        <w:pStyle w:val="Tblzattartalomuser"/>
        <w:widowControl w:val="false"/>
        <w:numPr>
          <w:ilvl w:val="0"/>
          <w:numId w:val="26"/>
        </w:numPr>
        <w:spacing w:before="0" w:after="0"/>
        <w:ind w:hanging="360" w:left="1080" w:right="0"/>
        <w:rPr>
          <w:highlight w:val="none"/>
          <w:shd w:fill="auto" w:val="clear"/>
        </w:rPr>
      </w:pPr>
      <w:r>
        <w:rPr>
          <w:shd w:fill="auto" w:val="clear"/>
        </w:rPr>
        <w:t>a gyermekek védelméről és a gyámügyi igazgatásról szóló 1997. évi XXXI. törvény,</w:t>
      </w:r>
    </w:p>
    <w:p>
      <w:pPr>
        <w:pStyle w:val="Tblzattartalomuser"/>
        <w:widowControl w:val="false"/>
        <w:numPr>
          <w:ilvl w:val="0"/>
          <w:numId w:val="26"/>
        </w:numPr>
        <w:spacing w:before="0" w:after="0"/>
        <w:ind w:hanging="360" w:left="1080" w:right="0"/>
        <w:rPr>
          <w:highlight w:val="none"/>
          <w:shd w:fill="auto" w:val="clear"/>
        </w:rPr>
      </w:pPr>
      <w:r>
        <w:rPr>
          <w:shd w:fill="auto" w:val="clear"/>
        </w:rPr>
        <w:t>az állatok védelméről szóló 1998. évi XXVIII. törvény,</w:t>
      </w:r>
    </w:p>
    <w:p>
      <w:pPr>
        <w:pStyle w:val="Tblzattartalomuser"/>
        <w:widowControl w:val="false"/>
        <w:numPr>
          <w:ilvl w:val="0"/>
          <w:numId w:val="26"/>
        </w:numPr>
        <w:spacing w:before="0" w:after="0"/>
        <w:ind w:hanging="360" w:left="1080" w:right="0"/>
        <w:rPr>
          <w:highlight w:val="none"/>
          <w:shd w:fill="auto" w:val="clear"/>
        </w:rPr>
      </w:pPr>
      <w:r>
        <w:rPr>
          <w:shd w:fill="auto" w:val="clear"/>
        </w:rPr>
        <w:t>az anyakönyvi eljárásról szóló 2010. évi I. törvény,</w:t>
      </w:r>
    </w:p>
    <w:p>
      <w:pPr>
        <w:pStyle w:val="Tblzattartalomuser"/>
        <w:widowControl w:val="false"/>
        <w:numPr>
          <w:ilvl w:val="0"/>
          <w:numId w:val="26"/>
        </w:numPr>
        <w:spacing w:before="0" w:after="0"/>
        <w:ind w:hanging="360" w:left="1080" w:right="0"/>
        <w:rPr>
          <w:highlight w:val="none"/>
          <w:shd w:fill="auto" w:val="clear"/>
        </w:rPr>
      </w:pPr>
      <w:r>
        <w:rPr>
          <w:shd w:fill="auto" w:val="clear"/>
        </w:rPr>
        <w:t>a hagyatéki eljárásról szóló 2010. évi XXXVIII. törvény,</w:t>
      </w:r>
    </w:p>
    <w:p>
      <w:pPr>
        <w:pStyle w:val="Tblzattartalomuser"/>
        <w:widowControl w:val="false"/>
        <w:numPr>
          <w:ilvl w:val="0"/>
          <w:numId w:val="26"/>
        </w:numPr>
        <w:spacing w:before="0" w:after="0"/>
        <w:ind w:hanging="360" w:left="1080" w:right="0"/>
        <w:rPr>
          <w:highlight w:val="none"/>
          <w:shd w:fill="auto" w:val="clear"/>
        </w:rPr>
      </w:pPr>
      <w:r>
        <w:rPr>
          <w:shd w:fill="auto" w:val="clear"/>
        </w:rPr>
        <w:t>a jövedéki adóról szóló 2016. évi LXVIII. törvény,</w:t>
      </w:r>
    </w:p>
    <w:p>
      <w:pPr>
        <w:pStyle w:val="Tblzattartalomuser"/>
        <w:widowControl w:val="false"/>
        <w:numPr>
          <w:ilvl w:val="0"/>
          <w:numId w:val="26"/>
        </w:numPr>
        <w:spacing w:before="0" w:after="0"/>
        <w:ind w:hanging="360" w:left="1080" w:right="0"/>
        <w:rPr>
          <w:highlight w:val="none"/>
          <w:shd w:fill="auto" w:val="clear"/>
        </w:rPr>
      </w:pPr>
      <w:r>
        <w:rPr>
          <w:shd w:fill="auto" w:val="clear"/>
        </w:rPr>
        <w:t>az adózás rendjéről szóló 2017. évi CL. törvény,</w:t>
      </w:r>
    </w:p>
    <w:p>
      <w:pPr>
        <w:pStyle w:val="Tblzattartalomuser"/>
        <w:widowControl w:val="false"/>
        <w:numPr>
          <w:ilvl w:val="0"/>
          <w:numId w:val="26"/>
        </w:numPr>
        <w:spacing w:before="0" w:after="0"/>
        <w:ind w:hanging="360" w:left="1080" w:right="0"/>
        <w:rPr>
          <w:highlight w:val="none"/>
          <w:shd w:fill="auto" w:val="clear"/>
        </w:rPr>
      </w:pPr>
      <w:r>
        <w:rPr>
          <w:shd w:fill="auto" w:val="clear"/>
        </w:rPr>
        <w:t>a pedagógusok új életpályájáról szóló 2023. évi LII. törvény,</w:t>
      </w:r>
    </w:p>
    <w:p>
      <w:pPr>
        <w:pStyle w:val="Tblzattartalomuser"/>
        <w:widowControl w:val="false"/>
        <w:numPr>
          <w:ilvl w:val="0"/>
          <w:numId w:val="26"/>
        </w:numPr>
        <w:spacing w:before="0" w:after="0"/>
        <w:ind w:hanging="360" w:left="1080" w:right="0"/>
        <w:rPr>
          <w:highlight w:val="none"/>
          <w:shd w:fill="auto" w:val="clear"/>
        </w:rPr>
      </w:pPr>
      <w:r>
        <w:rPr>
          <w:shd w:fill="auto" w:val="clear"/>
        </w:rPr>
        <w:t>a muzeális intézményekről, a nyilvános könyvtári ellátásról és a közművelődésről szóló 1997. évi CXL. törvény,</w:t>
      </w:r>
    </w:p>
    <w:p>
      <w:pPr>
        <w:pStyle w:val="Tblzattartalomuser"/>
        <w:widowControl w:val="false"/>
        <w:numPr>
          <w:ilvl w:val="0"/>
          <w:numId w:val="26"/>
        </w:numPr>
        <w:spacing w:before="0" w:after="0"/>
        <w:ind w:hanging="360" w:left="1080" w:right="0"/>
        <w:rPr>
          <w:highlight w:val="none"/>
          <w:shd w:fill="auto" w:val="clear"/>
        </w:rPr>
      </w:pPr>
      <w:r>
        <w:rPr>
          <w:shd w:fill="auto" w:val="clear"/>
        </w:rPr>
        <w:t>17/2015 (II.16.) Korm. rendelet a jegyző hatáskörébe tartozó birtokvédelmi eljárásról,</w:t>
      </w:r>
    </w:p>
    <w:p>
      <w:pPr>
        <w:pStyle w:val="Tblzattartalomuser"/>
        <w:widowControl w:val="false"/>
        <w:numPr>
          <w:ilvl w:val="0"/>
          <w:numId w:val="26"/>
        </w:numPr>
        <w:spacing w:before="0" w:after="0"/>
        <w:ind w:hanging="360" w:left="1080" w:right="0"/>
        <w:rPr>
          <w:highlight w:val="none"/>
          <w:shd w:fill="auto" w:val="clear"/>
        </w:rPr>
      </w:pPr>
      <w:r>
        <w:rPr>
          <w:shd w:fill="auto" w:val="clear"/>
        </w:rPr>
        <w:t>210/2009 (IX.29) Korm. rendelet a kereskedelmi tevékenységek végzésének feltételeiről,</w:t>
      </w:r>
    </w:p>
    <w:p>
      <w:pPr>
        <w:pStyle w:val="Tblzattartalomuser"/>
        <w:widowControl w:val="false"/>
        <w:numPr>
          <w:ilvl w:val="0"/>
          <w:numId w:val="26"/>
        </w:numPr>
        <w:spacing w:before="0" w:after="0"/>
        <w:ind w:hanging="360" w:left="1080" w:right="0"/>
        <w:rPr>
          <w:highlight w:val="none"/>
          <w:shd w:fill="auto" w:val="clear"/>
        </w:rPr>
      </w:pPr>
      <w:r>
        <w:rPr>
          <w:shd w:fill="auto" w:val="clear"/>
        </w:rPr>
        <w:t>239/2009 (X.20.) Korm. rendelet a szálláshely-szolgáltatási tevékenység folytatásának részletes feltételeiről és a szálláshely-üzemeltetési engedély kiadásának rendjéről,</w:t>
      </w:r>
    </w:p>
    <w:p>
      <w:pPr>
        <w:pStyle w:val="Tblzattartalomuser"/>
        <w:widowControl w:val="false"/>
        <w:numPr>
          <w:ilvl w:val="0"/>
          <w:numId w:val="26"/>
        </w:numPr>
        <w:spacing w:before="0" w:after="0"/>
        <w:ind w:hanging="360" w:left="1080" w:right="0"/>
        <w:rPr>
          <w:highlight w:val="none"/>
          <w:shd w:fill="auto" w:val="clear"/>
        </w:rPr>
      </w:pPr>
      <w:r>
        <w:rPr>
          <w:shd w:fill="auto" w:val="clear"/>
        </w:rPr>
        <w:t>305/2005. (XII. 25.) Korm. rendelet a közérdekű adatok elektronikus közzétételére, az egységes közadatkereső rendszerre, valamint a központi jegyzék adattartalmára, az adatintegrációra vonatkozó részletes szabályokról,</w:t>
      </w:r>
    </w:p>
    <w:p>
      <w:pPr>
        <w:pStyle w:val="Tblzattartalomuser"/>
        <w:widowControl w:val="false"/>
        <w:numPr>
          <w:ilvl w:val="0"/>
          <w:numId w:val="26"/>
        </w:numPr>
        <w:spacing w:before="0" w:after="0"/>
        <w:ind w:hanging="360" w:left="1080" w:right="0"/>
        <w:rPr>
          <w:highlight w:val="none"/>
          <w:shd w:fill="auto" w:val="clear"/>
        </w:rPr>
      </w:pPr>
      <w:r>
        <w:rPr>
          <w:shd w:fill="auto" w:val="clear"/>
        </w:rPr>
        <w:t>328/2011. (XII. 29.) Korm. rendelet a személyes gondoskodást nyújtó gyermekjóléti alapellátások és gyermekvédelmi szakellátások térítési díjáról és az igénylésükhöz felhasználható bizonyítékokról,</w:t>
      </w:r>
    </w:p>
    <w:p>
      <w:pPr>
        <w:pStyle w:val="Tblzattartalomuser"/>
        <w:widowControl w:val="false"/>
        <w:numPr>
          <w:ilvl w:val="0"/>
          <w:numId w:val="26"/>
        </w:numPr>
        <w:spacing w:before="0" w:after="0"/>
        <w:ind w:hanging="360" w:left="1080" w:right="0"/>
        <w:rPr>
          <w:highlight w:val="none"/>
          <w:shd w:fill="auto" w:val="clear"/>
        </w:rPr>
      </w:pPr>
      <w:r>
        <w:rPr>
          <w:shd w:fill="auto" w:val="clear"/>
        </w:rPr>
        <w:t>7/2024. (VI. 24.) MK rendelet a biztonsági osztályba sorolás követelményeiről, valamint az egyes biztonsági osztályok esetében alkalmazandó konkrét védelmi intézkedésekről,</w:t>
      </w:r>
    </w:p>
    <w:p>
      <w:pPr>
        <w:pStyle w:val="Tblzattartalomuser"/>
        <w:widowControl w:val="false"/>
        <w:numPr>
          <w:ilvl w:val="0"/>
          <w:numId w:val="26"/>
        </w:numPr>
        <w:spacing w:before="0" w:after="0"/>
        <w:ind w:hanging="360" w:left="1080" w:right="0"/>
        <w:rPr>
          <w:highlight w:val="none"/>
          <w:shd w:fill="auto" w:val="clear"/>
        </w:rPr>
      </w:pPr>
      <w:r>
        <w:rPr>
          <w:shd w:fill="auto" w:val="clear"/>
        </w:rPr>
        <w:t>429/2017. (XII.20.) Korm. rendelet az anyakönyvezési feladatok ellátásának részletes szabályairól,</w:t>
      </w:r>
    </w:p>
    <w:p>
      <w:pPr>
        <w:pStyle w:val="Tblzattartalomuser"/>
        <w:widowControl w:val="false"/>
        <w:numPr>
          <w:ilvl w:val="0"/>
          <w:numId w:val="26"/>
        </w:numPr>
        <w:spacing w:before="0" w:after="0"/>
        <w:ind w:hanging="360" w:left="1080" w:right="0"/>
        <w:rPr>
          <w:highlight w:val="none"/>
          <w:shd w:fill="auto" w:val="clear"/>
        </w:rPr>
      </w:pPr>
      <w:r>
        <w:rPr>
          <w:shd w:fill="auto" w:val="clear"/>
        </w:rPr>
        <w:t>465/2017. (XII.28.) Korm. rendelet az adóigazgatási eljárás részletszabályairól,</w:t>
      </w:r>
    </w:p>
    <w:p>
      <w:pPr>
        <w:pStyle w:val="Tblzattartalomuser"/>
        <w:widowControl w:val="false"/>
        <w:numPr>
          <w:ilvl w:val="0"/>
          <w:numId w:val="26"/>
        </w:numPr>
        <w:spacing w:before="0" w:after="0"/>
        <w:ind w:hanging="360" w:left="1080" w:right="0"/>
        <w:rPr>
          <w:highlight w:val="none"/>
          <w:shd w:fill="auto" w:val="clear"/>
        </w:rPr>
      </w:pPr>
      <w:r>
        <w:rPr>
          <w:shd w:fill="auto" w:val="clear"/>
        </w:rPr>
        <w:t>57/2013 (II. 27.) Korm. rendelet a telepengedély, illetve a telep létesítésének bejelentése alapján gyakorolható egyes termelő és egyes szolgáltató tevékenységekről, valamint a telepengedélyezés rendjéről és a bejelentés szabályairól,</w:t>
      </w:r>
    </w:p>
    <w:p>
      <w:pPr>
        <w:pStyle w:val="Tblzattartalomuser"/>
        <w:widowControl w:val="false"/>
        <w:numPr>
          <w:ilvl w:val="0"/>
          <w:numId w:val="26"/>
        </w:numPr>
        <w:spacing w:before="0" w:after="0"/>
        <w:ind w:hanging="360" w:left="1080" w:right="0"/>
        <w:rPr>
          <w:highlight w:val="none"/>
          <w:shd w:fill="auto" w:val="clear"/>
        </w:rPr>
      </w:pPr>
      <w:r>
        <w:rPr>
          <w:shd w:fill="auto" w:val="clear"/>
        </w:rPr>
        <w:t>63/2006. (III. 27.) Korm. rendelet a pénzbeli és természetbeni szociális ellátások igénylésének és megállapításának, valamint folyósításának részletes szabályairól,</w:t>
      </w:r>
    </w:p>
    <w:p>
      <w:pPr>
        <w:pStyle w:val="Tblzattartalomuser"/>
        <w:widowControl w:val="false"/>
        <w:numPr>
          <w:ilvl w:val="0"/>
          <w:numId w:val="26"/>
        </w:numPr>
        <w:spacing w:before="0" w:after="0"/>
        <w:ind w:hanging="360" w:left="1080" w:right="0"/>
        <w:rPr>
          <w:highlight w:val="none"/>
          <w:shd w:fill="auto" w:val="clear"/>
        </w:rPr>
      </w:pPr>
      <w:r>
        <w:rPr>
          <w:shd w:fill="auto" w:val="clear"/>
        </w:rPr>
        <w:t>259/2022. (VII. 21.) Korm. rendelet egyes egyetemes szolgáltatási árszabások meghatározásáról,</w:t>
      </w:r>
    </w:p>
    <w:p>
      <w:pPr>
        <w:pStyle w:val="Tblzattartalomuser"/>
        <w:widowControl w:val="false"/>
        <w:numPr>
          <w:ilvl w:val="0"/>
          <w:numId w:val="26"/>
        </w:numPr>
        <w:spacing w:before="0" w:after="0"/>
        <w:ind w:hanging="360" w:left="1080" w:right="0"/>
        <w:rPr>
          <w:highlight w:val="none"/>
          <w:shd w:fill="auto" w:val="clear"/>
        </w:rPr>
      </w:pPr>
      <w:r>
        <w:rPr>
          <w:shd w:fill="auto" w:val="clear"/>
        </w:rPr>
        <w:t>70/2003. (VI.27.) FVM rendelet a méhállományok védelméről és a mézelő méhek egyes betegségeinek megelőzéséről és leküzdéséről,</w:t>
      </w:r>
    </w:p>
    <w:p>
      <w:pPr>
        <w:pStyle w:val="Tblzattartalomuser"/>
        <w:widowControl w:val="false"/>
        <w:numPr>
          <w:ilvl w:val="0"/>
          <w:numId w:val="26"/>
        </w:numPr>
        <w:spacing w:before="0" w:after="0"/>
        <w:ind w:hanging="360" w:left="1080" w:right="0"/>
        <w:rPr>
          <w:highlight w:val="none"/>
          <w:shd w:fill="auto" w:val="clear"/>
        </w:rPr>
      </w:pPr>
      <w:r>
        <w:rPr>
          <w:shd w:fill="auto" w:val="clear"/>
        </w:rPr>
        <w:t>az önkormányzati hivatalok egységes irattári tervének kiadásáról szóló 78/2012. (XII. 28.) BM rendelet,</w:t>
      </w:r>
    </w:p>
    <w:p>
      <w:pPr>
        <w:pStyle w:val="Tblzattartalomuser"/>
        <w:widowControl w:val="false"/>
        <w:numPr>
          <w:ilvl w:val="0"/>
          <w:numId w:val="26"/>
        </w:numPr>
        <w:bidi w:val="0"/>
        <w:spacing w:before="0" w:after="0"/>
        <w:ind w:hanging="360" w:left="1080" w:right="0"/>
        <w:rPr>
          <w:highlight w:val="none"/>
          <w:shd w:fill="auto" w:val="clear"/>
        </w:rPr>
      </w:pPr>
      <w:r>
        <w:rPr>
          <w:shd w:fill="auto" w:val="clear"/>
        </w:rPr>
        <w:t>a közigazgatási és területfejlesztési miniszter 5/2024. (V. 30.) KTM rendelete a polgármesteri munkakör átadásának egyes szabályairól,</w:t>
      </w:r>
    </w:p>
    <w:p>
      <w:pPr>
        <w:pStyle w:val="Tblzattartalomuser"/>
        <w:widowControl w:val="false"/>
        <w:numPr>
          <w:ilvl w:val="0"/>
          <w:numId w:val="26"/>
        </w:numPr>
        <w:bidi w:val="0"/>
        <w:spacing w:before="0" w:after="0"/>
        <w:ind w:hanging="360" w:left="1080" w:right="0"/>
        <w:rPr>
          <w:highlight w:val="none"/>
          <w:shd w:fill="auto" w:val="clear"/>
        </w:rPr>
      </w:pPr>
      <w:r>
        <w:rPr>
          <w:shd w:fill="auto" w:val="clear"/>
        </w:rPr>
        <w:t>a közterület-felügyeletről szóló 1999. évi LXIII. törvény,</w:t>
      </w:r>
    </w:p>
    <w:p>
      <w:pPr>
        <w:pStyle w:val="Tblzattartalomuser"/>
        <w:widowControl w:val="false"/>
        <w:numPr>
          <w:ilvl w:val="0"/>
          <w:numId w:val="26"/>
        </w:numPr>
        <w:bidi w:val="0"/>
        <w:spacing w:before="0" w:after="0"/>
        <w:ind w:hanging="360" w:left="1080" w:right="0"/>
        <w:rPr>
          <w:highlight w:val="none"/>
          <w:shd w:fill="auto" w:val="clear"/>
        </w:rPr>
      </w:pPr>
      <w:r>
        <w:rPr>
          <w:shd w:fill="auto" w:val="clear"/>
        </w:rPr>
        <w:t>a polgárőrségről és a polgárőri tevékenység szabályairól szóló 2011. évi CLXV. törvény</w:t>
      </w:r>
    </w:p>
    <w:p>
      <w:pPr>
        <w:pStyle w:val="ListParagraph"/>
        <w:numPr>
          <w:ilvl w:val="0"/>
          <w:numId w:val="26"/>
        </w:numPr>
        <w:bidi w:val="0"/>
        <w:ind w:hanging="360" w:left="1080" w:right="0"/>
        <w:rPr>
          <w:highlight w:val="none"/>
          <w:shd w:fill="auto" w:val="clear"/>
        </w:rPr>
      </w:pPr>
      <w:r>
        <w:rPr>
          <w:shd w:fill="auto" w:val="clear"/>
        </w:rPr>
        <w:t>a köziratokról, a közlevéltárakról és a magánlevéltári anyag védelméről szóló 1995. évi LXVI. törvény,</w:t>
      </w:r>
    </w:p>
    <w:p>
      <w:pPr>
        <w:pStyle w:val="ListParagraph"/>
        <w:numPr>
          <w:ilvl w:val="0"/>
          <w:numId w:val="26"/>
        </w:numPr>
        <w:bidi w:val="0"/>
        <w:ind w:hanging="360" w:left="1080" w:right="0"/>
        <w:rPr>
          <w:highlight w:val="none"/>
          <w:shd w:fill="auto" w:val="clear"/>
        </w:rPr>
      </w:pPr>
      <w:r>
        <w:rPr>
          <w:shd w:fill="auto" w:val="clear"/>
        </w:rPr>
        <w:t>a polgárok személyi adatainak és lakcímének nyilvántartásáról szóló 1992. évi LXVI. törvény,</w:t>
      </w:r>
    </w:p>
    <w:p>
      <w:pPr>
        <w:pStyle w:val="Tblzattartalomuser"/>
        <w:widowControl w:val="false"/>
        <w:numPr>
          <w:ilvl w:val="0"/>
          <w:numId w:val="26"/>
        </w:numPr>
        <w:bidi w:val="0"/>
        <w:ind w:hanging="360" w:left="1080" w:right="0"/>
        <w:rPr>
          <w:highlight w:val="none"/>
          <w:shd w:fill="auto" w:val="clear"/>
        </w:rPr>
      </w:pPr>
      <w:r>
        <w:rPr>
          <w:shd w:fill="auto" w:val="clear"/>
        </w:rPr>
        <w:t>egyes vagyonnyilatkozat-tételi kötelezettségekről szóló 2007. évi CLII. törvény,</w:t>
      </w:r>
    </w:p>
    <w:p>
      <w:pPr>
        <w:pStyle w:val="ListParagraph"/>
        <w:numPr>
          <w:ilvl w:val="0"/>
          <w:numId w:val="26"/>
        </w:numPr>
        <w:bidi w:val="0"/>
        <w:ind w:hanging="360" w:left="1080" w:right="0"/>
        <w:rPr>
          <w:highlight w:val="none"/>
          <w:shd w:fill="auto" w:val="clear"/>
        </w:rPr>
      </w:pPr>
      <w:r>
        <w:rPr>
          <w:shd w:fill="auto" w:val="clear"/>
        </w:rPr>
        <w:t>a panaszokról, a közérdekű bejelentésekről, valamint a visszaélések bejelentésével összefüggő szabályokról szóló 2023. évi XXV. törvény,</w:t>
      </w:r>
    </w:p>
    <w:p>
      <w:pPr>
        <w:pStyle w:val="ListParagraph"/>
        <w:numPr>
          <w:ilvl w:val="0"/>
          <w:numId w:val="26"/>
        </w:numPr>
        <w:bidi w:val="0"/>
        <w:ind w:hanging="360" w:left="1080" w:right="0"/>
        <w:rPr>
          <w:highlight w:val="none"/>
          <w:shd w:fill="auto" w:val="clear"/>
        </w:rPr>
      </w:pPr>
      <w:r>
        <w:rPr>
          <w:shd w:fill="auto" w:val="clear"/>
        </w:rPr>
        <w:t>a munka törvénykönyvéről szóló 2012. évi I. törvény,</w:t>
      </w:r>
    </w:p>
    <w:p>
      <w:pPr>
        <w:pStyle w:val="ListParagraph"/>
        <w:numPr>
          <w:ilvl w:val="0"/>
          <w:numId w:val="26"/>
        </w:numPr>
        <w:bidi w:val="0"/>
        <w:ind w:hanging="360" w:left="1080" w:right="0"/>
        <w:rPr>
          <w:highlight w:val="none"/>
          <w:shd w:fill="auto" w:val="clear"/>
        </w:rPr>
      </w:pPr>
      <w:r>
        <w:rPr>
          <w:shd w:fill="auto" w:val="clear"/>
        </w:rPr>
        <w:t>a munkavédelemről szóló 1993. évi XCIII. törvény,</w:t>
      </w:r>
    </w:p>
    <w:p>
      <w:pPr>
        <w:pStyle w:val="ListParagraph"/>
        <w:numPr>
          <w:ilvl w:val="0"/>
          <w:numId w:val="26"/>
        </w:numPr>
        <w:bidi w:val="0"/>
        <w:ind w:hanging="360" w:left="1080" w:right="0"/>
        <w:rPr>
          <w:highlight w:val="none"/>
          <w:shd w:fill="auto" w:val="clear"/>
        </w:rPr>
      </w:pPr>
      <w:r>
        <w:rPr>
          <w:shd w:fill="auto" w:val="clear"/>
        </w:rPr>
        <w:t>a közszolgálati tisztviselőkről szóló 2011. évi CXCIX. törvény,</w:t>
      </w:r>
    </w:p>
    <w:p>
      <w:pPr>
        <w:pStyle w:val="Tblzattartalomuser"/>
        <w:widowControl w:val="false"/>
        <w:numPr>
          <w:ilvl w:val="0"/>
          <w:numId w:val="26"/>
        </w:numPr>
        <w:spacing w:before="0" w:after="0"/>
        <w:ind w:hanging="360" w:left="1080" w:right="0"/>
        <w:rPr>
          <w:highlight w:val="none"/>
          <w:shd w:fill="auto" w:val="clear"/>
        </w:rPr>
      </w:pPr>
      <w:r>
        <w:rPr>
          <w:shd w:fill="auto" w:val="clear"/>
        </w:rPr>
        <w:t>a közszolgálati személyügyi nyilvántartásra és statisztikai adatgyűjtésre, a közszolgálati alkalmazottak és a munkavállalók személyi irataira vonatkozó szabályokról, valamint a kormányzati igazgatási szervek álláshelyeinek nyilvántartásáról szóló 87/2019. (IV. 23.) Korm. rendelet,</w:t>
      </w:r>
    </w:p>
    <w:p>
      <w:pPr>
        <w:pStyle w:val="ListParagraph"/>
        <w:numPr>
          <w:ilvl w:val="0"/>
          <w:numId w:val="26"/>
        </w:numPr>
        <w:bidi w:val="0"/>
        <w:spacing w:before="0" w:after="0"/>
        <w:ind w:hanging="360" w:left="1080" w:right="0"/>
        <w:contextualSpacing/>
        <w:rPr>
          <w:highlight w:val="none"/>
          <w:shd w:fill="auto" w:val="clear"/>
        </w:rPr>
      </w:pPr>
      <w:r>
        <w:rPr>
          <w:shd w:fill="auto" w:val="clear"/>
        </w:rPr>
        <w:t>a személyi jövedelemadóról szóló 1995. évi CXVII. törvény,</w:t>
      </w:r>
    </w:p>
    <w:p>
      <w:pPr>
        <w:pStyle w:val="ListParagraph"/>
        <w:numPr>
          <w:ilvl w:val="0"/>
          <w:numId w:val="26"/>
        </w:numPr>
        <w:bidi w:val="0"/>
        <w:ind w:hanging="360" w:left="1080" w:right="0"/>
        <w:rPr>
          <w:highlight w:val="none"/>
          <w:shd w:fill="auto" w:val="clear"/>
        </w:rPr>
      </w:pPr>
      <w:r>
        <w:rPr>
          <w:shd w:fill="auto" w:val="clear"/>
        </w:rPr>
        <w:t>a társadalombiztosítás ellátásaira és a magánnyugdíjra jogosultakról, valamint e szolgáltatások fedezetéről szóló 1997. évi LXXX. törvény,</w:t>
      </w:r>
    </w:p>
    <w:p>
      <w:pPr>
        <w:pStyle w:val="ListParagraph"/>
        <w:numPr>
          <w:ilvl w:val="0"/>
          <w:numId w:val="26"/>
        </w:numPr>
        <w:bidi w:val="0"/>
        <w:ind w:hanging="360" w:left="1080" w:right="0"/>
        <w:rPr>
          <w:highlight w:val="none"/>
          <w:shd w:fill="auto" w:val="clear"/>
        </w:rPr>
      </w:pPr>
      <w:r>
        <w:rPr>
          <w:shd w:fill="auto" w:val="clear"/>
        </w:rPr>
        <w:t>a társadalombiztosítási nyugellátásról szóló 1997. évi LXXXI. törvény,</w:t>
      </w:r>
    </w:p>
    <w:p>
      <w:pPr>
        <w:pStyle w:val="ListParagraph"/>
        <w:numPr>
          <w:ilvl w:val="0"/>
          <w:numId w:val="26"/>
        </w:numPr>
        <w:bidi w:val="0"/>
        <w:ind w:hanging="360" w:left="1080" w:right="0"/>
        <w:rPr>
          <w:highlight w:val="none"/>
          <w:shd w:fill="auto" w:val="clear"/>
        </w:rPr>
      </w:pPr>
      <w:r>
        <w:rPr>
          <w:shd w:fill="auto" w:val="clear"/>
        </w:rPr>
        <w:t>az egészségügyi hozzájárulásról szóló 1998. évi LXVI. törvény,</w:t>
      </w:r>
    </w:p>
    <w:p>
      <w:pPr>
        <w:pStyle w:val="ListParagraph"/>
        <w:numPr>
          <w:ilvl w:val="0"/>
          <w:numId w:val="26"/>
        </w:numPr>
        <w:bidi w:val="0"/>
        <w:ind w:hanging="360" w:left="1080" w:right="0"/>
        <w:rPr>
          <w:highlight w:val="none"/>
          <w:shd w:fill="auto" w:val="clear"/>
        </w:rPr>
      </w:pPr>
      <w:r>
        <w:rPr>
          <w:shd w:fill="auto" w:val="clear"/>
        </w:rPr>
        <w:t>a magánnyugdíjról és a magán-nyugdíjpénztárakról szóló 1997. évi LXXXII. törvény,</w:t>
      </w:r>
    </w:p>
    <w:p>
      <w:pPr>
        <w:pStyle w:val="ListParagraph"/>
        <w:numPr>
          <w:ilvl w:val="0"/>
          <w:numId w:val="26"/>
        </w:numPr>
        <w:bidi w:val="0"/>
        <w:ind w:hanging="360" w:left="1080" w:right="0"/>
        <w:rPr>
          <w:highlight w:val="none"/>
          <w:shd w:fill="auto" w:val="clear"/>
        </w:rPr>
      </w:pPr>
      <w:r>
        <w:rPr>
          <w:shd w:fill="auto" w:val="clear"/>
        </w:rPr>
        <w:t>a családok támogatásáról szóló 1998. évi LXXXIV. törvény,</w:t>
      </w:r>
    </w:p>
    <w:p>
      <w:pPr>
        <w:pStyle w:val="ListParagraph"/>
        <w:numPr>
          <w:ilvl w:val="0"/>
          <w:numId w:val="26"/>
        </w:numPr>
        <w:bidi w:val="0"/>
        <w:spacing w:before="0" w:after="0"/>
        <w:ind w:hanging="360" w:left="1080" w:right="0"/>
        <w:contextualSpacing/>
        <w:rPr>
          <w:highlight w:val="none"/>
          <w:shd w:fill="auto" w:val="clear"/>
        </w:rPr>
      </w:pPr>
      <w:r>
        <w:rPr>
          <w:shd w:fill="auto" w:val="clear"/>
        </w:rPr>
        <w:t>az egészségügyi és a hozzájuk kapcsolódó személyes adatok kezeléséről és védelméről szóló 1997. évi XLVII. törvény,</w:t>
      </w:r>
    </w:p>
    <w:p>
      <w:pPr>
        <w:pStyle w:val="Tblzattartalomuser"/>
        <w:widowControl w:val="false"/>
        <w:numPr>
          <w:ilvl w:val="0"/>
          <w:numId w:val="26"/>
        </w:numPr>
        <w:spacing w:before="0" w:after="0"/>
        <w:ind w:hanging="360" w:left="1080" w:right="0"/>
        <w:rPr>
          <w:highlight w:val="none"/>
          <w:shd w:fill="auto" w:val="clear"/>
        </w:rPr>
      </w:pPr>
      <w:r>
        <w:rPr>
          <w:shd w:fill="auto" w:val="clear"/>
        </w:rPr>
        <w:t>a munkavédelemről szóló 1993. évi XCIII. törvény egyes rendelkezéseinek végrehajtásáról szóló 5/1993. (XII. 26.) MüM rendelet,</w:t>
      </w:r>
    </w:p>
    <w:p>
      <w:pPr>
        <w:pStyle w:val="Tblzattartalomuser"/>
        <w:widowControl w:val="false"/>
        <w:numPr>
          <w:ilvl w:val="0"/>
          <w:numId w:val="26"/>
        </w:numPr>
        <w:bidi w:val="0"/>
        <w:spacing w:before="0" w:after="0"/>
        <w:ind w:hanging="360" w:left="1080" w:right="0"/>
        <w:rPr>
          <w:highlight w:val="none"/>
          <w:shd w:fill="auto" w:val="clear"/>
        </w:rPr>
      </w:pPr>
      <w:r>
        <w:rPr>
          <w:shd w:fill="auto" w:val="clear"/>
        </w:rPr>
        <w:t>a munkaköri, szakmai, illetve személyi higiénés alkalmasság orvosi vizsgálatáról és véleményezéséről szóló 33/1998. (VI.24.) NM rendelet,</w:t>
      </w:r>
    </w:p>
    <w:p>
      <w:pPr>
        <w:pStyle w:val="ListParagraph"/>
        <w:numPr>
          <w:ilvl w:val="0"/>
          <w:numId w:val="26"/>
        </w:numPr>
        <w:bidi w:val="0"/>
        <w:spacing w:before="0" w:after="0"/>
        <w:ind w:hanging="360" w:left="1080" w:right="0"/>
        <w:contextualSpacing/>
        <w:rPr>
          <w:highlight w:val="none"/>
          <w:shd w:fill="auto" w:val="clear"/>
        </w:rPr>
      </w:pPr>
      <w:r>
        <w:rPr>
          <w:shd w:fill="auto" w:val="clear"/>
        </w:rPr>
        <w:t>a minősített adat védelméről szóló 2009. évi CLV. törvény,</w:t>
      </w:r>
    </w:p>
    <w:p>
      <w:pPr>
        <w:pStyle w:val="ListParagraph"/>
        <w:numPr>
          <w:ilvl w:val="0"/>
          <w:numId w:val="26"/>
        </w:numPr>
        <w:bidi w:val="0"/>
        <w:spacing w:before="0" w:after="0"/>
        <w:ind w:hanging="360" w:left="1080" w:right="0"/>
        <w:contextualSpacing/>
        <w:rPr>
          <w:highlight w:val="none"/>
          <w:shd w:fill="auto" w:val="clear"/>
        </w:rPr>
      </w:pPr>
      <w:r>
        <w:rPr>
          <w:shd w:fill="auto" w:val="clear"/>
        </w:rPr>
        <w:t>a számvitelről szóló 2000. évi C. törvény,</w:t>
      </w:r>
    </w:p>
    <w:p>
      <w:pPr>
        <w:pStyle w:val="Tblzattartalomuser"/>
        <w:widowControl w:val="false"/>
        <w:numPr>
          <w:ilvl w:val="0"/>
          <w:numId w:val="26"/>
        </w:numPr>
        <w:spacing w:before="0" w:after="0"/>
        <w:ind w:hanging="360" w:left="1080" w:right="0"/>
        <w:rPr>
          <w:highlight w:val="none"/>
          <w:shd w:fill="auto" w:val="clear"/>
        </w:rPr>
      </w:pPr>
      <w:r>
        <w:rPr>
          <w:shd w:fill="auto" w:val="clear"/>
        </w:rPr>
        <w:t>az államháztartásról szóló 2011. évi CXCV. törvény,</w:t>
      </w:r>
    </w:p>
    <w:p>
      <w:pPr>
        <w:pStyle w:val="Tblzattartalomuser"/>
        <w:widowControl w:val="false"/>
        <w:numPr>
          <w:ilvl w:val="0"/>
          <w:numId w:val="26"/>
        </w:numPr>
        <w:spacing w:before="0" w:after="0"/>
        <w:ind w:hanging="360" w:left="1080" w:right="0"/>
        <w:rPr>
          <w:highlight w:val="none"/>
          <w:shd w:fill="auto" w:val="clear"/>
        </w:rPr>
      </w:pPr>
      <w:r>
        <w:rPr>
          <w:shd w:fill="auto" w:val="clear"/>
        </w:rPr>
        <w:t>a nemzeti vagyonról szóló 2011. évi CXCVI. törvény,</w:t>
      </w:r>
    </w:p>
    <w:p>
      <w:pPr>
        <w:pStyle w:val="Tblzattartalomuser"/>
        <w:widowControl w:val="false"/>
        <w:numPr>
          <w:ilvl w:val="0"/>
          <w:numId w:val="26"/>
        </w:numPr>
        <w:bidi w:val="0"/>
        <w:spacing w:before="0" w:after="0"/>
        <w:ind w:hanging="360" w:left="1080" w:right="0"/>
        <w:rPr>
          <w:highlight w:val="none"/>
          <w:shd w:fill="auto" w:val="clear"/>
        </w:rPr>
      </w:pPr>
      <w:r>
        <w:rPr>
          <w:shd w:fill="auto" w:val="clear"/>
        </w:rPr>
        <w:t>a közbeszerzésekről szóló 2015. évi CXLIII. törvény</w:t>
      </w:r>
    </w:p>
    <w:p>
      <w:pPr>
        <w:pStyle w:val="Normal"/>
        <w:bidi w:val="0"/>
        <w:rPr>
          <w:highlight w:val="none"/>
          <w:shd w:fill="auto" w:val="clear"/>
        </w:rPr>
      </w:pPr>
      <w:r>
        <w:rPr>
          <w:shd w:fill="auto" w:val="clear"/>
        </w:rPr>
        <w:t>vonatkozó rendelkezéseit kell alkalmazni.</w:t>
      </w:r>
    </w:p>
    <w:p>
      <w:pPr>
        <w:pStyle w:val="Heading2"/>
        <w:numPr>
          <w:ilvl w:val="0"/>
          <w:numId w:val="1"/>
        </w:numPr>
        <w:ind w:hanging="360" w:left="360" w:right="0"/>
        <w:rPr>
          <w:highlight w:val="none"/>
          <w:shd w:fill="auto" w:val="clear"/>
        </w:rPr>
      </w:pPr>
      <w:bookmarkStart w:id="18" w:name="__RefHeading___Toc3533_4198034125"/>
      <w:bookmarkStart w:id="19" w:name="_Toc531095543"/>
      <w:bookmarkEnd w:id="18"/>
      <w:r>
        <w:rPr>
          <w:shd w:fill="auto" w:val="clear"/>
        </w:rPr>
        <w:t>A Szabályzat alkalmazása során használatos alapfogalmak</w:t>
      </w:r>
      <w:bookmarkEnd w:id="19"/>
    </w:p>
    <w:tbl>
      <w:tblPr>
        <w:tblStyle w:val="Rcsostblzat"/>
        <w:tblW w:w="5000" w:type="pct"/>
        <w:jc w:val="left"/>
        <w:tblInd w:w="-5" w:type="dxa"/>
        <w:tblLayout w:type="fixed"/>
        <w:tblCellMar>
          <w:top w:w="55" w:type="dxa"/>
          <w:left w:w="108" w:type="dxa"/>
          <w:bottom w:w="55" w:type="dxa"/>
          <w:right w:w="108" w:type="dxa"/>
        </w:tblCellMar>
        <w:tblLook w:firstRow="1" w:noVBand="1" w:lastRow="0" w:firstColumn="1" w:lastColumn="0" w:noHBand="0" w:val="04a0"/>
      </w:tblPr>
      <w:tblGrid>
        <w:gridCol w:w="2643"/>
        <w:gridCol w:w="7562"/>
      </w:tblGrid>
      <w:tr>
        <w:trPr>
          <w:trHeight w:val="102" w:hRule="atLeast"/>
        </w:trPr>
        <w:tc>
          <w:tcPr>
            <w:tcW w:w="2643" w:type="dxa"/>
            <w:tcBorders>
              <w:top w:val="single" w:sz="4" w:space="0" w:color="000000"/>
              <w:left w:val="single" w:sz="4" w:space="0" w:color="000000"/>
              <w:bottom w:val="single" w:sz="4" w:space="0" w:color="000000"/>
            </w:tcBorders>
            <w:shd w:color="auto" w:fill="auto" w:val="clear"/>
          </w:tcPr>
          <w:p>
            <w:pPr>
              <w:pStyle w:val="Tblzattartalomuser"/>
              <w:widowControl w:val="false"/>
              <w:suppressAutoHyphens w:val="true"/>
              <w:bidi w:val="0"/>
              <w:spacing w:before="0" w:after="0"/>
              <w:jc w:val="left"/>
              <w:rPr>
                <w:highlight w:val="none"/>
                <w:shd w:fill="auto" w:val="clear"/>
              </w:rPr>
            </w:pPr>
            <w:r>
              <w:rPr>
                <w:rFonts w:eastAsia="Calibri" w:cs=""/>
                <w:b w:val="false"/>
                <w:bCs w:val="false"/>
                <w:kern w:val="0"/>
                <w:sz w:val="22"/>
                <w:szCs w:val="22"/>
                <w:shd w:fill="auto" w:val="clear"/>
                <w:lang w:val="hu-HU" w:eastAsia="en-US" w:bidi="ar-SA"/>
              </w:rPr>
              <w:t>Érintett:</w:t>
            </w:r>
          </w:p>
        </w:tc>
        <w:tc>
          <w:tcPr>
            <w:tcW w:w="7562" w:type="dxa"/>
            <w:tcBorders>
              <w:top w:val="single" w:sz="4" w:space="0" w:color="000000"/>
              <w:left w:val="single" w:sz="4" w:space="0" w:color="000000"/>
              <w:bottom w:val="single" w:sz="4" w:space="0" w:color="000000"/>
              <w:right w:val="single" w:sz="4" w:space="0" w:color="000000"/>
            </w:tcBorders>
            <w:shd w:color="auto" w:fill="auto" w:val="clear"/>
          </w:tcPr>
          <w:p>
            <w:pPr>
              <w:pStyle w:val="Tblzattartalomuser"/>
              <w:widowControl w:val="false"/>
              <w:suppressAutoHyphens w:val="true"/>
              <w:bidi w:val="0"/>
              <w:spacing w:before="0" w:after="0"/>
              <w:jc w:val="both"/>
              <w:rPr>
                <w:highlight w:val="none"/>
                <w:shd w:fill="auto" w:val="clear"/>
              </w:rPr>
            </w:pPr>
            <w:r>
              <w:rPr>
                <w:rFonts w:eastAsia="Calibri" w:cs=""/>
                <w:kern w:val="0"/>
                <w:sz w:val="22"/>
                <w:szCs w:val="22"/>
                <w:shd w:fill="auto" w:val="clear"/>
                <w:lang w:val="hu-HU" w:eastAsia="en-US" w:bidi="ar-SA"/>
              </w:rPr>
              <w:t>Bármely információ alapján azonosított vagy azonosítható természetes személy.</w:t>
            </w:r>
          </w:p>
        </w:tc>
      </w:tr>
      <w:tr>
        <w:trPr>
          <w:trHeight w:val="308" w:hRule="atLeast"/>
        </w:trPr>
        <w:tc>
          <w:tcPr>
            <w:tcW w:w="2643" w:type="dxa"/>
            <w:tcBorders>
              <w:left w:val="single" w:sz="4" w:space="0" w:color="000000"/>
              <w:bottom w:val="single" w:sz="4" w:space="0" w:color="000000"/>
            </w:tcBorders>
            <w:shd w:color="auto" w:fill="auto" w:val="clear"/>
          </w:tcPr>
          <w:p>
            <w:pPr>
              <w:pStyle w:val="Tblzattartalomuser"/>
              <w:widowControl w:val="false"/>
              <w:suppressAutoHyphens w:val="true"/>
              <w:bidi w:val="0"/>
              <w:spacing w:before="0" w:after="0"/>
              <w:jc w:val="left"/>
              <w:rPr>
                <w:highlight w:val="none"/>
                <w:shd w:fill="auto" w:val="clear"/>
              </w:rPr>
            </w:pPr>
            <w:r>
              <w:rPr>
                <w:rFonts w:eastAsia="Calibri" w:cs=""/>
                <w:b w:val="false"/>
                <w:bCs w:val="false"/>
                <w:kern w:val="0"/>
                <w:sz w:val="22"/>
                <w:szCs w:val="22"/>
                <w:shd w:fill="auto" w:val="clear"/>
                <w:lang w:val="hu-HU" w:eastAsia="en-US" w:bidi="ar-SA"/>
              </w:rPr>
              <w:t>Személyes adat:</w:t>
            </w:r>
          </w:p>
        </w:tc>
        <w:tc>
          <w:tcPr>
            <w:tcW w:w="7562" w:type="dxa"/>
            <w:tcBorders>
              <w:left w:val="single" w:sz="4" w:space="0" w:color="000000"/>
              <w:bottom w:val="single" w:sz="4" w:space="0" w:color="000000"/>
              <w:right w:val="single" w:sz="4" w:space="0" w:color="000000"/>
            </w:tcBorders>
            <w:shd w:color="auto" w:fill="auto" w:val="clear"/>
          </w:tcPr>
          <w:p>
            <w:pPr>
              <w:pStyle w:val="Tblzattartalomuser"/>
              <w:widowControl w:val="false"/>
              <w:suppressAutoHyphens w:val="true"/>
              <w:bidi w:val="0"/>
              <w:spacing w:before="0" w:after="0"/>
              <w:jc w:val="both"/>
              <w:rPr>
                <w:highlight w:val="none"/>
                <w:shd w:fill="auto" w:val="clear"/>
              </w:rPr>
            </w:pPr>
            <w:r>
              <w:rPr>
                <w:rFonts w:eastAsia="Calibri" w:cs=""/>
                <w:kern w:val="0"/>
                <w:sz w:val="22"/>
                <w:szCs w:val="22"/>
                <w:shd w:fill="auto" w:val="clear"/>
                <w:lang w:val="hu-HU" w:eastAsia="en-US" w:bidi="ar-SA"/>
              </w:rPr>
              <w:t>Az érintettre vonatkozó bármely információ.</w:t>
            </w:r>
          </w:p>
        </w:tc>
      </w:tr>
      <w:tr>
        <w:trPr>
          <w:trHeight w:val="1222" w:hRule="atLeast"/>
        </w:trPr>
        <w:tc>
          <w:tcPr>
            <w:tcW w:w="2643" w:type="dxa"/>
            <w:tcBorders>
              <w:left w:val="single" w:sz="4" w:space="0" w:color="000000"/>
              <w:bottom w:val="single" w:sz="4" w:space="0" w:color="000000"/>
            </w:tcBorders>
            <w:shd w:color="auto" w:fill="auto" w:val="clear"/>
          </w:tcPr>
          <w:p>
            <w:pPr>
              <w:pStyle w:val="Tblzattartalomuser"/>
              <w:widowControl w:val="false"/>
              <w:suppressAutoHyphens w:val="true"/>
              <w:bidi w:val="0"/>
              <w:spacing w:before="0" w:after="0"/>
              <w:jc w:val="left"/>
              <w:rPr>
                <w:highlight w:val="none"/>
                <w:shd w:fill="auto" w:val="clear"/>
              </w:rPr>
            </w:pPr>
            <w:r>
              <w:rPr>
                <w:rFonts w:eastAsia="Calibri" w:cs=""/>
                <w:b w:val="false"/>
                <w:bCs w:val="false"/>
                <w:kern w:val="0"/>
                <w:sz w:val="22"/>
                <w:szCs w:val="22"/>
                <w:shd w:fill="auto" w:val="clear"/>
                <w:lang w:val="hu-HU" w:eastAsia="en-US" w:bidi="ar-SA"/>
              </w:rPr>
              <w:t>Azonosítható természetes személy:</w:t>
            </w:r>
          </w:p>
        </w:tc>
        <w:tc>
          <w:tcPr>
            <w:tcW w:w="7562" w:type="dxa"/>
            <w:tcBorders>
              <w:left w:val="single" w:sz="4" w:space="0" w:color="000000"/>
              <w:bottom w:val="single" w:sz="4" w:space="0" w:color="000000"/>
              <w:right w:val="single" w:sz="4" w:space="0" w:color="000000"/>
            </w:tcBorders>
            <w:shd w:color="auto" w:fill="auto" w:val="clear"/>
          </w:tcPr>
          <w:p>
            <w:pPr>
              <w:pStyle w:val="Tblzattartalomuser"/>
              <w:widowControl w:val="false"/>
              <w:suppressAutoHyphens w:val="true"/>
              <w:bidi w:val="0"/>
              <w:spacing w:before="0" w:after="0"/>
              <w:jc w:val="both"/>
              <w:rPr>
                <w:highlight w:val="none"/>
                <w:shd w:fill="auto" w:val="clear"/>
              </w:rPr>
            </w:pPr>
            <w:r>
              <w:rPr>
                <w:rFonts w:eastAsia="Calibri" w:cs=""/>
                <w:kern w:val="0"/>
                <w:sz w:val="22"/>
                <w:szCs w:val="22"/>
                <w:shd w:fill="auto" w:val="clear"/>
                <w:lang w:val="hu-HU" w:eastAsia="en-US" w:bidi="ar-SA"/>
              </w:rPr>
              <w:t>Az a természetes személy, aki közvetlen vagy közvetett módon, különösen valamely azonosító, például név, azonosító szám, helymeghatározó adat, online azonosító vagy a természetes személy fizikai, fiziológiai, genetikai, szellemi, gazdasági, kulturális vagy szociális azonosságára vonatkozó egy vagy több tényező alapján azonosítható.</w:t>
            </w:r>
          </w:p>
        </w:tc>
      </w:tr>
      <w:tr>
        <w:trPr>
          <w:trHeight w:val="458" w:hRule="atLeast"/>
        </w:trPr>
        <w:tc>
          <w:tcPr>
            <w:tcW w:w="2643" w:type="dxa"/>
            <w:tcBorders>
              <w:left w:val="single" w:sz="4" w:space="0" w:color="000000"/>
              <w:bottom w:val="single" w:sz="4" w:space="0" w:color="000000"/>
            </w:tcBorders>
            <w:shd w:color="auto" w:fill="auto" w:val="clear"/>
          </w:tcPr>
          <w:p>
            <w:pPr>
              <w:pStyle w:val="Tblzattartalomuser"/>
              <w:widowControl w:val="false"/>
              <w:suppressAutoHyphens w:val="true"/>
              <w:bidi w:val="0"/>
              <w:spacing w:before="0" w:after="0"/>
              <w:jc w:val="left"/>
              <w:rPr>
                <w:highlight w:val="none"/>
                <w:shd w:fill="auto" w:val="clear"/>
              </w:rPr>
            </w:pPr>
            <w:r>
              <w:rPr>
                <w:rFonts w:eastAsia="Calibri" w:cs=""/>
                <w:b w:val="false"/>
                <w:bCs w:val="false"/>
                <w:kern w:val="0"/>
                <w:sz w:val="22"/>
                <w:szCs w:val="22"/>
                <w:shd w:fill="auto" w:val="clear"/>
                <w:lang w:val="hu-HU" w:eastAsia="en-US" w:bidi="ar-SA"/>
              </w:rPr>
              <w:t>Adatkezelő:</w:t>
            </w:r>
          </w:p>
        </w:tc>
        <w:tc>
          <w:tcPr>
            <w:tcW w:w="7562" w:type="dxa"/>
            <w:tcBorders>
              <w:left w:val="single" w:sz="4" w:space="0" w:color="000000"/>
              <w:bottom w:val="single" w:sz="4" w:space="0" w:color="000000"/>
              <w:right w:val="single" w:sz="4" w:space="0" w:color="000000"/>
            </w:tcBorders>
            <w:shd w:color="auto" w:fill="auto" w:val="clear"/>
          </w:tcPr>
          <w:p>
            <w:pPr>
              <w:pStyle w:val="Tblzattartalomuser"/>
              <w:widowControl w:val="false"/>
              <w:suppressAutoHyphens w:val="true"/>
              <w:bidi w:val="0"/>
              <w:spacing w:before="0" w:after="0"/>
              <w:jc w:val="both"/>
              <w:rPr>
                <w:highlight w:val="none"/>
                <w:shd w:fill="auto" w:val="clear"/>
              </w:rPr>
            </w:pPr>
            <w:r>
              <w:rPr>
                <w:rFonts w:eastAsia="Calibri" w:cs=""/>
                <w:kern w:val="0"/>
                <w:sz w:val="22"/>
                <w:szCs w:val="22"/>
                <w:shd w:fill="auto" w:val="clear"/>
                <w:lang w:val="hu-HU" w:eastAsia="en-US" w:bidi="ar-SA"/>
              </w:rPr>
              <w:t>Az a természetes vagy jogi személy, illetve jogi személyiséggel nem rendelkező szervezet, aki vagy amely – törvényben vagy az Európai Unió kötelező jogi aktusában (GDPR) meghatározott keretek között – önállóan vagy másokkal együtt az adat kezelésének célját meghatározza, az adatkezelésre (beleértve a felhasznált eszközt) vonatkozó döntéseket meghozza és végrehajtja, vagy az adatfeldolgozóval végrehajtatja.</w:t>
            </w:r>
          </w:p>
        </w:tc>
      </w:tr>
      <w:tr>
        <w:trPr>
          <w:trHeight w:val="2035" w:hRule="atLeast"/>
        </w:trPr>
        <w:tc>
          <w:tcPr>
            <w:tcW w:w="2643" w:type="dxa"/>
            <w:tcBorders>
              <w:left w:val="single" w:sz="4" w:space="0" w:color="000000"/>
              <w:bottom w:val="single" w:sz="4" w:space="0" w:color="000000"/>
            </w:tcBorders>
            <w:shd w:color="auto" w:fill="auto" w:val="clear"/>
          </w:tcPr>
          <w:p>
            <w:pPr>
              <w:pStyle w:val="Tblzattartalomuser"/>
              <w:widowControl w:val="false"/>
              <w:suppressAutoHyphens w:val="true"/>
              <w:bidi w:val="0"/>
              <w:spacing w:before="0" w:after="0"/>
              <w:jc w:val="left"/>
              <w:rPr>
                <w:highlight w:val="none"/>
                <w:shd w:fill="auto" w:val="clear"/>
              </w:rPr>
            </w:pPr>
            <w:r>
              <w:rPr>
                <w:rFonts w:eastAsia="Calibri" w:cs=""/>
                <w:b w:val="false"/>
                <w:bCs w:val="false"/>
                <w:kern w:val="0"/>
                <w:sz w:val="22"/>
                <w:szCs w:val="22"/>
                <w:shd w:fill="auto" w:val="clear"/>
                <w:lang w:val="hu-HU" w:eastAsia="en-US" w:bidi="ar-SA"/>
              </w:rPr>
              <w:t>Adatkezelés:</w:t>
            </w:r>
          </w:p>
        </w:tc>
        <w:tc>
          <w:tcPr>
            <w:tcW w:w="7562" w:type="dxa"/>
            <w:tcBorders>
              <w:left w:val="single" w:sz="4" w:space="0" w:color="000000"/>
              <w:bottom w:val="single" w:sz="4" w:space="0" w:color="000000"/>
              <w:right w:val="single" w:sz="4" w:space="0" w:color="000000"/>
            </w:tcBorders>
            <w:shd w:color="auto" w:fill="auto" w:val="clear"/>
          </w:tcPr>
          <w:p>
            <w:pPr>
              <w:pStyle w:val="Tblzattartalomuser"/>
              <w:widowControl w:val="false"/>
              <w:suppressAutoHyphens w:val="true"/>
              <w:bidi w:val="0"/>
              <w:spacing w:before="0" w:after="0"/>
              <w:jc w:val="both"/>
              <w:rPr>
                <w:highlight w:val="none"/>
                <w:shd w:fill="auto" w:val="clear"/>
              </w:rPr>
            </w:pPr>
            <w:r>
              <w:rPr>
                <w:rFonts w:eastAsia="Calibri" w:cs=""/>
                <w:kern w:val="0"/>
                <w:sz w:val="22"/>
                <w:szCs w:val="22"/>
                <w:shd w:fill="auto" w:val="clear"/>
                <w:lang w:val="hu-HU" w:eastAsia="en-US" w:bidi="ar-SA"/>
              </w:rPr>
              <w:t>Az alkalmazott eljárástól függetlenül az adaton végzett bármely művelet vagy a műveletek összessége, így különösen gyűjtése, felvétele, rögzítése, rendszerezése, tárolása, megváltoztatása, felhasználása, lekérdezése, továbbítása, nyilvánosságra hozatala, összehangolása vagy összekapcsolása, zárolása, törlése és megsemmisítése, valamint az adat további felhasználásának megakadályozása, fénykép-, hang- vagy képfelvétel készítése, valamint a személy azonosítására alkalmas fizikai jellemzők (pl.: ujj- vagy tenyérnyomat, DNS-minta, íriszkép) rögzítése.</w:t>
            </w:r>
          </w:p>
        </w:tc>
      </w:tr>
      <w:tr>
        <w:trPr>
          <w:trHeight w:val="140" w:hRule="atLeast"/>
        </w:trPr>
        <w:tc>
          <w:tcPr>
            <w:tcW w:w="2643" w:type="dxa"/>
            <w:tcBorders>
              <w:left w:val="single" w:sz="4" w:space="0" w:color="000000"/>
              <w:bottom w:val="single" w:sz="4" w:space="0" w:color="000000"/>
            </w:tcBorders>
            <w:shd w:color="auto" w:fill="auto" w:val="clear"/>
          </w:tcPr>
          <w:p>
            <w:pPr>
              <w:pStyle w:val="Tblzattartalomuser"/>
              <w:widowControl w:val="false"/>
              <w:suppressAutoHyphens w:val="true"/>
              <w:bidi w:val="0"/>
              <w:spacing w:before="0" w:after="0"/>
              <w:jc w:val="left"/>
              <w:rPr>
                <w:highlight w:val="none"/>
                <w:shd w:fill="auto" w:val="clear"/>
              </w:rPr>
            </w:pPr>
            <w:r>
              <w:rPr>
                <w:rFonts w:eastAsia="Calibri" w:cs=""/>
                <w:b w:val="false"/>
                <w:bCs w:val="false"/>
                <w:kern w:val="0"/>
                <w:sz w:val="22"/>
                <w:szCs w:val="22"/>
                <w:shd w:fill="auto" w:val="clear"/>
                <w:lang w:val="hu-HU" w:eastAsia="en-US" w:bidi="ar-SA"/>
              </w:rPr>
              <w:t>Adatállomány:</w:t>
            </w:r>
          </w:p>
        </w:tc>
        <w:tc>
          <w:tcPr>
            <w:tcW w:w="7562" w:type="dxa"/>
            <w:tcBorders>
              <w:left w:val="single" w:sz="4" w:space="0" w:color="000000"/>
              <w:bottom w:val="single" w:sz="4" w:space="0" w:color="000000"/>
              <w:right w:val="single" w:sz="4" w:space="0" w:color="000000"/>
            </w:tcBorders>
            <w:shd w:color="auto" w:fill="auto" w:val="clear"/>
          </w:tcPr>
          <w:p>
            <w:pPr>
              <w:pStyle w:val="Tblzattartalomuser"/>
              <w:widowControl w:val="false"/>
              <w:suppressAutoHyphens w:val="true"/>
              <w:bidi w:val="0"/>
              <w:spacing w:before="0" w:after="0"/>
              <w:jc w:val="both"/>
              <w:rPr>
                <w:highlight w:val="none"/>
                <w:shd w:fill="auto" w:val="clear"/>
              </w:rPr>
            </w:pPr>
            <w:r>
              <w:rPr>
                <w:rFonts w:eastAsia="Calibri" w:cs=""/>
                <w:kern w:val="0"/>
                <w:sz w:val="22"/>
                <w:szCs w:val="22"/>
                <w:shd w:fill="auto" w:val="clear"/>
                <w:lang w:val="hu-HU" w:eastAsia="en-US" w:bidi="ar-SA"/>
              </w:rPr>
              <w:t>Az egy nyilvántartásban kezelt adatok összessége.</w:t>
            </w:r>
          </w:p>
        </w:tc>
      </w:tr>
      <w:tr>
        <w:trPr>
          <w:trHeight w:val="480" w:hRule="atLeast"/>
        </w:trPr>
        <w:tc>
          <w:tcPr>
            <w:tcW w:w="2643" w:type="dxa"/>
            <w:tcBorders>
              <w:left w:val="single" w:sz="4" w:space="0" w:color="000000"/>
              <w:bottom w:val="single" w:sz="4" w:space="0" w:color="000000"/>
            </w:tcBorders>
            <w:shd w:color="auto" w:fill="auto" w:val="clear"/>
          </w:tcPr>
          <w:p>
            <w:pPr>
              <w:pStyle w:val="Tblzattartalomuser"/>
              <w:widowControl w:val="false"/>
              <w:suppressAutoHyphens w:val="true"/>
              <w:bidi w:val="0"/>
              <w:spacing w:before="0" w:after="0"/>
              <w:jc w:val="left"/>
              <w:rPr>
                <w:highlight w:val="none"/>
                <w:shd w:fill="auto" w:val="clear"/>
              </w:rPr>
            </w:pPr>
            <w:r>
              <w:rPr>
                <w:rFonts w:eastAsia="Calibri" w:cs=""/>
                <w:b w:val="false"/>
                <w:bCs w:val="false"/>
                <w:kern w:val="0"/>
                <w:sz w:val="22"/>
                <w:szCs w:val="22"/>
                <w:shd w:fill="auto" w:val="clear"/>
                <w:lang w:val="hu-HU" w:eastAsia="en-US" w:bidi="ar-SA"/>
              </w:rPr>
              <w:t>Adatfeldolgozás:</w:t>
            </w:r>
          </w:p>
        </w:tc>
        <w:tc>
          <w:tcPr>
            <w:tcW w:w="7562" w:type="dxa"/>
            <w:tcBorders>
              <w:left w:val="single" w:sz="4" w:space="0" w:color="000000"/>
              <w:bottom w:val="single" w:sz="4" w:space="0" w:color="000000"/>
              <w:right w:val="single" w:sz="4" w:space="0" w:color="000000"/>
            </w:tcBorders>
            <w:shd w:color="auto" w:fill="auto" w:val="clear"/>
          </w:tcPr>
          <w:p>
            <w:pPr>
              <w:pStyle w:val="Tblzattartalomuser"/>
              <w:widowControl w:val="false"/>
              <w:suppressAutoHyphens w:val="true"/>
              <w:bidi w:val="0"/>
              <w:spacing w:before="0" w:after="0"/>
              <w:jc w:val="both"/>
              <w:rPr>
                <w:highlight w:val="none"/>
                <w:shd w:fill="auto" w:val="clear"/>
              </w:rPr>
            </w:pPr>
            <w:r>
              <w:rPr>
                <w:rFonts w:eastAsia="Calibri" w:cs=""/>
                <w:kern w:val="0"/>
                <w:sz w:val="22"/>
                <w:szCs w:val="22"/>
                <w:shd w:fill="auto" w:val="clear"/>
                <w:lang w:val="hu-HU" w:eastAsia="en-US" w:bidi="ar-SA"/>
              </w:rPr>
              <w:t>Az Adatkezelő megbízásából vagy rendelkezése alapján eljáró adatfeldolgozó által végzett adatkezelési műveletek összessége.</w:t>
            </w:r>
          </w:p>
        </w:tc>
      </w:tr>
      <w:tr>
        <w:trPr>
          <w:trHeight w:val="522" w:hRule="atLeast"/>
        </w:trPr>
        <w:tc>
          <w:tcPr>
            <w:tcW w:w="2643" w:type="dxa"/>
            <w:tcBorders>
              <w:left w:val="single" w:sz="4" w:space="0" w:color="000000"/>
              <w:bottom w:val="single" w:sz="4" w:space="0" w:color="000000"/>
            </w:tcBorders>
            <w:shd w:color="auto" w:fill="auto" w:val="clear"/>
          </w:tcPr>
          <w:p>
            <w:pPr>
              <w:pStyle w:val="Tblzattartalomuser"/>
              <w:widowControl w:val="false"/>
              <w:suppressAutoHyphens w:val="true"/>
              <w:bidi w:val="0"/>
              <w:spacing w:before="0" w:after="0"/>
              <w:jc w:val="left"/>
              <w:rPr>
                <w:highlight w:val="none"/>
                <w:shd w:fill="auto" w:val="clear"/>
              </w:rPr>
            </w:pPr>
            <w:r>
              <w:rPr>
                <w:rFonts w:eastAsia="Calibri" w:cs=""/>
                <w:b w:val="false"/>
                <w:bCs w:val="false"/>
                <w:kern w:val="0"/>
                <w:sz w:val="22"/>
                <w:szCs w:val="22"/>
                <w:shd w:fill="auto" w:val="clear"/>
                <w:lang w:val="hu-HU" w:eastAsia="en-US" w:bidi="ar-SA"/>
              </w:rPr>
              <w:t>Adatkezelés korlátozása:</w:t>
            </w:r>
          </w:p>
        </w:tc>
        <w:tc>
          <w:tcPr>
            <w:tcW w:w="7562" w:type="dxa"/>
            <w:tcBorders>
              <w:left w:val="single" w:sz="4" w:space="0" w:color="000000"/>
              <w:bottom w:val="single" w:sz="4" w:space="0" w:color="000000"/>
              <w:right w:val="single" w:sz="4" w:space="0" w:color="000000"/>
            </w:tcBorders>
            <w:shd w:color="auto" w:fill="auto" w:val="clear"/>
          </w:tcPr>
          <w:p>
            <w:pPr>
              <w:pStyle w:val="Tblzattartalomuser"/>
              <w:widowControl w:val="false"/>
              <w:suppressAutoHyphens w:val="true"/>
              <w:bidi w:val="0"/>
              <w:spacing w:before="0" w:after="0"/>
              <w:jc w:val="both"/>
              <w:rPr>
                <w:highlight w:val="none"/>
                <w:shd w:fill="auto" w:val="clear"/>
              </w:rPr>
            </w:pPr>
            <w:r>
              <w:rPr>
                <w:rFonts w:eastAsia="Calibri" w:cs=""/>
                <w:kern w:val="0"/>
                <w:sz w:val="22"/>
                <w:szCs w:val="22"/>
                <w:shd w:fill="auto" w:val="clear"/>
                <w:lang w:val="hu-HU" w:eastAsia="en-US" w:bidi="ar-SA"/>
              </w:rPr>
              <w:t>A tárolt adat zárolása az adat további kezelésének korlátozása céljából történő megjelölése útján.</w:t>
            </w:r>
          </w:p>
        </w:tc>
      </w:tr>
      <w:tr>
        <w:trPr>
          <w:trHeight w:val="1003" w:hRule="atLeast"/>
        </w:trPr>
        <w:tc>
          <w:tcPr>
            <w:tcW w:w="2643" w:type="dxa"/>
            <w:tcBorders>
              <w:left w:val="single" w:sz="4" w:space="0" w:color="000000"/>
              <w:bottom w:val="single" w:sz="4" w:space="0" w:color="000000"/>
            </w:tcBorders>
            <w:shd w:color="auto" w:fill="auto" w:val="clear"/>
          </w:tcPr>
          <w:p>
            <w:pPr>
              <w:pStyle w:val="Tblzattartalomuser"/>
              <w:widowControl w:val="false"/>
              <w:suppressAutoHyphens w:val="true"/>
              <w:bidi w:val="0"/>
              <w:spacing w:before="0" w:after="0"/>
              <w:jc w:val="left"/>
              <w:rPr>
                <w:highlight w:val="none"/>
                <w:shd w:fill="auto" w:val="clear"/>
              </w:rPr>
            </w:pPr>
            <w:r>
              <w:rPr>
                <w:rFonts w:eastAsia="Calibri" w:cs=""/>
                <w:b w:val="false"/>
                <w:bCs w:val="false"/>
                <w:kern w:val="0"/>
                <w:sz w:val="22"/>
                <w:szCs w:val="22"/>
                <w:shd w:fill="auto" w:val="clear"/>
                <w:lang w:val="hu-HU" w:eastAsia="en-US" w:bidi="ar-SA"/>
              </w:rPr>
              <w:t>Adatfeldolgozó:</w:t>
            </w:r>
          </w:p>
        </w:tc>
        <w:tc>
          <w:tcPr>
            <w:tcW w:w="7562" w:type="dxa"/>
            <w:tcBorders>
              <w:left w:val="single" w:sz="4" w:space="0" w:color="000000"/>
              <w:bottom w:val="single" w:sz="4" w:space="0" w:color="000000"/>
              <w:right w:val="single" w:sz="4" w:space="0" w:color="000000"/>
            </w:tcBorders>
            <w:shd w:color="auto" w:fill="auto" w:val="clear"/>
          </w:tcPr>
          <w:p>
            <w:pPr>
              <w:pStyle w:val="Tblzattartalomuser"/>
              <w:widowControl w:val="false"/>
              <w:suppressAutoHyphens w:val="true"/>
              <w:bidi w:val="0"/>
              <w:spacing w:before="0" w:after="0"/>
              <w:jc w:val="both"/>
              <w:rPr>
                <w:highlight w:val="none"/>
                <w:shd w:fill="auto" w:val="clear"/>
              </w:rPr>
            </w:pPr>
            <w:r>
              <w:rPr>
                <w:rFonts w:eastAsia="Calibri" w:cs=""/>
                <w:kern w:val="0"/>
                <w:sz w:val="22"/>
                <w:szCs w:val="22"/>
                <w:shd w:fill="auto" w:val="clear"/>
                <w:lang w:val="hu-HU" w:eastAsia="en-US" w:bidi="ar-SA"/>
              </w:rPr>
              <w:t>Az a természetes vagy jogi személy, illetve jogi személyiséggel nem rendelkező szervezet, aki vagy amely – törvényben vagy az Európai Unió kötelező jogi aktusában (GDPR) meghatározott keretek között és feltételekkel – az Adatkezelő megbízásából vagy rendelkezése alapján személyes adatokat kezel.</w:t>
            </w:r>
          </w:p>
        </w:tc>
      </w:tr>
      <w:tr>
        <w:trPr>
          <w:trHeight w:val="1019" w:hRule="atLeast"/>
        </w:trPr>
        <w:tc>
          <w:tcPr>
            <w:tcW w:w="2643" w:type="dxa"/>
            <w:tcBorders>
              <w:left w:val="single" w:sz="4" w:space="0" w:color="000000"/>
              <w:bottom w:val="single" w:sz="4" w:space="0" w:color="000000"/>
            </w:tcBorders>
            <w:shd w:color="auto" w:fill="auto" w:val="clear"/>
          </w:tcPr>
          <w:p>
            <w:pPr>
              <w:pStyle w:val="Tblzattartalomuser"/>
              <w:widowControl w:val="false"/>
              <w:suppressAutoHyphens w:val="true"/>
              <w:bidi w:val="0"/>
              <w:spacing w:before="0" w:after="0"/>
              <w:jc w:val="left"/>
              <w:rPr>
                <w:highlight w:val="none"/>
                <w:shd w:fill="auto" w:val="clear"/>
              </w:rPr>
            </w:pPr>
            <w:r>
              <w:rPr>
                <w:rFonts w:eastAsia="Calibri" w:cs=""/>
                <w:b w:val="false"/>
                <w:bCs w:val="false"/>
                <w:kern w:val="0"/>
                <w:sz w:val="22"/>
                <w:szCs w:val="22"/>
                <w:shd w:fill="auto" w:val="clear"/>
                <w:lang w:val="hu-HU" w:eastAsia="en-US" w:bidi="ar-SA"/>
              </w:rPr>
              <w:t>Adatvédelmi incidens:</w:t>
            </w:r>
          </w:p>
        </w:tc>
        <w:tc>
          <w:tcPr>
            <w:tcW w:w="7562" w:type="dxa"/>
            <w:tcBorders>
              <w:left w:val="single" w:sz="4" w:space="0" w:color="000000"/>
              <w:bottom w:val="single" w:sz="4" w:space="0" w:color="000000"/>
              <w:right w:val="single" w:sz="4" w:space="0" w:color="000000"/>
            </w:tcBorders>
            <w:shd w:color="auto" w:fill="auto" w:val="clear"/>
          </w:tcPr>
          <w:p>
            <w:pPr>
              <w:pStyle w:val="Tblzattartalomuser"/>
              <w:widowControl w:val="false"/>
              <w:suppressAutoHyphens w:val="true"/>
              <w:bidi w:val="0"/>
              <w:spacing w:before="0" w:after="0"/>
              <w:jc w:val="both"/>
              <w:rPr>
                <w:highlight w:val="none"/>
                <w:shd w:fill="auto" w:val="clear"/>
              </w:rPr>
            </w:pPr>
            <w:r>
              <w:rPr>
                <w:rFonts w:eastAsia="Calibri" w:cs=""/>
                <w:kern w:val="0"/>
                <w:sz w:val="22"/>
                <w:szCs w:val="22"/>
                <w:shd w:fill="auto" w:val="clear"/>
                <w:lang w:val="hu-HU" w:eastAsia="en-US" w:bidi="ar-SA"/>
              </w:rPr>
              <w:t>Az adatbiztonság olyan sérelme, amely a továbbított, tárolt vagy más módon kezelt személyes adatok véletlen vagy jogellenes megsemmisülését, elvesztését, módosulását, jogosulatlan továbbítását vagy nyilvánosságra hozatalát, vagy az azokhoz való jogosulatlan hozzáférést eredményezi.</w:t>
            </w:r>
          </w:p>
        </w:tc>
      </w:tr>
      <w:tr>
        <w:trPr>
          <w:trHeight w:val="240" w:hRule="atLeast"/>
        </w:trPr>
        <w:tc>
          <w:tcPr>
            <w:tcW w:w="2643" w:type="dxa"/>
            <w:tcBorders>
              <w:left w:val="single" w:sz="4" w:space="0" w:color="000000"/>
              <w:bottom w:val="single" w:sz="4" w:space="0" w:color="000000"/>
            </w:tcBorders>
            <w:shd w:color="auto" w:fill="auto" w:val="clear"/>
          </w:tcPr>
          <w:p>
            <w:pPr>
              <w:pStyle w:val="Tblzattartalomuser"/>
              <w:widowControl w:val="false"/>
              <w:suppressAutoHyphens w:val="true"/>
              <w:bidi w:val="0"/>
              <w:spacing w:before="0" w:after="0"/>
              <w:jc w:val="left"/>
              <w:rPr>
                <w:highlight w:val="none"/>
                <w:shd w:fill="auto" w:val="clear"/>
              </w:rPr>
            </w:pPr>
            <w:r>
              <w:rPr>
                <w:rFonts w:eastAsia="Calibri" w:cs=""/>
                <w:b w:val="false"/>
                <w:bCs w:val="false"/>
                <w:kern w:val="0"/>
                <w:sz w:val="22"/>
                <w:szCs w:val="22"/>
                <w:shd w:fill="auto" w:val="clear"/>
                <w:lang w:val="hu-HU" w:eastAsia="en-US" w:bidi="ar-SA"/>
              </w:rPr>
              <w:t>Adatmegsemmisítés:</w:t>
            </w:r>
          </w:p>
        </w:tc>
        <w:tc>
          <w:tcPr>
            <w:tcW w:w="7562" w:type="dxa"/>
            <w:tcBorders>
              <w:left w:val="single" w:sz="4" w:space="0" w:color="000000"/>
              <w:bottom w:val="single" w:sz="4" w:space="0" w:color="000000"/>
              <w:right w:val="single" w:sz="4" w:space="0" w:color="000000"/>
            </w:tcBorders>
            <w:shd w:color="auto" w:fill="auto" w:val="clear"/>
          </w:tcPr>
          <w:p>
            <w:pPr>
              <w:pStyle w:val="Tblzattartalomuser"/>
              <w:widowControl w:val="false"/>
              <w:suppressAutoHyphens w:val="true"/>
              <w:bidi w:val="0"/>
              <w:spacing w:before="0" w:after="0"/>
              <w:jc w:val="both"/>
              <w:rPr>
                <w:highlight w:val="none"/>
                <w:shd w:fill="auto" w:val="clear"/>
              </w:rPr>
            </w:pPr>
            <w:r>
              <w:rPr>
                <w:rFonts w:eastAsia="Calibri" w:cs=""/>
                <w:kern w:val="0"/>
                <w:sz w:val="22"/>
                <w:szCs w:val="22"/>
                <w:shd w:fill="auto" w:val="clear"/>
                <w:lang w:val="hu-HU" w:eastAsia="en-US" w:bidi="ar-SA"/>
              </w:rPr>
              <w:t>Az adatot tartalmazó adathordozó teljes fizikai megsemmisítése.</w:t>
            </w:r>
          </w:p>
        </w:tc>
      </w:tr>
      <w:tr>
        <w:trPr>
          <w:trHeight w:val="37" w:hRule="atLeast"/>
        </w:trPr>
        <w:tc>
          <w:tcPr>
            <w:tcW w:w="2643" w:type="dxa"/>
            <w:tcBorders>
              <w:left w:val="single" w:sz="4" w:space="0" w:color="000000"/>
              <w:bottom w:val="single" w:sz="4" w:space="0" w:color="000000"/>
            </w:tcBorders>
            <w:shd w:color="auto" w:fill="auto" w:val="clear"/>
          </w:tcPr>
          <w:p>
            <w:pPr>
              <w:pStyle w:val="Tblzattartalomuser"/>
              <w:widowControl w:val="false"/>
              <w:suppressAutoHyphens w:val="true"/>
              <w:bidi w:val="0"/>
              <w:spacing w:before="0" w:after="0"/>
              <w:jc w:val="left"/>
              <w:rPr>
                <w:highlight w:val="none"/>
                <w:shd w:fill="auto" w:val="clear"/>
              </w:rPr>
            </w:pPr>
            <w:r>
              <w:rPr>
                <w:rFonts w:eastAsia="Calibri" w:cs=""/>
                <w:b w:val="false"/>
                <w:bCs w:val="false"/>
                <w:kern w:val="0"/>
                <w:sz w:val="22"/>
                <w:szCs w:val="22"/>
                <w:shd w:fill="auto" w:val="clear"/>
                <w:lang w:val="hu-HU" w:eastAsia="en-US" w:bidi="ar-SA"/>
              </w:rPr>
              <w:t>Adattovábbítás:</w:t>
            </w:r>
          </w:p>
        </w:tc>
        <w:tc>
          <w:tcPr>
            <w:tcW w:w="7562" w:type="dxa"/>
            <w:tcBorders>
              <w:left w:val="single" w:sz="4" w:space="0" w:color="000000"/>
              <w:bottom w:val="single" w:sz="4" w:space="0" w:color="000000"/>
              <w:right w:val="single" w:sz="4" w:space="0" w:color="000000"/>
            </w:tcBorders>
            <w:shd w:color="auto" w:fill="auto" w:val="clear"/>
          </w:tcPr>
          <w:p>
            <w:pPr>
              <w:pStyle w:val="Tblzattartalomuser"/>
              <w:widowControl w:val="false"/>
              <w:suppressAutoHyphens w:val="true"/>
              <w:bidi w:val="0"/>
              <w:spacing w:before="0" w:after="0"/>
              <w:jc w:val="both"/>
              <w:rPr>
                <w:highlight w:val="none"/>
                <w:shd w:fill="auto" w:val="clear"/>
              </w:rPr>
            </w:pPr>
            <w:r>
              <w:rPr>
                <w:rFonts w:eastAsia="Calibri" w:cs=""/>
                <w:kern w:val="0"/>
                <w:sz w:val="22"/>
                <w:szCs w:val="22"/>
                <w:shd w:fill="auto" w:val="clear"/>
                <w:lang w:val="hu-HU" w:eastAsia="en-US" w:bidi="ar-SA"/>
              </w:rPr>
              <w:t>Az adat meghatározott harmadik személy számára történő hozzáférhetővé tétele.</w:t>
            </w:r>
          </w:p>
        </w:tc>
      </w:tr>
      <w:tr>
        <w:trPr>
          <w:trHeight w:val="498" w:hRule="atLeast"/>
        </w:trPr>
        <w:tc>
          <w:tcPr>
            <w:tcW w:w="2643" w:type="dxa"/>
            <w:tcBorders>
              <w:left w:val="single" w:sz="4" w:space="0" w:color="000000"/>
              <w:bottom w:val="single" w:sz="4" w:space="0" w:color="000000"/>
            </w:tcBorders>
            <w:shd w:color="auto" w:fill="auto" w:val="clear"/>
          </w:tcPr>
          <w:p>
            <w:pPr>
              <w:pStyle w:val="Tblzattartalomuser"/>
              <w:widowControl w:val="false"/>
              <w:suppressAutoHyphens w:val="true"/>
              <w:bidi w:val="0"/>
              <w:spacing w:before="0" w:after="0"/>
              <w:jc w:val="left"/>
              <w:rPr>
                <w:highlight w:val="none"/>
                <w:shd w:fill="auto" w:val="clear"/>
              </w:rPr>
            </w:pPr>
            <w:r>
              <w:rPr>
                <w:rFonts w:eastAsia="Calibri" w:cs=""/>
                <w:b w:val="false"/>
                <w:bCs w:val="false"/>
                <w:kern w:val="0"/>
                <w:sz w:val="22"/>
                <w:szCs w:val="22"/>
                <w:shd w:fill="auto" w:val="clear"/>
                <w:lang w:val="hu-HU" w:eastAsia="en-US" w:bidi="ar-SA"/>
              </w:rPr>
              <w:t>Adattörlés:</w:t>
            </w:r>
          </w:p>
        </w:tc>
        <w:tc>
          <w:tcPr>
            <w:tcW w:w="7562" w:type="dxa"/>
            <w:tcBorders>
              <w:left w:val="single" w:sz="4" w:space="0" w:color="000000"/>
              <w:bottom w:val="single" w:sz="4" w:space="0" w:color="000000"/>
              <w:right w:val="single" w:sz="4" w:space="0" w:color="000000"/>
            </w:tcBorders>
            <w:shd w:color="auto" w:fill="auto" w:val="clear"/>
          </w:tcPr>
          <w:p>
            <w:pPr>
              <w:pStyle w:val="Tblzattartalomuser"/>
              <w:widowControl w:val="false"/>
              <w:suppressAutoHyphens w:val="true"/>
              <w:bidi w:val="0"/>
              <w:spacing w:before="0" w:after="0"/>
              <w:jc w:val="both"/>
              <w:rPr>
                <w:highlight w:val="none"/>
                <w:shd w:fill="auto" w:val="clear"/>
              </w:rPr>
            </w:pPr>
            <w:r>
              <w:rPr>
                <w:rFonts w:eastAsia="Calibri" w:cs=""/>
                <w:kern w:val="0"/>
                <w:sz w:val="22"/>
                <w:szCs w:val="22"/>
                <w:shd w:fill="auto" w:val="clear"/>
                <w:lang w:val="hu-HU" w:eastAsia="en-US" w:bidi="ar-SA"/>
              </w:rPr>
              <w:t>Az adat felismerhetetlenné tétele oly módon, hogy a helyreállítása többé nem lehetséges.</w:t>
            </w:r>
          </w:p>
        </w:tc>
      </w:tr>
      <w:tr>
        <w:trPr>
          <w:trHeight w:val="1163" w:hRule="atLeast"/>
        </w:trPr>
        <w:tc>
          <w:tcPr>
            <w:tcW w:w="2643" w:type="dxa"/>
            <w:tcBorders>
              <w:left w:val="single" w:sz="4" w:space="0" w:color="000000"/>
              <w:bottom w:val="single" w:sz="4" w:space="0" w:color="000000"/>
            </w:tcBorders>
            <w:shd w:color="auto" w:fill="auto" w:val="clear"/>
          </w:tcPr>
          <w:p>
            <w:pPr>
              <w:pStyle w:val="Tblzattartalomuser"/>
              <w:widowControl w:val="false"/>
              <w:suppressAutoHyphens w:val="true"/>
              <w:bidi w:val="0"/>
              <w:spacing w:before="0" w:after="0"/>
              <w:jc w:val="left"/>
              <w:rPr>
                <w:highlight w:val="none"/>
                <w:shd w:fill="auto" w:val="clear"/>
              </w:rPr>
            </w:pPr>
            <w:r>
              <w:rPr>
                <w:rFonts w:eastAsia="Calibri" w:cs=""/>
                <w:b w:val="false"/>
                <w:bCs w:val="false"/>
                <w:kern w:val="0"/>
                <w:sz w:val="22"/>
                <w:szCs w:val="22"/>
                <w:shd w:fill="auto" w:val="clear"/>
                <w:lang w:val="hu-HU" w:eastAsia="en-US" w:bidi="ar-SA"/>
              </w:rPr>
              <w:t>Álnevesítés:</w:t>
            </w:r>
          </w:p>
        </w:tc>
        <w:tc>
          <w:tcPr>
            <w:tcW w:w="7562" w:type="dxa"/>
            <w:tcBorders>
              <w:left w:val="single" w:sz="4" w:space="0" w:color="000000"/>
              <w:bottom w:val="single" w:sz="4" w:space="0" w:color="000000"/>
              <w:right w:val="single" w:sz="4" w:space="0" w:color="000000"/>
            </w:tcBorders>
            <w:shd w:color="auto" w:fill="auto" w:val="clear"/>
          </w:tcPr>
          <w:p>
            <w:pPr>
              <w:pStyle w:val="Tblzattartalomuser"/>
              <w:widowControl w:val="false"/>
              <w:suppressAutoHyphens w:val="true"/>
              <w:bidi w:val="0"/>
              <w:spacing w:before="0" w:after="0"/>
              <w:jc w:val="both"/>
              <w:rPr>
                <w:highlight w:val="none"/>
                <w:shd w:fill="auto" w:val="clear"/>
              </w:rPr>
            </w:pPr>
            <w:r>
              <w:rPr>
                <w:rFonts w:eastAsia="Calibri" w:cs=""/>
                <w:kern w:val="0"/>
                <w:sz w:val="22"/>
                <w:szCs w:val="22"/>
                <w:shd w:fill="auto" w:val="clear"/>
                <w:lang w:val="hu-HU" w:eastAsia="en-US" w:bidi="ar-SA"/>
              </w:rPr>
              <w:t>Személyes adat olyan módon történő kezelése, amely – a személyes adattól elkülönítve tárolt – további információ felhasználása nélkül megállapíthatatlanná teszi, hogy a személyes adat mely érintettre vonatkozik, valamint műszaki és szervezési intézkedések megtételével biztosítja, hogy azt azonosított vagy azonosítható természetes személyhez ne lehessen kapcsolni.</w:t>
            </w:r>
          </w:p>
        </w:tc>
      </w:tr>
      <w:tr>
        <w:trPr>
          <w:trHeight w:val="849" w:hRule="atLeast"/>
        </w:trPr>
        <w:tc>
          <w:tcPr>
            <w:tcW w:w="2643" w:type="dxa"/>
            <w:tcBorders>
              <w:left w:val="single" w:sz="4" w:space="0" w:color="000000"/>
              <w:bottom w:val="single" w:sz="4" w:space="0" w:color="000000"/>
            </w:tcBorders>
            <w:shd w:color="auto" w:fill="auto" w:val="clear"/>
          </w:tcPr>
          <w:p>
            <w:pPr>
              <w:pStyle w:val="Tblzattartalomuser"/>
              <w:widowControl w:val="false"/>
              <w:suppressAutoHyphens w:val="true"/>
              <w:bidi w:val="0"/>
              <w:spacing w:before="0" w:after="0"/>
              <w:jc w:val="left"/>
              <w:rPr>
                <w:highlight w:val="none"/>
                <w:shd w:fill="auto" w:val="clear"/>
              </w:rPr>
            </w:pPr>
            <w:r>
              <w:rPr>
                <w:rFonts w:eastAsia="Calibri" w:cs=""/>
                <w:b w:val="false"/>
                <w:bCs w:val="false"/>
                <w:kern w:val="0"/>
                <w:sz w:val="22"/>
                <w:szCs w:val="22"/>
                <w:shd w:fill="auto" w:val="clear"/>
                <w:lang w:val="hu-HU" w:eastAsia="en-US" w:bidi="ar-SA"/>
              </w:rPr>
              <w:t>Biometrikus adat:</w:t>
            </w:r>
          </w:p>
        </w:tc>
        <w:tc>
          <w:tcPr>
            <w:tcW w:w="7562" w:type="dxa"/>
            <w:tcBorders>
              <w:left w:val="single" w:sz="4" w:space="0" w:color="000000"/>
              <w:bottom w:val="single" w:sz="4" w:space="0" w:color="000000"/>
              <w:right w:val="single" w:sz="4" w:space="0" w:color="000000"/>
            </w:tcBorders>
            <w:shd w:color="auto" w:fill="auto" w:val="clear"/>
          </w:tcPr>
          <w:p>
            <w:pPr>
              <w:pStyle w:val="Tblzattartalomuser"/>
              <w:widowControl w:val="false"/>
              <w:suppressAutoHyphens w:val="true"/>
              <w:bidi w:val="0"/>
              <w:spacing w:before="0" w:after="0"/>
              <w:jc w:val="both"/>
              <w:rPr>
                <w:highlight w:val="none"/>
                <w:shd w:fill="auto" w:val="clear"/>
              </w:rPr>
            </w:pPr>
            <w:r>
              <w:rPr>
                <w:rFonts w:eastAsia="Calibri" w:cs=""/>
                <w:kern w:val="0"/>
                <w:sz w:val="22"/>
                <w:szCs w:val="22"/>
                <w:shd w:fill="auto" w:val="clear"/>
                <w:lang w:val="hu-HU" w:eastAsia="en-US" w:bidi="ar-SA"/>
              </w:rPr>
              <w:t>Egy természetes személy fizikai, fiziológiai vagy viselkedési jellemzőire vonatkozó olyan, sajátos technikai eljárásokkal nyert személyes adat, amely lehetővé teszi vagy megerősíti a természetes személy egyedi azonosítását, mint például az arckép vagy a daktiloszkópiai adat.</w:t>
            </w:r>
          </w:p>
        </w:tc>
      </w:tr>
      <w:tr>
        <w:trPr>
          <w:trHeight w:val="1158" w:hRule="atLeast"/>
        </w:trPr>
        <w:tc>
          <w:tcPr>
            <w:tcW w:w="2643" w:type="dxa"/>
            <w:tcBorders>
              <w:left w:val="single" w:sz="4" w:space="0" w:color="000000"/>
              <w:bottom w:val="single" w:sz="4" w:space="0" w:color="000000"/>
            </w:tcBorders>
            <w:shd w:color="auto" w:fill="auto" w:val="clear"/>
          </w:tcPr>
          <w:p>
            <w:pPr>
              <w:pStyle w:val="Tblzattartalomuser"/>
              <w:widowControl w:val="false"/>
              <w:suppressAutoHyphens w:val="true"/>
              <w:bidi w:val="0"/>
              <w:spacing w:before="0" w:after="0"/>
              <w:jc w:val="left"/>
              <w:rPr>
                <w:highlight w:val="none"/>
                <w:shd w:fill="auto" w:val="clear"/>
              </w:rPr>
            </w:pPr>
            <w:r>
              <w:rPr>
                <w:rFonts w:eastAsia="Calibri" w:cs=""/>
                <w:b w:val="false"/>
                <w:bCs w:val="false"/>
                <w:kern w:val="0"/>
                <w:sz w:val="22"/>
                <w:szCs w:val="22"/>
                <w:shd w:fill="auto" w:val="clear"/>
                <w:lang w:val="hu-HU" w:eastAsia="en-US" w:bidi="ar-SA"/>
              </w:rPr>
              <w:t>Bűnügyi személyes adat:</w:t>
            </w:r>
          </w:p>
        </w:tc>
        <w:tc>
          <w:tcPr>
            <w:tcW w:w="7562" w:type="dxa"/>
            <w:tcBorders>
              <w:left w:val="single" w:sz="4" w:space="0" w:color="000000"/>
              <w:bottom w:val="single" w:sz="4" w:space="0" w:color="000000"/>
              <w:right w:val="single" w:sz="4" w:space="0" w:color="000000"/>
            </w:tcBorders>
            <w:shd w:color="auto" w:fill="auto" w:val="clear"/>
          </w:tcPr>
          <w:p>
            <w:pPr>
              <w:pStyle w:val="Tblzattartalomuser"/>
              <w:widowControl w:val="false"/>
              <w:suppressAutoHyphens w:val="true"/>
              <w:bidi w:val="0"/>
              <w:spacing w:before="0" w:after="0"/>
              <w:jc w:val="both"/>
              <w:rPr>
                <w:highlight w:val="none"/>
                <w:shd w:fill="auto" w:val="clear"/>
              </w:rPr>
            </w:pPr>
            <w:r>
              <w:rPr>
                <w:rFonts w:eastAsia="Calibri" w:cs=""/>
                <w:kern w:val="0"/>
                <w:sz w:val="22"/>
                <w:szCs w:val="22"/>
                <w:shd w:fill="auto" w:val="clear"/>
                <w:lang w:val="hu-HU" w:eastAsia="en-US" w:bidi="ar-SA"/>
              </w:rPr>
              <w:t>A büntetőeljárás során vagy azt megelőzően a bűncselekménnyel vagy a büntetőeljárással összefüggésben, a büntetőeljárás lefolytatására, illetve a bűncselekmények felderítésére jogosult szerveknél, továbbá a büntetés-végrehajtás szervezeténél keletkezett, az érintettel kapcsolatba hozható, valamint a büntetett előéletre vonatkozó személyes adat.</w:t>
            </w:r>
          </w:p>
        </w:tc>
      </w:tr>
      <w:tr>
        <w:trPr>
          <w:trHeight w:val="598" w:hRule="atLeast"/>
        </w:trPr>
        <w:tc>
          <w:tcPr>
            <w:tcW w:w="2643" w:type="dxa"/>
            <w:tcBorders>
              <w:left w:val="single" w:sz="4" w:space="0" w:color="000000"/>
              <w:bottom w:val="single" w:sz="4" w:space="0" w:color="000000"/>
            </w:tcBorders>
            <w:shd w:color="auto" w:fill="auto" w:val="clear"/>
          </w:tcPr>
          <w:p>
            <w:pPr>
              <w:pStyle w:val="Tblzattartalomuser"/>
              <w:widowControl w:val="false"/>
              <w:suppressAutoHyphens w:val="true"/>
              <w:bidi w:val="0"/>
              <w:spacing w:before="0" w:after="0"/>
              <w:jc w:val="left"/>
              <w:rPr>
                <w:highlight w:val="none"/>
                <w:shd w:fill="auto" w:val="clear"/>
              </w:rPr>
            </w:pPr>
            <w:r>
              <w:rPr>
                <w:rFonts w:eastAsia="Calibri" w:cs=""/>
                <w:b w:val="false"/>
                <w:bCs w:val="false"/>
                <w:kern w:val="0"/>
                <w:sz w:val="22"/>
                <w:szCs w:val="22"/>
                <w:shd w:fill="auto" w:val="clear"/>
                <w:lang w:val="hu-HU" w:eastAsia="en-US" w:bidi="ar-SA"/>
              </w:rPr>
              <w:t>Címzett:</w:t>
            </w:r>
          </w:p>
        </w:tc>
        <w:tc>
          <w:tcPr>
            <w:tcW w:w="7562" w:type="dxa"/>
            <w:tcBorders>
              <w:left w:val="single" w:sz="4" w:space="0" w:color="000000"/>
              <w:bottom w:val="single" w:sz="4" w:space="0" w:color="000000"/>
              <w:right w:val="single" w:sz="4" w:space="0" w:color="000000"/>
            </w:tcBorders>
            <w:shd w:color="auto" w:fill="auto" w:val="clear"/>
          </w:tcPr>
          <w:p>
            <w:pPr>
              <w:pStyle w:val="Tblzattartalomuser"/>
              <w:widowControl w:val="false"/>
              <w:suppressAutoHyphens w:val="true"/>
              <w:bidi w:val="0"/>
              <w:spacing w:before="0" w:after="0"/>
              <w:jc w:val="both"/>
              <w:rPr>
                <w:highlight w:val="none"/>
                <w:shd w:fill="auto" w:val="clear"/>
              </w:rPr>
            </w:pPr>
            <w:r>
              <w:rPr>
                <w:rFonts w:eastAsia="Calibri" w:cs=""/>
                <w:kern w:val="0"/>
                <w:sz w:val="22"/>
                <w:szCs w:val="22"/>
                <w:shd w:fill="auto" w:val="clear"/>
                <w:lang w:val="hu-HU" w:eastAsia="en-US" w:bidi="ar-SA"/>
              </w:rPr>
              <w:t>Az a természetes vagy jogi személy, illetve jogi személyiséggel nem rendelkező szervezet, aki vagy amely részére személyes adatot az Adatkezelő, illetve az adatfeldolgozó hozzáférhetővé tesz.</w:t>
            </w:r>
          </w:p>
        </w:tc>
      </w:tr>
      <w:tr>
        <w:trPr>
          <w:trHeight w:val="931" w:hRule="atLeast"/>
        </w:trPr>
        <w:tc>
          <w:tcPr>
            <w:tcW w:w="2643" w:type="dxa"/>
            <w:tcBorders>
              <w:left w:val="single" w:sz="4" w:space="0" w:color="000000"/>
              <w:bottom w:val="single" w:sz="4" w:space="0" w:color="000000"/>
            </w:tcBorders>
            <w:shd w:color="auto" w:fill="auto" w:val="clear"/>
          </w:tcPr>
          <w:p>
            <w:pPr>
              <w:pStyle w:val="Tblzattartalomuser"/>
              <w:widowControl w:val="false"/>
              <w:suppressAutoHyphens w:val="true"/>
              <w:bidi w:val="0"/>
              <w:spacing w:before="0" w:after="0"/>
              <w:jc w:val="left"/>
              <w:rPr>
                <w:highlight w:val="none"/>
                <w:shd w:fill="auto" w:val="clear"/>
              </w:rPr>
            </w:pPr>
            <w:r>
              <w:rPr>
                <w:rFonts w:eastAsia="Calibri" w:cs=""/>
                <w:b w:val="false"/>
                <w:bCs w:val="false"/>
                <w:kern w:val="0"/>
                <w:sz w:val="22"/>
                <w:szCs w:val="22"/>
                <w:shd w:fill="auto" w:val="clear"/>
                <w:lang w:val="hu-HU" w:eastAsia="en-US" w:bidi="ar-SA"/>
              </w:rPr>
              <w:t>Egészségügyi adat:</w:t>
            </w:r>
          </w:p>
        </w:tc>
        <w:tc>
          <w:tcPr>
            <w:tcW w:w="7562" w:type="dxa"/>
            <w:tcBorders>
              <w:left w:val="single" w:sz="4" w:space="0" w:color="000000"/>
              <w:bottom w:val="single" w:sz="4" w:space="0" w:color="000000"/>
              <w:right w:val="single" w:sz="4" w:space="0" w:color="000000"/>
            </w:tcBorders>
            <w:shd w:color="auto" w:fill="auto" w:val="clear"/>
          </w:tcPr>
          <w:p>
            <w:pPr>
              <w:pStyle w:val="Tblzattartalomuser"/>
              <w:widowControl w:val="false"/>
              <w:suppressAutoHyphens w:val="true"/>
              <w:bidi w:val="0"/>
              <w:spacing w:before="0" w:after="0"/>
              <w:jc w:val="both"/>
              <w:rPr>
                <w:highlight w:val="none"/>
                <w:shd w:fill="auto" w:val="clear"/>
              </w:rPr>
            </w:pPr>
            <w:r>
              <w:rPr>
                <w:rFonts w:eastAsia="Calibri" w:cs=""/>
                <w:kern w:val="0"/>
                <w:sz w:val="22"/>
                <w:szCs w:val="22"/>
                <w:shd w:fill="auto" w:val="clear"/>
                <w:lang w:val="hu-HU" w:eastAsia="en-US" w:bidi="ar-SA"/>
              </w:rPr>
              <w:t>Egy természetes személy testi vagy szellemi egészségi állapotára vonatkozó személyes adat, ideértve a természetes személy számára nyújtott egészségügyi szolgáltatásokra vonatkozó olyan adatot is, amely információt hordoz a természetes személy egészségi állapotáról.</w:t>
            </w:r>
          </w:p>
        </w:tc>
      </w:tr>
      <w:tr>
        <w:trPr>
          <w:trHeight w:val="1666" w:hRule="atLeast"/>
        </w:trPr>
        <w:tc>
          <w:tcPr>
            <w:tcW w:w="2643" w:type="dxa"/>
            <w:tcBorders>
              <w:left w:val="single" w:sz="4" w:space="0" w:color="000000"/>
              <w:bottom w:val="single" w:sz="4" w:space="0" w:color="000000"/>
            </w:tcBorders>
            <w:shd w:color="auto" w:fill="auto" w:val="clear"/>
          </w:tcPr>
          <w:p>
            <w:pPr>
              <w:pStyle w:val="Tblzattartalomuser"/>
              <w:widowControl w:val="false"/>
              <w:suppressAutoHyphens w:val="true"/>
              <w:bidi w:val="0"/>
              <w:spacing w:before="0" w:after="0"/>
              <w:jc w:val="left"/>
              <w:rPr>
                <w:highlight w:val="none"/>
                <w:shd w:fill="auto" w:val="clear"/>
              </w:rPr>
            </w:pPr>
            <w:r>
              <w:rPr>
                <w:rFonts w:eastAsia="Calibri" w:cs=""/>
                <w:b w:val="false"/>
                <w:bCs w:val="false"/>
                <w:kern w:val="0"/>
                <w:sz w:val="22"/>
                <w:szCs w:val="22"/>
                <w:shd w:fill="auto" w:val="clear"/>
                <w:lang w:val="hu-HU" w:eastAsia="en-US" w:bidi="ar-SA"/>
              </w:rPr>
              <w:t>EGT-állam:</w:t>
            </w:r>
          </w:p>
        </w:tc>
        <w:tc>
          <w:tcPr>
            <w:tcW w:w="7562" w:type="dxa"/>
            <w:tcBorders>
              <w:left w:val="single" w:sz="4" w:space="0" w:color="000000"/>
              <w:bottom w:val="single" w:sz="4" w:space="0" w:color="000000"/>
              <w:right w:val="single" w:sz="4" w:space="0" w:color="000000"/>
            </w:tcBorders>
            <w:shd w:color="auto" w:fill="auto" w:val="clear"/>
          </w:tcPr>
          <w:p>
            <w:pPr>
              <w:pStyle w:val="Tblzattartalomuser"/>
              <w:widowControl w:val="false"/>
              <w:suppressAutoHyphens w:val="true"/>
              <w:bidi w:val="0"/>
              <w:spacing w:before="0" w:after="0"/>
              <w:jc w:val="both"/>
              <w:rPr>
                <w:highlight w:val="none"/>
                <w:shd w:fill="auto" w:val="clear"/>
              </w:rPr>
            </w:pPr>
            <w:r>
              <w:rPr>
                <w:rFonts w:eastAsia="Calibri" w:cs=""/>
                <w:kern w:val="0"/>
                <w:sz w:val="22"/>
                <w:szCs w:val="22"/>
                <w:shd w:fill="auto" w:val="clear"/>
                <w:lang w:val="hu-HU" w:eastAsia="en-US" w:bidi="ar-SA"/>
              </w:rPr>
              <w:t>Az Európai Unió tagállama és az Európai Gazdasági Térségről szóló megállapodásban részes más állam, továbbá az az állam, amelynek állampolgára az Európai Unió és tagállamai, valamint az Európai Gazdasági Térségről szóló megállapodásban nem részes állam között létrejött nemzetközi szerződés alapján az Európai Gazdasági Térségről szóló megállapodásban részes állam állampolgárával azonos jogállást élvez.</w:t>
            </w:r>
          </w:p>
        </w:tc>
      </w:tr>
      <w:tr>
        <w:trPr>
          <w:trHeight w:val="79" w:hRule="atLeast"/>
        </w:trPr>
        <w:tc>
          <w:tcPr>
            <w:tcW w:w="2643" w:type="dxa"/>
            <w:tcBorders>
              <w:left w:val="single" w:sz="4" w:space="0" w:color="000000"/>
              <w:bottom w:val="single" w:sz="4" w:space="0" w:color="000000"/>
            </w:tcBorders>
            <w:shd w:color="auto" w:fill="auto" w:val="clear"/>
          </w:tcPr>
          <w:p>
            <w:pPr>
              <w:pStyle w:val="Tblzattartalomuser"/>
              <w:widowControl w:val="false"/>
              <w:suppressAutoHyphens w:val="true"/>
              <w:bidi w:val="0"/>
              <w:spacing w:before="0" w:after="0"/>
              <w:jc w:val="left"/>
              <w:rPr>
                <w:highlight w:val="none"/>
                <w:shd w:fill="auto" w:val="clear"/>
              </w:rPr>
            </w:pPr>
            <w:r>
              <w:rPr>
                <w:rFonts w:eastAsia="Calibri" w:cs=""/>
                <w:b w:val="false"/>
                <w:bCs w:val="false"/>
                <w:kern w:val="0"/>
                <w:sz w:val="22"/>
                <w:szCs w:val="22"/>
                <w:shd w:fill="auto" w:val="clear"/>
                <w:lang w:val="hu-HU" w:eastAsia="en-US" w:bidi="ar-SA"/>
              </w:rPr>
              <w:t>Harmadik ország:</w:t>
            </w:r>
          </w:p>
        </w:tc>
        <w:tc>
          <w:tcPr>
            <w:tcW w:w="7562" w:type="dxa"/>
            <w:tcBorders>
              <w:left w:val="single" w:sz="4" w:space="0" w:color="000000"/>
              <w:bottom w:val="single" w:sz="4" w:space="0" w:color="000000"/>
              <w:right w:val="single" w:sz="4" w:space="0" w:color="000000"/>
            </w:tcBorders>
            <w:shd w:color="auto" w:fill="auto" w:val="clear"/>
          </w:tcPr>
          <w:p>
            <w:pPr>
              <w:pStyle w:val="Tblzattartalomuser"/>
              <w:widowControl w:val="false"/>
              <w:suppressAutoHyphens w:val="true"/>
              <w:bidi w:val="0"/>
              <w:spacing w:before="0" w:after="0"/>
              <w:jc w:val="both"/>
              <w:rPr>
                <w:highlight w:val="none"/>
                <w:shd w:fill="auto" w:val="clear"/>
              </w:rPr>
            </w:pPr>
            <w:r>
              <w:rPr>
                <w:rFonts w:eastAsia="Calibri" w:cs=""/>
                <w:kern w:val="0"/>
                <w:sz w:val="22"/>
                <w:szCs w:val="22"/>
                <w:shd w:fill="auto" w:val="clear"/>
                <w:lang w:val="hu-HU" w:eastAsia="en-US" w:bidi="ar-SA"/>
              </w:rPr>
              <w:t>Minden olyan állam, amely nem EGT-állam.</w:t>
            </w:r>
          </w:p>
        </w:tc>
      </w:tr>
      <w:tr>
        <w:trPr>
          <w:trHeight w:val="1274" w:hRule="atLeast"/>
        </w:trPr>
        <w:tc>
          <w:tcPr>
            <w:tcW w:w="2643" w:type="dxa"/>
            <w:tcBorders>
              <w:left w:val="single" w:sz="4" w:space="0" w:color="000000"/>
              <w:bottom w:val="single" w:sz="4" w:space="0" w:color="000000"/>
            </w:tcBorders>
            <w:shd w:color="auto" w:fill="auto" w:val="clear"/>
          </w:tcPr>
          <w:p>
            <w:pPr>
              <w:pStyle w:val="Tblzattartalomuser"/>
              <w:widowControl w:val="false"/>
              <w:suppressAutoHyphens w:val="true"/>
              <w:bidi w:val="0"/>
              <w:spacing w:before="0" w:after="0"/>
              <w:jc w:val="left"/>
              <w:rPr>
                <w:highlight w:val="none"/>
                <w:shd w:fill="auto" w:val="clear"/>
              </w:rPr>
            </w:pPr>
            <w:r>
              <w:rPr>
                <w:rFonts w:eastAsia="Calibri" w:cs=""/>
                <w:b w:val="false"/>
                <w:bCs w:val="false"/>
                <w:kern w:val="0"/>
                <w:sz w:val="22"/>
                <w:szCs w:val="22"/>
                <w:shd w:fill="auto" w:val="clear"/>
                <w:lang w:val="hu-HU" w:eastAsia="en-US" w:bidi="ar-SA"/>
              </w:rPr>
              <w:t>Harmadik személy:</w:t>
            </w:r>
          </w:p>
        </w:tc>
        <w:tc>
          <w:tcPr>
            <w:tcW w:w="7562" w:type="dxa"/>
            <w:tcBorders>
              <w:left w:val="single" w:sz="4" w:space="0" w:color="000000"/>
              <w:bottom w:val="single" w:sz="4" w:space="0" w:color="000000"/>
              <w:right w:val="single" w:sz="4" w:space="0" w:color="000000"/>
            </w:tcBorders>
            <w:shd w:color="auto" w:fill="auto" w:val="clear"/>
          </w:tcPr>
          <w:p>
            <w:pPr>
              <w:pStyle w:val="Tblzattartalomuser"/>
              <w:widowControl w:val="false"/>
              <w:suppressAutoHyphens w:val="true"/>
              <w:bidi w:val="0"/>
              <w:spacing w:before="0" w:after="0"/>
              <w:jc w:val="both"/>
              <w:rPr>
                <w:highlight w:val="none"/>
                <w:shd w:fill="auto" w:val="clear"/>
              </w:rPr>
            </w:pPr>
            <w:r>
              <w:rPr>
                <w:rFonts w:eastAsia="Calibri" w:cs=""/>
                <w:kern w:val="0"/>
                <w:sz w:val="22"/>
                <w:szCs w:val="22"/>
                <w:shd w:fill="auto" w:val="clear"/>
                <w:lang w:val="hu-HU" w:eastAsia="en-US" w:bidi="ar-SA"/>
              </w:rPr>
              <w:t>Olyan természetes vagy jogi személy, illetve jogi személyiséggel nem rendelkező szervezet, aki vagy amely nem azonos az érintettel, az Adatkezelővel, az adatfeldolgozóval vagy azokkal a személyekkel, akik az Adatkezelő vagy adatfeldolgozó közvetlen irányítása alatt a személyes adatok kezelésére irányuló műveleteket végeznek.</w:t>
            </w:r>
          </w:p>
        </w:tc>
      </w:tr>
      <w:tr>
        <w:trPr>
          <w:trHeight w:val="2191" w:hRule="atLeast"/>
        </w:trPr>
        <w:tc>
          <w:tcPr>
            <w:tcW w:w="2643" w:type="dxa"/>
            <w:tcBorders>
              <w:left w:val="single" w:sz="4" w:space="0" w:color="000000"/>
              <w:bottom w:val="single" w:sz="4" w:space="0" w:color="000000"/>
            </w:tcBorders>
            <w:shd w:color="auto" w:fill="auto" w:val="clear"/>
          </w:tcPr>
          <w:p>
            <w:pPr>
              <w:pStyle w:val="Tblzattartalomuser"/>
              <w:widowControl w:val="false"/>
              <w:suppressAutoHyphens w:val="true"/>
              <w:bidi w:val="0"/>
              <w:spacing w:before="0" w:after="0"/>
              <w:jc w:val="left"/>
              <w:rPr>
                <w:highlight w:val="none"/>
                <w:shd w:fill="auto" w:val="clear"/>
              </w:rPr>
            </w:pPr>
            <w:r>
              <w:rPr>
                <w:rFonts w:eastAsia="Calibri" w:cs=""/>
                <w:b w:val="false"/>
                <w:bCs w:val="false"/>
                <w:kern w:val="0"/>
                <w:sz w:val="22"/>
                <w:szCs w:val="22"/>
                <w:shd w:fill="auto" w:val="clear"/>
                <w:lang w:val="hu-HU" w:eastAsia="en-US" w:bidi="ar-SA"/>
              </w:rPr>
              <w:t>Közérdekű adat:</w:t>
            </w:r>
          </w:p>
        </w:tc>
        <w:tc>
          <w:tcPr>
            <w:tcW w:w="7562" w:type="dxa"/>
            <w:tcBorders>
              <w:left w:val="single" w:sz="4" w:space="0" w:color="000000"/>
              <w:bottom w:val="single" w:sz="4" w:space="0" w:color="000000"/>
              <w:right w:val="single" w:sz="4" w:space="0" w:color="000000"/>
            </w:tcBorders>
            <w:shd w:color="auto" w:fill="auto" w:val="clear"/>
          </w:tcPr>
          <w:p>
            <w:pPr>
              <w:pStyle w:val="Tblzattartalomuser"/>
              <w:widowControl w:val="false"/>
              <w:suppressAutoHyphens w:val="true"/>
              <w:bidi w:val="0"/>
              <w:spacing w:before="0" w:after="0"/>
              <w:jc w:val="both"/>
              <w:rPr>
                <w:highlight w:val="none"/>
                <w:shd w:fill="auto" w:val="clear"/>
              </w:rPr>
            </w:pPr>
            <w:r>
              <w:rPr>
                <w:rFonts w:eastAsia="Calibri" w:cs=""/>
                <w:kern w:val="0"/>
                <w:sz w:val="22"/>
                <w:szCs w:val="22"/>
                <w:shd w:fill="auto" w:val="clear"/>
                <w:lang w:val="hu-HU" w:eastAsia="en-US" w:bidi="ar-SA"/>
              </w:rPr>
              <w:t>Az állami vagy helyi önkormányzati feladatot, valamint jogszabályban meghatározott egyéb közfeladatot ellátó szerv vagy személy kezelésében lévő és tevékenységére vonatkozó vagy közfeladatának ellátásával összefüggésben keletkezett, a személyes adat fogalma alá nem eső, bármilyen módon vagy formában rögzített információ vagy ismeret, függetlenül kezelésének módjától, önálló vagy gyűjteményes jellegétől, így különösen a hatáskörre, illetékességre, szervezeti felépítésre, szakmai tevékenységre, annak eredményességére is kiterjedő értékelésére, a birtokolt adatfajtákra és a működést szabályozó jogszabályokra, valamint a gazdálkodásra, a megkötött szerződésekre vonatkozó adat.</w:t>
            </w:r>
          </w:p>
        </w:tc>
      </w:tr>
      <w:tr>
        <w:trPr>
          <w:trHeight w:val="1221" w:hRule="atLeast"/>
        </w:trPr>
        <w:tc>
          <w:tcPr>
            <w:tcW w:w="2643" w:type="dxa"/>
            <w:tcBorders>
              <w:left w:val="single" w:sz="4" w:space="0" w:color="000000"/>
              <w:bottom w:val="single" w:sz="4" w:space="0" w:color="000000"/>
            </w:tcBorders>
            <w:shd w:color="auto" w:fill="auto" w:val="clear"/>
          </w:tcPr>
          <w:p>
            <w:pPr>
              <w:pStyle w:val="Tblzattartalomuser"/>
              <w:widowControl w:val="false"/>
              <w:suppressAutoHyphens w:val="true"/>
              <w:bidi w:val="0"/>
              <w:spacing w:before="0" w:after="0"/>
              <w:jc w:val="left"/>
              <w:rPr>
                <w:highlight w:val="none"/>
                <w:shd w:fill="auto" w:val="clear"/>
              </w:rPr>
            </w:pPr>
            <w:r>
              <w:rPr>
                <w:rFonts w:eastAsia="Calibri" w:cs=""/>
                <w:b w:val="false"/>
                <w:bCs w:val="false"/>
                <w:kern w:val="0"/>
                <w:sz w:val="22"/>
                <w:szCs w:val="22"/>
                <w:shd w:fill="auto" w:val="clear"/>
                <w:lang w:val="hu-HU" w:eastAsia="en-US" w:bidi="ar-SA"/>
              </w:rPr>
              <w:t>Közös adatkezelő:</w:t>
            </w:r>
          </w:p>
        </w:tc>
        <w:tc>
          <w:tcPr>
            <w:tcW w:w="7562" w:type="dxa"/>
            <w:tcBorders>
              <w:left w:val="single" w:sz="4" w:space="0" w:color="000000"/>
              <w:bottom w:val="single" w:sz="4" w:space="0" w:color="000000"/>
              <w:right w:val="single" w:sz="4" w:space="0" w:color="000000"/>
            </w:tcBorders>
            <w:shd w:color="auto" w:fill="auto" w:val="clear"/>
          </w:tcPr>
          <w:p>
            <w:pPr>
              <w:pStyle w:val="Tblzattartalomuser"/>
              <w:widowControl w:val="false"/>
              <w:suppressAutoHyphens w:val="true"/>
              <w:bidi w:val="0"/>
              <w:spacing w:before="0" w:after="0"/>
              <w:jc w:val="both"/>
              <w:rPr>
                <w:highlight w:val="none"/>
                <w:shd w:fill="auto" w:val="clear"/>
              </w:rPr>
            </w:pPr>
            <w:r>
              <w:rPr>
                <w:rFonts w:eastAsia="Calibri" w:cs=""/>
                <w:kern w:val="0"/>
                <w:sz w:val="22"/>
                <w:szCs w:val="22"/>
                <w:shd w:fill="auto" w:val="clear"/>
                <w:lang w:val="hu-HU" w:eastAsia="en-US" w:bidi="ar-SA"/>
              </w:rPr>
              <w:t>Az az Adatkezelő, aki vagy amely – törvényben vagy az Európai Unió kötelező jogi aktusában (GDPR) meghatározott keretek között – az adatkezelés céljait és eszközeit egy vagy több másik adatkezelővel közösen határozza meg, az adatkezelésre (beleértve a felhasznált eszközt) vonatkozó döntéseket egy vagy több másik adatkezelővel közösen hozza meg és hajtja végre vagy hajtatja végre az adatfeldolgozóval.</w:t>
            </w:r>
          </w:p>
        </w:tc>
      </w:tr>
      <w:tr>
        <w:trPr>
          <w:trHeight w:val="1558" w:hRule="atLeast"/>
        </w:trPr>
        <w:tc>
          <w:tcPr>
            <w:tcW w:w="2643" w:type="dxa"/>
            <w:tcBorders>
              <w:left w:val="single" w:sz="4" w:space="0" w:color="000000"/>
              <w:bottom w:val="single" w:sz="4" w:space="0" w:color="000000"/>
            </w:tcBorders>
            <w:shd w:color="auto" w:fill="auto" w:val="clear"/>
          </w:tcPr>
          <w:p>
            <w:pPr>
              <w:pStyle w:val="Tblzattartalomuser"/>
              <w:widowControl w:val="false"/>
              <w:suppressAutoHyphens w:val="true"/>
              <w:bidi w:val="0"/>
              <w:spacing w:before="0" w:after="0"/>
              <w:jc w:val="left"/>
              <w:rPr>
                <w:highlight w:val="none"/>
                <w:shd w:fill="auto" w:val="clear"/>
              </w:rPr>
            </w:pPr>
            <w:r>
              <w:rPr>
                <w:rFonts w:eastAsia="Calibri" w:cs=""/>
                <w:b w:val="false"/>
                <w:bCs w:val="false"/>
                <w:kern w:val="0"/>
                <w:sz w:val="22"/>
                <w:szCs w:val="22"/>
                <w:shd w:fill="auto" w:val="clear"/>
                <w:lang w:val="hu-HU" w:eastAsia="en-US" w:bidi="ar-SA"/>
              </w:rPr>
              <w:t>Különleges adat:</w:t>
            </w:r>
          </w:p>
        </w:tc>
        <w:tc>
          <w:tcPr>
            <w:tcW w:w="7562" w:type="dxa"/>
            <w:tcBorders>
              <w:left w:val="single" w:sz="4" w:space="0" w:color="000000"/>
              <w:bottom w:val="single" w:sz="4" w:space="0" w:color="000000"/>
              <w:right w:val="single" w:sz="4" w:space="0" w:color="000000"/>
            </w:tcBorders>
            <w:shd w:color="auto" w:fill="auto" w:val="clear"/>
          </w:tcPr>
          <w:p>
            <w:pPr>
              <w:pStyle w:val="Tblzattartalomuser"/>
              <w:widowControl w:val="false"/>
              <w:suppressAutoHyphens w:val="true"/>
              <w:bidi w:val="0"/>
              <w:spacing w:before="0" w:after="0"/>
              <w:jc w:val="both"/>
              <w:rPr>
                <w:highlight w:val="none"/>
                <w:shd w:fill="auto" w:val="clear"/>
              </w:rPr>
            </w:pPr>
            <w:r>
              <w:rPr>
                <w:rFonts w:eastAsia="Calibri" w:cs=""/>
                <w:kern w:val="0"/>
                <w:sz w:val="22"/>
                <w:szCs w:val="22"/>
                <w:shd w:fill="auto" w:val="clear"/>
                <w:lang w:val="hu-HU" w:eastAsia="en-US" w:bidi="ar-SA"/>
              </w:rPr>
              <w:t>A személyes adatok különleges kategóriáiba tartozó minden adat, azaz a faji vagy etnikai származásra, politikai véleményre, vallási vagy világnézeti meggyőződésre vagy szakszervezeti tagságra utaló személyes adatok, valamint a genetikai adatok, a természetes személyek egyedi azonosítását célzó biometrikus adatok, az egészségügyi adatok és a természetes személyek szexuális életére vagy szexuális irányultságára vonatkozó személyes adatok.</w:t>
            </w:r>
          </w:p>
        </w:tc>
      </w:tr>
      <w:tr>
        <w:trPr>
          <w:trHeight w:val="1517" w:hRule="atLeast"/>
        </w:trPr>
        <w:tc>
          <w:tcPr>
            <w:tcW w:w="2643" w:type="dxa"/>
            <w:tcBorders>
              <w:left w:val="single" w:sz="4" w:space="0" w:color="000000"/>
              <w:bottom w:val="single" w:sz="4" w:space="0" w:color="000000"/>
            </w:tcBorders>
            <w:shd w:color="auto" w:fill="auto" w:val="clear"/>
          </w:tcPr>
          <w:p>
            <w:pPr>
              <w:pStyle w:val="Tblzattartalomuser"/>
              <w:widowControl w:val="false"/>
              <w:suppressAutoHyphens w:val="true"/>
              <w:bidi w:val="0"/>
              <w:spacing w:before="0" w:after="0"/>
              <w:jc w:val="left"/>
              <w:rPr>
                <w:highlight w:val="none"/>
                <w:shd w:fill="auto" w:val="clear"/>
              </w:rPr>
            </w:pPr>
            <w:r>
              <w:rPr>
                <w:rFonts w:eastAsia="Calibri" w:cs=""/>
                <w:b w:val="false"/>
                <w:bCs w:val="false"/>
                <w:kern w:val="0"/>
                <w:sz w:val="22"/>
                <w:szCs w:val="22"/>
                <w:shd w:fill="auto" w:val="clear"/>
                <w:lang w:val="hu-HU" w:eastAsia="en-US" w:bidi="ar-SA"/>
              </w:rPr>
              <w:t>Profilalkotás:</w:t>
            </w:r>
          </w:p>
        </w:tc>
        <w:tc>
          <w:tcPr>
            <w:tcW w:w="7562" w:type="dxa"/>
            <w:tcBorders>
              <w:left w:val="single" w:sz="4" w:space="0" w:color="000000"/>
              <w:bottom w:val="single" w:sz="4" w:space="0" w:color="000000"/>
              <w:right w:val="single" w:sz="4" w:space="0" w:color="000000"/>
            </w:tcBorders>
            <w:shd w:color="auto" w:fill="auto" w:val="clear"/>
          </w:tcPr>
          <w:p>
            <w:pPr>
              <w:pStyle w:val="Tblzattartalomuser"/>
              <w:widowControl w:val="false"/>
              <w:suppressAutoHyphens w:val="true"/>
              <w:bidi w:val="0"/>
              <w:spacing w:before="0" w:after="0"/>
              <w:jc w:val="both"/>
              <w:rPr>
                <w:highlight w:val="none"/>
                <w:shd w:fill="auto" w:val="clear"/>
              </w:rPr>
            </w:pPr>
            <w:r>
              <w:rPr>
                <w:rFonts w:eastAsia="Calibri" w:cs=""/>
                <w:kern w:val="0"/>
                <w:sz w:val="22"/>
                <w:szCs w:val="22"/>
                <w:shd w:fill="auto" w:val="clear"/>
                <w:lang w:val="hu-HU" w:eastAsia="en-US" w:bidi="ar-SA"/>
              </w:rPr>
              <w:t>Személyes adat bármely olyan – automatizált módon történő – kezelése, amely az érintett személyes jellemzőinek, különösen a munkahelyi teljesítményéhez, gazdasági helyzetéhez, egészségi állapotához, személyes preferenciáihoz vagy érdeklődéséhez, megbízhatóságához, viselkedéséhez, tartózkodási helyéhez vagy mozgásához kapcsolódó jellemzőinek értékelésére, elemzésére vagy előrejelzésére irányul.</w:t>
            </w:r>
          </w:p>
        </w:tc>
      </w:tr>
      <w:tr>
        <w:trPr>
          <w:trHeight w:val="1087" w:hRule="atLeast"/>
        </w:trPr>
        <w:tc>
          <w:tcPr>
            <w:tcW w:w="2643" w:type="dxa"/>
            <w:tcBorders>
              <w:left w:val="single" w:sz="4" w:space="0" w:color="000000"/>
              <w:bottom w:val="single" w:sz="4" w:space="0" w:color="000000"/>
            </w:tcBorders>
            <w:shd w:color="auto" w:fill="auto" w:val="clear"/>
          </w:tcPr>
          <w:p>
            <w:pPr>
              <w:pStyle w:val="Tblzattartalomuser"/>
              <w:widowControl w:val="false"/>
              <w:suppressAutoHyphens w:val="true"/>
              <w:bidi w:val="0"/>
              <w:spacing w:before="0" w:after="0"/>
              <w:jc w:val="left"/>
              <w:rPr>
                <w:highlight w:val="none"/>
                <w:shd w:fill="auto" w:val="clear"/>
              </w:rPr>
            </w:pPr>
            <w:r>
              <w:rPr>
                <w:rFonts w:eastAsia="Calibri" w:cs=""/>
                <w:b w:val="false"/>
                <w:bCs w:val="false"/>
                <w:kern w:val="0"/>
                <w:sz w:val="22"/>
                <w:szCs w:val="22"/>
                <w:shd w:fill="auto" w:val="clear"/>
                <w:lang w:val="hu-HU" w:eastAsia="en-US" w:bidi="ar-SA"/>
              </w:rPr>
              <w:t>Hozzájárulás:</w:t>
            </w:r>
          </w:p>
        </w:tc>
        <w:tc>
          <w:tcPr>
            <w:tcW w:w="7562" w:type="dxa"/>
            <w:tcBorders>
              <w:left w:val="single" w:sz="4" w:space="0" w:color="000000"/>
              <w:bottom w:val="single" w:sz="4" w:space="0" w:color="000000"/>
              <w:right w:val="single" w:sz="4" w:space="0" w:color="000000"/>
            </w:tcBorders>
            <w:shd w:color="auto" w:fill="auto" w:val="clear"/>
          </w:tcPr>
          <w:p>
            <w:pPr>
              <w:pStyle w:val="Tblzattartalomuser"/>
              <w:widowControl w:val="false"/>
              <w:suppressAutoHyphens w:val="true"/>
              <w:bidi w:val="0"/>
              <w:spacing w:before="0" w:after="0"/>
              <w:jc w:val="both"/>
              <w:rPr>
                <w:highlight w:val="none"/>
                <w:shd w:fill="auto" w:val="clear"/>
              </w:rPr>
            </w:pPr>
            <w:r>
              <w:rPr>
                <w:rFonts w:eastAsia="Calibri" w:cs=""/>
                <w:kern w:val="0"/>
                <w:sz w:val="22"/>
                <w:szCs w:val="22"/>
                <w:shd w:fill="auto" w:val="clear"/>
                <w:lang w:val="hu-HU" w:eastAsia="en-US" w:bidi="ar-SA"/>
              </w:rPr>
              <w:t>Az érintett akaratának önkéntes, határozott és megfelelő tájékoztatáson alapuló egyértelmű kinyilvánítása, amellyel az érintett nyilatkozat vagy az akaratát félreérthetetlenül kifejező más magatartás útján jelzi, hogy beleegyezését adja a rá vonatkozó személyes adatok kezeléséhez.</w:t>
            </w:r>
          </w:p>
        </w:tc>
      </w:tr>
      <w:tr>
        <w:trPr>
          <w:trHeight w:val="263" w:hRule="atLeast"/>
        </w:trPr>
        <w:tc>
          <w:tcPr>
            <w:tcW w:w="2643" w:type="dxa"/>
            <w:tcBorders>
              <w:left w:val="single" w:sz="4" w:space="0" w:color="000000"/>
              <w:bottom w:val="single" w:sz="4" w:space="0" w:color="000000"/>
            </w:tcBorders>
            <w:shd w:color="auto" w:fill="auto" w:val="clear"/>
          </w:tcPr>
          <w:p>
            <w:pPr>
              <w:pStyle w:val="Tblzattartalomuser"/>
              <w:widowControl w:val="false"/>
              <w:suppressAutoHyphens w:val="true"/>
              <w:bidi w:val="0"/>
              <w:spacing w:before="0" w:after="0"/>
              <w:jc w:val="left"/>
              <w:rPr>
                <w:highlight w:val="none"/>
                <w:shd w:fill="auto" w:val="clear"/>
              </w:rPr>
            </w:pPr>
            <w:r>
              <w:rPr>
                <w:rFonts w:eastAsia="Calibri" w:cs=""/>
                <w:b w:val="false"/>
                <w:bCs w:val="false"/>
                <w:kern w:val="0"/>
                <w:sz w:val="22"/>
                <w:szCs w:val="22"/>
                <w:shd w:fill="auto" w:val="clear"/>
                <w:lang w:val="hu-HU" w:eastAsia="en-US" w:bidi="ar-SA"/>
              </w:rPr>
              <w:t>Nyilvánosságra hozatal:</w:t>
            </w:r>
          </w:p>
        </w:tc>
        <w:tc>
          <w:tcPr>
            <w:tcW w:w="7562" w:type="dxa"/>
            <w:tcBorders>
              <w:left w:val="single" w:sz="4" w:space="0" w:color="000000"/>
              <w:bottom w:val="single" w:sz="4" w:space="0" w:color="000000"/>
              <w:right w:val="single" w:sz="4" w:space="0" w:color="000000"/>
            </w:tcBorders>
            <w:shd w:color="auto" w:fill="auto" w:val="clear"/>
          </w:tcPr>
          <w:p>
            <w:pPr>
              <w:pStyle w:val="Tblzattartalomuser"/>
              <w:widowControl w:val="false"/>
              <w:suppressAutoHyphens w:val="true"/>
              <w:bidi w:val="0"/>
              <w:spacing w:before="0" w:after="0"/>
              <w:jc w:val="both"/>
              <w:rPr>
                <w:highlight w:val="none"/>
                <w:shd w:fill="auto" w:val="clear"/>
              </w:rPr>
            </w:pPr>
            <w:r>
              <w:rPr>
                <w:rFonts w:eastAsia="Calibri" w:cs=""/>
                <w:kern w:val="0"/>
                <w:sz w:val="22"/>
                <w:szCs w:val="22"/>
                <w:shd w:fill="auto" w:val="clear"/>
                <w:lang w:val="hu-HU" w:eastAsia="en-US" w:bidi="ar-SA"/>
              </w:rPr>
              <w:t>Az adat bárki számára történő hozzáférhetővé tétele.</w:t>
            </w:r>
          </w:p>
        </w:tc>
      </w:tr>
      <w:tr>
        <w:trPr>
          <w:trHeight w:val="460" w:hRule="atLeast"/>
        </w:trPr>
        <w:tc>
          <w:tcPr>
            <w:tcW w:w="2643" w:type="dxa"/>
            <w:tcBorders>
              <w:left w:val="single" w:sz="4" w:space="0" w:color="000000"/>
              <w:bottom w:val="single" w:sz="4" w:space="0" w:color="000000"/>
            </w:tcBorders>
            <w:shd w:color="auto" w:fill="auto" w:val="clear"/>
          </w:tcPr>
          <w:p>
            <w:pPr>
              <w:pStyle w:val="Tblzattartalomuser"/>
              <w:widowControl w:val="false"/>
              <w:suppressAutoHyphens w:val="true"/>
              <w:bidi w:val="0"/>
              <w:spacing w:before="0" w:after="0"/>
              <w:jc w:val="left"/>
              <w:rPr>
                <w:highlight w:val="none"/>
                <w:shd w:fill="auto" w:val="clear"/>
              </w:rPr>
            </w:pPr>
            <w:r>
              <w:rPr>
                <w:rFonts w:eastAsia="Calibri" w:cs=""/>
                <w:b w:val="false"/>
                <w:bCs w:val="false"/>
                <w:kern w:val="0"/>
                <w:sz w:val="22"/>
                <w:szCs w:val="22"/>
                <w:shd w:fill="auto" w:val="clear"/>
                <w:lang w:val="hu-HU" w:eastAsia="en-US" w:bidi="ar-SA"/>
              </w:rPr>
              <w:t>Genetikai adat:</w:t>
            </w:r>
          </w:p>
        </w:tc>
        <w:tc>
          <w:tcPr>
            <w:tcW w:w="7562" w:type="dxa"/>
            <w:tcBorders>
              <w:left w:val="single" w:sz="4" w:space="0" w:color="000000"/>
              <w:bottom w:val="single" w:sz="4" w:space="0" w:color="000000"/>
              <w:right w:val="single" w:sz="4" w:space="0" w:color="000000"/>
            </w:tcBorders>
            <w:shd w:color="auto" w:fill="auto" w:val="clear"/>
          </w:tcPr>
          <w:p>
            <w:pPr>
              <w:pStyle w:val="Tblzattartalomuser"/>
              <w:widowControl w:val="false"/>
              <w:suppressAutoHyphens w:val="true"/>
              <w:bidi w:val="0"/>
              <w:spacing w:before="0" w:after="0"/>
              <w:jc w:val="both"/>
              <w:rPr>
                <w:highlight w:val="none"/>
                <w:shd w:fill="auto" w:val="clear"/>
              </w:rPr>
            </w:pPr>
            <w:r>
              <w:rPr>
                <w:rFonts w:eastAsia="Calibri" w:cs=""/>
                <w:kern w:val="0"/>
                <w:sz w:val="22"/>
                <w:szCs w:val="22"/>
                <w:shd w:fill="auto" w:val="clear"/>
                <w:lang w:val="hu-HU" w:eastAsia="en-US" w:bidi="ar-SA"/>
              </w:rPr>
              <w:t>Egy természetes személy örökölt vagy szerzett genetikai jellemzőire vonatkozó minden olyan személyes adat, amely az adott személy fiziológiájára vagy egészségi állapotára vonatkozó egyedi információt hordoz, és amely elsősorban az adott természetes személyből vett biológiai minta elemzéséből ered.</w:t>
            </w:r>
          </w:p>
        </w:tc>
      </w:tr>
      <w:tr>
        <w:trPr>
          <w:trHeight w:val="334" w:hRule="atLeast"/>
        </w:trPr>
        <w:tc>
          <w:tcPr>
            <w:tcW w:w="2643" w:type="dxa"/>
            <w:tcBorders>
              <w:left w:val="single" w:sz="4" w:space="0" w:color="000000"/>
              <w:bottom w:val="single" w:sz="4" w:space="0" w:color="000000"/>
            </w:tcBorders>
            <w:shd w:color="auto" w:fill="auto" w:val="clear"/>
          </w:tcPr>
          <w:p>
            <w:pPr>
              <w:pStyle w:val="Tblzattartalomuser"/>
              <w:widowControl w:val="false"/>
              <w:suppressAutoHyphens w:val="true"/>
              <w:bidi w:val="0"/>
              <w:spacing w:before="0" w:after="0"/>
              <w:jc w:val="left"/>
              <w:rPr>
                <w:highlight w:val="none"/>
                <w:shd w:fill="auto" w:val="clear"/>
              </w:rPr>
            </w:pPr>
            <w:r>
              <w:rPr>
                <w:rFonts w:eastAsia="Calibri" w:cs=""/>
                <w:b w:val="false"/>
                <w:bCs w:val="false"/>
                <w:kern w:val="0"/>
                <w:sz w:val="22"/>
                <w:szCs w:val="22"/>
                <w:shd w:fill="auto" w:val="clear"/>
                <w:lang w:val="hu-HU" w:eastAsia="en-US" w:bidi="ar-SA"/>
              </w:rPr>
              <w:t>Nemzetközi szervezet:</w:t>
            </w:r>
          </w:p>
        </w:tc>
        <w:tc>
          <w:tcPr>
            <w:tcW w:w="7562" w:type="dxa"/>
            <w:tcBorders>
              <w:left w:val="single" w:sz="4" w:space="0" w:color="000000"/>
              <w:bottom w:val="single" w:sz="4" w:space="0" w:color="000000"/>
              <w:right w:val="single" w:sz="4" w:space="0" w:color="000000"/>
            </w:tcBorders>
            <w:shd w:color="auto" w:fill="auto" w:val="clear"/>
          </w:tcPr>
          <w:p>
            <w:pPr>
              <w:pStyle w:val="Tblzattartalomuser"/>
              <w:widowControl w:val="false"/>
              <w:suppressAutoHyphens w:val="true"/>
              <w:bidi w:val="0"/>
              <w:spacing w:before="0" w:after="0"/>
              <w:jc w:val="both"/>
              <w:rPr>
                <w:highlight w:val="none"/>
                <w:shd w:fill="auto" w:val="clear"/>
              </w:rPr>
            </w:pPr>
            <w:r>
              <w:rPr>
                <w:rFonts w:eastAsia="Calibri" w:cs=""/>
                <w:kern w:val="0"/>
                <w:sz w:val="22"/>
                <w:szCs w:val="22"/>
                <w:shd w:fill="auto" w:val="clear"/>
                <w:lang w:val="hu-HU" w:eastAsia="en-US" w:bidi="ar-SA"/>
              </w:rPr>
              <w:t>A nemzetközi közjog hatálya alá tartozó szervezet és annak alárendelt szervei, továbbá olyan egyéb szerv, amelyet két vagy több állam közötti megállapodás hozott létre vagy amely ilyen megállapodás alapján jött létre.</w:t>
            </w:r>
          </w:p>
        </w:tc>
      </w:tr>
      <w:tr>
        <w:trPr>
          <w:trHeight w:val="101" w:hRule="atLeast"/>
        </w:trPr>
        <w:tc>
          <w:tcPr>
            <w:tcW w:w="2643" w:type="dxa"/>
            <w:tcBorders>
              <w:left w:val="single" w:sz="4" w:space="0" w:color="000000"/>
              <w:bottom w:val="single" w:sz="4" w:space="0" w:color="000000"/>
            </w:tcBorders>
            <w:shd w:color="auto" w:fill="auto" w:val="clear"/>
          </w:tcPr>
          <w:p>
            <w:pPr>
              <w:pStyle w:val="Tblzattartalomuser"/>
              <w:widowControl w:val="false"/>
              <w:suppressAutoHyphens w:val="true"/>
              <w:bidi w:val="0"/>
              <w:spacing w:before="0" w:after="0"/>
              <w:jc w:val="left"/>
              <w:rPr>
                <w:highlight w:val="none"/>
                <w:shd w:fill="auto" w:val="clear"/>
              </w:rPr>
            </w:pPr>
            <w:r>
              <w:rPr>
                <w:rFonts w:eastAsia="Calibri" w:cs=""/>
                <w:b w:val="false"/>
                <w:bCs w:val="false"/>
                <w:kern w:val="0"/>
                <w:sz w:val="22"/>
                <w:szCs w:val="22"/>
                <w:shd w:fill="auto" w:val="clear"/>
                <w:lang w:val="hu-HU" w:eastAsia="en-US" w:bidi="ar-SA"/>
              </w:rPr>
              <w:t>Védelmi feladatok:</w:t>
            </w:r>
          </w:p>
        </w:tc>
        <w:tc>
          <w:tcPr>
            <w:tcW w:w="7562" w:type="dxa"/>
            <w:tcBorders>
              <w:left w:val="single" w:sz="4" w:space="0" w:color="000000"/>
              <w:bottom w:val="single" w:sz="4" w:space="0" w:color="000000"/>
              <w:right w:val="single" w:sz="4" w:space="0" w:color="000000"/>
            </w:tcBorders>
            <w:shd w:color="auto" w:fill="auto" w:val="clear"/>
          </w:tcPr>
          <w:p>
            <w:pPr>
              <w:pStyle w:val="Tblzattartalomuser"/>
              <w:widowControl w:val="false"/>
              <w:suppressAutoHyphens w:val="true"/>
              <w:bidi w:val="0"/>
              <w:spacing w:before="0" w:after="0"/>
              <w:jc w:val="both"/>
              <w:rPr>
                <w:highlight w:val="none"/>
                <w:shd w:fill="auto" w:val="clear"/>
              </w:rPr>
            </w:pPr>
            <w:r>
              <w:rPr>
                <w:rFonts w:eastAsia="Calibri" w:cs=""/>
                <w:kern w:val="0"/>
                <w:sz w:val="22"/>
                <w:szCs w:val="22"/>
                <w:shd w:fill="auto" w:val="clear"/>
                <w:lang w:val="hu-HU" w:eastAsia="en-US" w:bidi="ar-SA"/>
              </w:rPr>
              <w:t>Megelőzés és korai figyelmeztetés, észlelés, reagálás, eseménykezelés.</w:t>
            </w:r>
          </w:p>
        </w:tc>
      </w:tr>
    </w:tbl>
    <w:p>
      <w:pPr>
        <w:pStyle w:val="Heading2"/>
        <w:numPr>
          <w:ilvl w:val="0"/>
          <w:numId w:val="1"/>
        </w:numPr>
        <w:ind w:hanging="360" w:left="360" w:right="0"/>
        <w:rPr>
          <w:highlight w:val="none"/>
          <w:shd w:fill="auto" w:val="clear"/>
        </w:rPr>
      </w:pPr>
      <w:bookmarkStart w:id="20" w:name="__RefHeading___Toc3531_4198034125"/>
      <w:bookmarkStart w:id="21" w:name="_Toc531095544"/>
      <w:bookmarkEnd w:id="20"/>
      <w:r>
        <w:rPr>
          <w:shd w:fill="auto" w:val="clear"/>
        </w:rPr>
        <w:t>A Szabályzat kiadása, kezelése, felülvizsgálata</w:t>
      </w:r>
      <w:bookmarkEnd w:id="21"/>
    </w:p>
    <w:p>
      <w:pPr>
        <w:pStyle w:val="Normal"/>
        <w:bidi w:val="0"/>
        <w:rPr>
          <w:highlight w:val="none"/>
          <w:shd w:fill="auto" w:val="clear"/>
        </w:rPr>
      </w:pPr>
      <w:r>
        <w:rPr>
          <w:shd w:fill="auto" w:val="clear"/>
        </w:rPr>
        <w:t>A Szabályzat kiadása, kihirdetése és a személyi hatálya alá tartozók számára rendelkezésre állásának biztosítása a Hivatal felelős vezetőjének (a továbbiakban: a Jegyző) a feladata és felelőssége.</w:t>
      </w:r>
    </w:p>
    <w:p>
      <w:pPr>
        <w:pStyle w:val="Normal"/>
        <w:bidi w:val="0"/>
        <w:rPr>
          <w:highlight w:val="none"/>
          <w:shd w:fill="auto" w:val="clear"/>
        </w:rPr>
      </w:pPr>
      <w:r>
        <w:rPr>
          <w:shd w:fill="auto" w:val="clear"/>
        </w:rPr>
        <w:t>A Szabályzat személyi hatálya alá tartozók munka- illetve feladatkörüknek megfelelő mértékben kötelesek a Szabályzat tartalmát, a benne foglalt előírásokat, különösen a számukra meghatározott feladatokat és felelősségeket megismerni, s ezek tudomásul vételéről nyilatkozatot tenni (1. számú melléklet – Megismerési nyilatkozat).</w:t>
      </w:r>
    </w:p>
    <w:p>
      <w:pPr>
        <w:pStyle w:val="Normal"/>
        <w:bidi w:val="0"/>
        <w:rPr>
          <w:highlight w:val="none"/>
          <w:shd w:fill="auto" w:val="clear"/>
        </w:rPr>
      </w:pPr>
      <w:r>
        <w:rPr>
          <w:shd w:fill="auto" w:val="clear"/>
        </w:rPr>
        <w:t>A Szabályzat és az abban meghatározott műszaki és szervezési intézkedések felülvizsgálatát és frissítését a következő gyakorisággal kell elvégezni:</w:t>
      </w:r>
    </w:p>
    <w:p>
      <w:pPr>
        <w:pStyle w:val="ListParagraph"/>
        <w:numPr>
          <w:ilvl w:val="0"/>
          <w:numId w:val="25"/>
        </w:numPr>
        <w:bidi w:val="0"/>
        <w:ind w:hanging="360" w:left="1080" w:right="0"/>
        <w:rPr>
          <w:highlight w:val="none"/>
          <w:shd w:fill="auto" w:val="clear"/>
        </w:rPr>
      </w:pPr>
      <w:bookmarkStart w:id="22" w:name="__RefHeading___Toc1863_4034726449"/>
      <w:bookmarkEnd w:id="22"/>
      <w:r>
        <w:rPr>
          <w:shd w:fill="auto" w:val="clear"/>
        </w:rPr>
        <w:t>az adatvédelemmel kapcsolatos jelentős jogszabályi változásokat követően, vagy</w:t>
      </w:r>
    </w:p>
    <w:p>
      <w:pPr>
        <w:pStyle w:val="ListParagraph"/>
        <w:numPr>
          <w:ilvl w:val="0"/>
          <w:numId w:val="25"/>
        </w:numPr>
        <w:bidi w:val="0"/>
        <w:ind w:hanging="360" w:left="1080" w:right="0"/>
        <w:rPr>
          <w:highlight w:val="none"/>
          <w:shd w:fill="auto" w:val="clear"/>
        </w:rPr>
      </w:pPr>
      <w:bookmarkStart w:id="23" w:name="__RefHeading___Toc1865_4034726449"/>
      <w:bookmarkEnd w:id="23"/>
      <w:r>
        <w:rPr>
          <w:shd w:fill="auto" w:val="clear"/>
        </w:rPr>
        <w:t>a szervezetben, illetve a szerepkörökben vagy a szabályozási környezetben történő jelentős változás esetén, vagy</w:t>
      </w:r>
    </w:p>
    <w:p>
      <w:pPr>
        <w:pStyle w:val="ListParagraph"/>
        <w:numPr>
          <w:ilvl w:val="0"/>
          <w:numId w:val="25"/>
        </w:numPr>
        <w:bidi w:val="0"/>
        <w:ind w:hanging="360" w:left="1080" w:right="0"/>
        <w:rPr>
          <w:highlight w:val="none"/>
          <w:shd w:fill="auto" w:val="clear"/>
        </w:rPr>
      </w:pPr>
      <w:bookmarkStart w:id="24" w:name="__RefHeading___Toc1867_4034726449"/>
      <w:bookmarkEnd w:id="24"/>
      <w:r>
        <w:rPr>
          <w:shd w:fill="auto" w:val="clear"/>
        </w:rPr>
        <w:t>az adatkezelés műszaki, technológiai környezetének jelentős megváltozása esetén, vagy</w:t>
      </w:r>
    </w:p>
    <w:p>
      <w:pPr>
        <w:pStyle w:val="ListParagraph"/>
        <w:numPr>
          <w:ilvl w:val="0"/>
          <w:numId w:val="25"/>
        </w:numPr>
        <w:bidi w:val="0"/>
        <w:ind w:hanging="360" w:left="1080" w:right="0"/>
        <w:rPr>
          <w:highlight w:val="none"/>
          <w:shd w:fill="auto" w:val="clear"/>
        </w:rPr>
      </w:pPr>
      <w:bookmarkStart w:id="25" w:name="__RefHeading___Toc1869_4034726449"/>
      <w:bookmarkEnd w:id="25"/>
      <w:r>
        <w:rPr>
          <w:shd w:fill="auto" w:val="clear"/>
        </w:rPr>
        <w:t>új adatkezelés megkezdését megelőzően, amennyiben az adatvédelmi hatásvizsgálat eredményei alapján indokolt.</w:t>
      </w:r>
    </w:p>
    <w:p>
      <w:pPr>
        <w:pStyle w:val="Normal"/>
        <w:bidi w:val="0"/>
        <w:rPr>
          <w:highlight w:val="none"/>
          <w:shd w:fill="auto" w:val="clear"/>
        </w:rPr>
      </w:pPr>
      <w:r>
        <w:rPr>
          <w:shd w:fill="auto" w:val="clear"/>
        </w:rPr>
        <w:t>A Szabályzat felülvizsgálatának kezdeményezése, a felülvizsgálat eredményeként esetlegesen keletkezett új vagy módosított szabályozó kiadása, valamint a felülvizsgálat megtörténtét igazoló feljegyzés megőrzése a Jegyző feladata és felelőssége.</w:t>
      </w:r>
    </w:p>
    <w:p>
      <w:pPr>
        <w:pStyle w:val="Normal"/>
        <w:bidi w:val="0"/>
        <w:rPr>
          <w:highlight w:val="none"/>
          <w:shd w:fill="auto" w:val="clear"/>
        </w:rPr>
      </w:pPr>
      <w:r>
        <w:rPr>
          <w:shd w:fill="auto" w:val="clear"/>
        </w:rPr>
        <w:t>A Szabályzat, illetve az abban meghatározott műszaki és szervezési intézkedések felülvizsgálatára javaslatot tehet az adatvédelmi tisztviselő.</w:t>
      </w:r>
    </w:p>
    <w:p>
      <w:pPr>
        <w:pStyle w:val="Heading2"/>
        <w:numPr>
          <w:ilvl w:val="0"/>
          <w:numId w:val="1"/>
        </w:numPr>
        <w:ind w:hanging="360" w:left="360" w:right="0"/>
        <w:rPr>
          <w:highlight w:val="none"/>
          <w:shd w:fill="auto" w:val="clear"/>
        </w:rPr>
      </w:pPr>
      <w:bookmarkStart w:id="26" w:name="__RefHeading___Toc3529_4198034125"/>
      <w:bookmarkStart w:id="27" w:name="_Toc531095545"/>
      <w:bookmarkEnd w:id="26"/>
      <w:r>
        <w:rPr>
          <w:shd w:fill="auto" w:val="clear"/>
        </w:rPr>
        <w:t>A Szabályzat hatása a belső szabályozásokra és a Hivatal szerződéskötéseire</w:t>
      </w:r>
      <w:bookmarkEnd w:id="27"/>
    </w:p>
    <w:p>
      <w:pPr>
        <w:pStyle w:val="Normal"/>
        <w:bidi w:val="0"/>
        <w:rPr>
          <w:highlight w:val="none"/>
          <w:shd w:fill="auto" w:val="clear"/>
        </w:rPr>
      </w:pPr>
      <w:r>
        <w:rPr>
          <w:shd w:fill="auto" w:val="clear"/>
        </w:rPr>
        <w:t>A Szabályzatban rögzített előírásoknak, kötelezettségeknek összhangban kell lennie a Hivatal alábbi szabályozásainak adatvédelmet érintő előírásaival:</w:t>
      </w:r>
    </w:p>
    <w:p>
      <w:pPr>
        <w:pStyle w:val="ListParagraph"/>
        <w:numPr>
          <w:ilvl w:val="0"/>
          <w:numId w:val="24"/>
        </w:numPr>
        <w:bidi w:val="0"/>
        <w:ind w:hanging="360" w:left="1080" w:right="0"/>
        <w:rPr>
          <w:highlight w:val="none"/>
          <w:shd w:fill="auto" w:val="clear"/>
        </w:rPr>
      </w:pPr>
      <w:bookmarkStart w:id="28" w:name="__RefHeading___Toc1871_4034726449"/>
      <w:bookmarkEnd w:id="28"/>
      <w:r>
        <w:rPr>
          <w:shd w:fill="auto" w:val="clear"/>
        </w:rPr>
        <w:t>SZMSZ,</w:t>
      </w:r>
    </w:p>
    <w:p>
      <w:pPr>
        <w:pStyle w:val="ListParagraph"/>
        <w:numPr>
          <w:ilvl w:val="0"/>
          <w:numId w:val="24"/>
        </w:numPr>
        <w:bidi w:val="0"/>
        <w:ind w:hanging="360" w:left="1080" w:right="0"/>
        <w:rPr>
          <w:highlight w:val="none"/>
          <w:shd w:fill="auto" w:val="clear"/>
        </w:rPr>
      </w:pPr>
      <w:bookmarkStart w:id="29" w:name="__RefHeading___Toc1873_4034726449"/>
      <w:bookmarkEnd w:id="29"/>
      <w:r>
        <w:rPr>
          <w:shd w:fill="auto" w:val="clear"/>
        </w:rPr>
        <w:t>Iratkezelési Szabályzat,</w:t>
      </w:r>
    </w:p>
    <w:p>
      <w:pPr>
        <w:pStyle w:val="ListParagraph"/>
        <w:numPr>
          <w:ilvl w:val="0"/>
          <w:numId w:val="24"/>
        </w:numPr>
        <w:bidi w:val="0"/>
        <w:ind w:hanging="360" w:left="1080" w:right="0"/>
        <w:rPr>
          <w:highlight w:val="none"/>
          <w:shd w:fill="auto" w:val="clear"/>
        </w:rPr>
      </w:pPr>
      <w:bookmarkStart w:id="30" w:name="__RefHeading___Toc1875_4034726449"/>
      <w:bookmarkEnd w:id="30"/>
      <w:r>
        <w:rPr>
          <w:shd w:fill="auto" w:val="clear"/>
        </w:rPr>
        <w:t>Informatikai Biztonsági Szabályzat,</w:t>
      </w:r>
    </w:p>
    <w:p>
      <w:pPr>
        <w:pStyle w:val="ListParagraph"/>
        <w:numPr>
          <w:ilvl w:val="0"/>
          <w:numId w:val="24"/>
        </w:numPr>
        <w:bidi w:val="0"/>
        <w:ind w:hanging="360" w:left="1080" w:right="0"/>
        <w:rPr>
          <w:highlight w:val="none"/>
          <w:shd w:fill="auto" w:val="clear"/>
        </w:rPr>
      </w:pPr>
      <w:bookmarkStart w:id="31" w:name="__RefHeading___Toc1879_4034726449"/>
      <w:bookmarkEnd w:id="31"/>
      <w:r>
        <w:rPr>
          <w:shd w:fill="auto" w:val="clear"/>
        </w:rPr>
        <w:t>Közszolgálati Adatvédelmi Szabályzat,</w:t>
      </w:r>
    </w:p>
    <w:p>
      <w:pPr>
        <w:pStyle w:val="ListParagraph"/>
        <w:numPr>
          <w:ilvl w:val="0"/>
          <w:numId w:val="24"/>
        </w:numPr>
        <w:bidi w:val="0"/>
        <w:ind w:hanging="360" w:left="1080" w:right="0"/>
        <w:rPr>
          <w:highlight w:val="none"/>
          <w:shd w:fill="auto" w:val="clear"/>
        </w:rPr>
      </w:pPr>
      <w:bookmarkStart w:id="32" w:name="__RefHeading___Toc1881_4034726449"/>
      <w:bookmarkEnd w:id="32"/>
      <w:r>
        <w:rPr>
          <w:shd w:fill="auto" w:val="clear"/>
        </w:rPr>
        <w:t>Szabályzat a közérdekű adatok megismerésére irányuló kérelmek intézésnek és a kötelezően közzéteendő adatok nyilvánosságra hozatalának rendjéről.</w:t>
      </w:r>
    </w:p>
    <w:p>
      <w:pPr>
        <w:pStyle w:val="Normal"/>
        <w:bidi w:val="0"/>
        <w:rPr>
          <w:highlight w:val="none"/>
          <w:shd w:fill="auto" w:val="clear"/>
        </w:rPr>
      </w:pPr>
      <w:r>
        <w:rPr>
          <w:shd w:fill="auto" w:val="clear"/>
        </w:rPr>
        <w:t>A Hivatal új vagy módosítandó szabályozásaiban jelen Szabályzat előírásainak érvényesítéséről a Jegyző köteles gondoskodni.</w:t>
      </w:r>
    </w:p>
    <w:p>
      <w:pPr>
        <w:pStyle w:val="Normal"/>
        <w:bidi w:val="0"/>
        <w:rPr>
          <w:highlight w:val="none"/>
          <w:shd w:fill="auto" w:val="clear"/>
        </w:rPr>
      </w:pPr>
      <w:r>
        <w:rPr>
          <w:shd w:fill="auto" w:val="clear"/>
        </w:rPr>
        <w:t>A Hivatal belső előírásainak kiadásra előkészítése során vizsgálni kell, hogy azokban adatvédelmi kötelezettségek felmerülnek-e, ezért a szabályozás tervezetet véleményezésre az adatvédelmi tisztviselő számára meg kell küldeni.</w:t>
      </w:r>
    </w:p>
    <w:p>
      <w:pPr>
        <w:pStyle w:val="Normal"/>
        <w:bidi w:val="0"/>
        <w:rPr>
          <w:highlight w:val="none"/>
          <w:shd w:fill="auto" w:val="clear"/>
        </w:rPr>
      </w:pPr>
      <w:r>
        <w:rPr>
          <w:shd w:fill="auto" w:val="clear"/>
        </w:rPr>
        <w:t>Az adatvédelmi tisztviselő véleményezése keretében megteszi a szabályozás tervezet adatvédelmi jogszerűségére vonatkozó észrevételeit, javaslatait.</w:t>
      </w:r>
    </w:p>
    <w:p>
      <w:pPr>
        <w:pStyle w:val="Normal"/>
        <w:bidi w:val="0"/>
        <w:rPr>
          <w:highlight w:val="none"/>
          <w:shd w:fill="auto" w:val="clear"/>
        </w:rPr>
      </w:pPr>
      <w:r>
        <w:rPr>
          <w:shd w:fill="auto" w:val="clear"/>
        </w:rPr>
        <w:t>Jelen Szabályzat előírásait kell alkalmazni a Hivatal által kötött szerződések adatvédelmi rendelkezéseire, a személyes adatok kezeléséről szóló tájékoztatók, valamint önkéntes hozzájáruláson alapuló adatkezelések esetében a hozzájáruló nyilatkozatok tartalmára, amelyről a Jegyző felelőssége gondoskodni.</w:t>
      </w:r>
    </w:p>
    <w:p>
      <w:pPr>
        <w:pStyle w:val="Heading1"/>
        <w:numPr>
          <w:ilvl w:val="0"/>
          <w:numId w:val="2"/>
        </w:numPr>
        <w:ind w:hanging="360" w:left="1440" w:right="0"/>
        <w:rPr>
          <w:highlight w:val="none"/>
          <w:shd w:fill="auto" w:val="clear"/>
        </w:rPr>
      </w:pPr>
      <w:bookmarkStart w:id="33" w:name="__RefHeading___Toc3343_4198034125"/>
      <w:bookmarkStart w:id="34" w:name="_Toc531095546"/>
      <w:bookmarkEnd w:id="33"/>
      <w:r>
        <w:rPr>
          <w:shd w:fill="auto" w:val="clear"/>
        </w:rPr>
        <w:t>Az adatvédelem szervezete, szerepkörök, feladatok és felelősségek</w:t>
      </w:r>
      <w:bookmarkEnd w:id="34"/>
    </w:p>
    <w:p>
      <w:pPr>
        <w:pStyle w:val="Heading2"/>
        <w:numPr>
          <w:ilvl w:val="0"/>
          <w:numId w:val="1"/>
        </w:numPr>
        <w:ind w:hanging="360" w:left="360" w:right="0"/>
        <w:rPr>
          <w:highlight w:val="none"/>
          <w:shd w:fill="auto" w:val="clear"/>
        </w:rPr>
      </w:pPr>
      <w:bookmarkStart w:id="35" w:name="__RefHeading___Toc3527_4198034125"/>
      <w:bookmarkStart w:id="36" w:name="_Toc531095547"/>
      <w:bookmarkEnd w:id="35"/>
      <w:r>
        <w:rPr>
          <w:shd w:fill="auto" w:val="clear"/>
        </w:rPr>
        <w:t>A Jegyző</w:t>
      </w:r>
      <w:bookmarkEnd w:id="36"/>
    </w:p>
    <w:p>
      <w:pPr>
        <w:pStyle w:val="Normal"/>
        <w:bidi w:val="0"/>
        <w:rPr>
          <w:highlight w:val="none"/>
          <w:shd w:fill="auto" w:val="clear"/>
        </w:rPr>
      </w:pPr>
      <w:r>
        <w:rPr>
          <w:shd w:fill="auto" w:val="clear"/>
        </w:rPr>
        <w:t>Felügyeli és irányítja a Hivatal személyes adatok kezelésére vonatkozó jogszabályban meghatározott kötelezettségeinek teljesítését, az adatvédelmi feladatok ellátását.</w:t>
      </w:r>
    </w:p>
    <w:p>
      <w:pPr>
        <w:pStyle w:val="Normal"/>
        <w:bidi w:val="0"/>
        <w:rPr>
          <w:highlight w:val="none"/>
          <w:shd w:fill="auto" w:val="clear"/>
        </w:rPr>
      </w:pPr>
      <w:r>
        <w:rPr>
          <w:shd w:fill="auto" w:val="clear"/>
        </w:rPr>
        <w:t>Gondoskodik az Adatvédelmi és Adatbiztonsági Szabályzat elkészítéséről és kiadásáról, közzétételéről és megismertetéséről.</w:t>
      </w:r>
    </w:p>
    <w:p>
      <w:pPr>
        <w:pStyle w:val="Normal"/>
        <w:bidi w:val="0"/>
        <w:rPr>
          <w:highlight w:val="none"/>
          <w:shd w:fill="auto" w:val="clear"/>
        </w:rPr>
      </w:pPr>
      <w:r>
        <w:rPr>
          <w:shd w:fill="auto" w:val="clear"/>
        </w:rPr>
        <w:t>Gondoskodik arról, hogy az adatkezelési műveletekben közreműködő foglalkoztatottak adatvédelmi ismereteinek bővítése és tudatosságnövelése munka- illetve feladatkörüknek megfelelően megtörténjen.</w:t>
      </w:r>
    </w:p>
    <w:p>
      <w:pPr>
        <w:pStyle w:val="Normal"/>
        <w:bidi w:val="0"/>
        <w:rPr>
          <w:highlight w:val="none"/>
          <w:shd w:fill="auto" w:val="clear"/>
        </w:rPr>
      </w:pPr>
      <w:r>
        <w:rPr>
          <w:shd w:fill="auto" w:val="clear"/>
        </w:rPr>
        <w:t>Gondoskodik az adatvédelmi előírások betartásához kapcsolódó ellenőrzés módszereinek, eszközeinek kialakításáról és működtetéséről.</w:t>
      </w:r>
    </w:p>
    <w:p>
      <w:pPr>
        <w:pStyle w:val="Normal"/>
        <w:bidi w:val="0"/>
        <w:rPr>
          <w:highlight w:val="none"/>
          <w:shd w:fill="auto" w:val="clear"/>
        </w:rPr>
      </w:pPr>
      <w:r>
        <w:rPr>
          <w:shd w:fill="auto" w:val="clear"/>
        </w:rPr>
        <w:t>Kinevezi, illetve megbízza az adatvédelmi tisztviselőt.</w:t>
      </w:r>
    </w:p>
    <w:p>
      <w:pPr>
        <w:pStyle w:val="Normal"/>
        <w:bidi w:val="0"/>
        <w:rPr>
          <w:highlight w:val="none"/>
          <w:shd w:fill="auto" w:val="clear"/>
        </w:rPr>
      </w:pPr>
      <w:r>
        <w:rPr>
          <w:shd w:fill="auto" w:val="clear"/>
        </w:rPr>
        <w:t>Gondoskodik arról, hogy kellő időben bevonja az adatvédelmi tisztviselőt valamennyi, a személyes adatok védelmét érintő döntés előkészítésébe, valamint biztosítja az adatvédelmi tisztviselő számára mindazon feltételeket, jogosultságokat és erőforrásokat, továbbá hozzáférést biztosít mindazon adatokhoz és információkhoz, amelyek az adatvédelmi tisztviselő által ellátandó feladatok végrehajtásához szükségesek.</w:t>
      </w:r>
    </w:p>
    <w:p>
      <w:pPr>
        <w:pStyle w:val="Normal"/>
        <w:bidi w:val="0"/>
        <w:rPr>
          <w:highlight w:val="none"/>
          <w:shd w:fill="auto" w:val="clear"/>
        </w:rPr>
      </w:pPr>
      <w:r>
        <w:rPr>
          <w:shd w:fill="auto" w:val="clear"/>
        </w:rPr>
        <w:t>Tájékoztatja a felügyeleti hatóságot (NAIH: Nemzeti Adatvédelmi és Információszabadság Hatóság, a továbbiakban: Hatóság) az adatvédelmi tisztviselő nevéről, postai és elektronikus levélcíméről, ezen adatok változásáról, valamint gondoskodik az adatvédelmi tisztviselő nevének és elérhetőségi adatainak naprakész állapotban történő nyilvánosságra hozataláról.</w:t>
      </w:r>
    </w:p>
    <w:p>
      <w:pPr>
        <w:pStyle w:val="Normal"/>
        <w:bidi w:val="0"/>
        <w:rPr>
          <w:highlight w:val="none"/>
          <w:shd w:fill="auto" w:val="clear"/>
        </w:rPr>
      </w:pPr>
      <w:r>
        <w:rPr>
          <w:shd w:fill="auto" w:val="clear"/>
        </w:rPr>
        <w:t>Gondoskodik a Hivatal által, illetve a megbízásából vagy rendelkezése alapján eljáró adatfeldolgozó által kezelt adatokkal összefüggésben felmerült adatvédelmi incidens Hatóság számára történő bejelentéséről, valamint az érintettek megfelelő tájékoztatásáról.</w:t>
      </w:r>
    </w:p>
    <w:p>
      <w:pPr>
        <w:pStyle w:val="Normal"/>
        <w:bidi w:val="0"/>
        <w:rPr>
          <w:highlight w:val="none"/>
          <w:shd w:fill="auto" w:val="clear"/>
        </w:rPr>
      </w:pPr>
      <w:r>
        <w:rPr>
          <w:shd w:fill="auto" w:val="clear"/>
        </w:rPr>
        <w:t>A Hivatal által végzett adatkezelési műveletek jogszerűségével kapcsolatos eljárások lefolytatására jogosult szervek és személyek tevékenységét köteles elősegíteni, részükre az eljárásuk lefolytatásához szükséges tájékoztatást köteles megadni.</w:t>
      </w:r>
    </w:p>
    <w:p>
      <w:pPr>
        <w:pStyle w:val="Normal"/>
        <w:bidi w:val="0"/>
        <w:rPr>
          <w:highlight w:val="none"/>
          <w:shd w:fill="auto" w:val="clear"/>
        </w:rPr>
      </w:pPr>
      <w:r>
        <w:rPr>
          <w:shd w:fill="auto" w:val="clear"/>
        </w:rPr>
        <w:t>Intézkedik a Hatóságtól érkező megkeresések, ajánlások, illetve javasolt intézkedések ügyében.</w:t>
      </w:r>
    </w:p>
    <w:p>
      <w:pPr>
        <w:pStyle w:val="Heading2"/>
        <w:numPr>
          <w:ilvl w:val="0"/>
          <w:numId w:val="1"/>
        </w:numPr>
        <w:ind w:hanging="360" w:left="360" w:right="0"/>
        <w:rPr>
          <w:highlight w:val="none"/>
          <w:shd w:fill="auto" w:val="clear"/>
        </w:rPr>
      </w:pPr>
      <w:bookmarkStart w:id="37" w:name="__RefHeading___Toc3525_4198034125"/>
      <w:bookmarkStart w:id="38" w:name="_Toc531095548"/>
      <w:bookmarkEnd w:id="37"/>
      <w:r>
        <w:rPr>
          <w:shd w:fill="auto" w:val="clear"/>
        </w:rPr>
        <w:t>Az adatvédelmi tisztviselő</w:t>
      </w:r>
      <w:bookmarkEnd w:id="38"/>
    </w:p>
    <w:p>
      <w:pPr>
        <w:pStyle w:val="Normal"/>
        <w:bidi w:val="0"/>
        <w:rPr>
          <w:highlight w:val="none"/>
          <w:shd w:fill="auto" w:val="clear"/>
        </w:rPr>
      </w:pPr>
      <w:r>
        <w:rPr>
          <w:shd w:fill="auto" w:val="clear"/>
        </w:rPr>
        <w:t>Az adatvédelmi tisztviselő elősegíti a Hivatal személyes adatok kezelésére vonatkozó jogszabályban meghatározott kötelezettségeinek teljesítését, így különösen</w:t>
      </w:r>
    </w:p>
    <w:p>
      <w:pPr>
        <w:pStyle w:val="ListParagraph"/>
        <w:numPr>
          <w:ilvl w:val="0"/>
          <w:numId w:val="23"/>
        </w:numPr>
        <w:bidi w:val="0"/>
        <w:ind w:hanging="360" w:left="1080" w:right="0"/>
        <w:rPr>
          <w:highlight w:val="none"/>
          <w:shd w:fill="auto" w:val="clear"/>
        </w:rPr>
      </w:pPr>
      <w:bookmarkStart w:id="39" w:name="__RefHeading___Toc1883_4034726449"/>
      <w:bookmarkEnd w:id="39"/>
      <w:r>
        <w:rPr>
          <w:shd w:fill="auto" w:val="clear"/>
        </w:rPr>
        <w:t>a személyes adatok kezelésére vonatkozó jogi előírásokról naprakész tájékoztatást nyújt és azok érvényesítésének módjaival kapcsolatban tanácsot ad az adatkezelési műveleteket végző foglalkoztatottak részére,</w:t>
      </w:r>
    </w:p>
    <w:p>
      <w:pPr>
        <w:pStyle w:val="ListParagraph"/>
        <w:numPr>
          <w:ilvl w:val="0"/>
          <w:numId w:val="23"/>
        </w:numPr>
        <w:bidi w:val="0"/>
        <w:ind w:hanging="360" w:left="1080" w:right="0"/>
        <w:rPr>
          <w:highlight w:val="none"/>
          <w:shd w:fill="auto" w:val="clear"/>
        </w:rPr>
      </w:pPr>
      <w:bookmarkStart w:id="40" w:name="__RefHeading___Toc1885_4034726449"/>
      <w:bookmarkEnd w:id="40"/>
      <w:r>
        <w:rPr>
          <w:shd w:fill="auto" w:val="clear"/>
        </w:rPr>
        <w:t>folyamatosan figyelemmel kíséri és ellenőrzi a személyes adatok kezelésére vonatkozó jogi előírások, így különösen a jogszabályok és jelen Szabályzat előírásainak érvényesülését, ennek keretei között az egyes adatkezelési műveletekhez kapcsolódó egyértelmű feladatmeghatározás, az adatkezelési műveletekben közreműködő foglalkoztatottak adatvédelmi ismereteinek bővítése és tudatosságnövelése, valamint a rendszeres időközönként lefolytatandó vizsgálatok megvalósulását,</w:t>
      </w:r>
    </w:p>
    <w:p>
      <w:pPr>
        <w:pStyle w:val="ListParagraph"/>
        <w:numPr>
          <w:ilvl w:val="0"/>
          <w:numId w:val="23"/>
        </w:numPr>
        <w:bidi w:val="0"/>
        <w:ind w:hanging="360" w:left="1080" w:right="0"/>
        <w:rPr>
          <w:highlight w:val="none"/>
          <w:shd w:fill="auto" w:val="clear"/>
        </w:rPr>
      </w:pPr>
      <w:bookmarkStart w:id="41" w:name="__RefHeading___Toc1887_4034726449"/>
      <w:bookmarkEnd w:id="41"/>
      <w:r>
        <w:rPr>
          <w:shd w:fill="auto" w:val="clear"/>
        </w:rPr>
        <w:t>elősegíti az érintettet megillető jogok gyakorlását, így különösen kivizsgálja az érintettek panaszait és kezdeményezi a Hivatalnál a panasz orvoslásához szükséges intézkedések megtételét,</w:t>
      </w:r>
    </w:p>
    <w:p>
      <w:pPr>
        <w:pStyle w:val="ListParagraph"/>
        <w:numPr>
          <w:ilvl w:val="0"/>
          <w:numId w:val="23"/>
        </w:numPr>
        <w:bidi w:val="0"/>
        <w:ind w:hanging="360" w:left="1080" w:right="0"/>
        <w:rPr>
          <w:highlight w:val="none"/>
          <w:shd w:fill="auto" w:val="clear"/>
        </w:rPr>
      </w:pPr>
      <w:bookmarkStart w:id="42" w:name="__RefHeading___Toc1889_4034726449"/>
      <w:bookmarkEnd w:id="42"/>
      <w:r>
        <w:rPr>
          <w:shd w:fill="auto" w:val="clear"/>
        </w:rPr>
        <w:t>szakmai tanácsadással elősegíti és figyelemmel kíséri az adatvédelmi hatásvizsgálat lefolytatását,</w:t>
      </w:r>
    </w:p>
    <w:p>
      <w:pPr>
        <w:pStyle w:val="ListParagraph"/>
        <w:numPr>
          <w:ilvl w:val="0"/>
          <w:numId w:val="23"/>
        </w:numPr>
        <w:bidi w:val="0"/>
        <w:ind w:hanging="360" w:left="1080" w:right="0"/>
        <w:rPr>
          <w:highlight w:val="none"/>
          <w:shd w:fill="auto" w:val="clear"/>
        </w:rPr>
      </w:pPr>
      <w:bookmarkStart w:id="43" w:name="__RefHeading___Toc1891_4034726449"/>
      <w:bookmarkEnd w:id="43"/>
      <w:r>
        <w:rPr>
          <w:shd w:fill="auto" w:val="clear"/>
        </w:rPr>
        <w:t>együttműködik az adatkezelés jogszerűségével kapcsolatos eljárások lefolytatására jogosult szervekkel és személyekkel, így különösen kapcsolatot tart a Hatósággal az előzetes konzultáció és a Hatóság által lefolytatott eljárások elősegítése érdekében,</w:t>
      </w:r>
    </w:p>
    <w:p>
      <w:pPr>
        <w:pStyle w:val="ListParagraph"/>
        <w:numPr>
          <w:ilvl w:val="0"/>
          <w:numId w:val="23"/>
        </w:numPr>
        <w:bidi w:val="0"/>
        <w:ind w:hanging="360" w:left="1080" w:right="0"/>
        <w:rPr>
          <w:highlight w:val="none"/>
          <w:shd w:fill="auto" w:val="clear"/>
        </w:rPr>
      </w:pPr>
      <w:bookmarkStart w:id="44" w:name="__RefHeading___Toc1893_4034726449"/>
      <w:bookmarkEnd w:id="44"/>
      <w:r>
        <w:rPr>
          <w:shd w:fill="auto" w:val="clear"/>
        </w:rPr>
        <w:t>közreműködik a belső adatvédelmi és adatbiztonsági szabályzat megalkotásában és felülvizsgálatában.</w:t>
      </w:r>
    </w:p>
    <w:p>
      <w:pPr>
        <w:pStyle w:val="Normal"/>
        <w:bidi w:val="0"/>
        <w:rPr>
          <w:highlight w:val="none"/>
          <w:shd w:fill="auto" w:val="clear"/>
        </w:rPr>
      </w:pPr>
      <w:r>
        <w:rPr>
          <w:shd w:fill="auto" w:val="clear"/>
        </w:rPr>
        <w:t>Az adatvédelmi tisztviselő jogviszonyának fennállása alatt és annak megszűnését követően is megőrzi a tevékenységével, annak ellátásával kapcsolatban tudomására jutott személyes adatot, illetve törvény által védett titoknak és hivatás gyakorlásához kötött titoknak minősülő adatot, valamint minden olyan további információt, amelyet a Hivatal nem köteles törvény előírásai szerint a nyilvánosság számára hozzáférhetővé tenni.</w:t>
      </w:r>
    </w:p>
    <w:p>
      <w:pPr>
        <w:pStyle w:val="Heading2"/>
        <w:numPr>
          <w:ilvl w:val="0"/>
          <w:numId w:val="1"/>
        </w:numPr>
        <w:ind w:hanging="360" w:left="360" w:right="0"/>
        <w:rPr>
          <w:highlight w:val="none"/>
          <w:shd w:fill="auto" w:val="clear"/>
        </w:rPr>
      </w:pPr>
      <w:bookmarkStart w:id="45" w:name="__RefHeading___Toc3523_4198034125"/>
      <w:bookmarkStart w:id="46" w:name="_Toc531095549"/>
      <w:bookmarkEnd w:id="45"/>
      <w:r>
        <w:rPr>
          <w:shd w:fill="auto" w:val="clear"/>
        </w:rPr>
        <w:t>Az adatkezelést, adatfeldolgozást végző f</w:t>
      </w:r>
      <w:bookmarkEnd w:id="46"/>
      <w:r>
        <w:rPr>
          <w:shd w:fill="auto" w:val="clear"/>
        </w:rPr>
        <w:t>oglalkoztatott</w:t>
      </w:r>
    </w:p>
    <w:p>
      <w:pPr>
        <w:pStyle w:val="Normal"/>
        <w:bidi w:val="0"/>
        <w:rPr>
          <w:highlight w:val="none"/>
          <w:shd w:fill="auto" w:val="clear"/>
        </w:rPr>
      </w:pPr>
      <w:r>
        <w:rPr>
          <w:shd w:fill="auto" w:val="clear"/>
        </w:rPr>
        <w:t>Munka- illetve feladatkörén belül felelős a személyes adatok jelen Szabályzat előírásainak megfelelő, jogszerű és biztonságos kezeléséért. Gondoskodni köteles az általa kezelt személyes adatok jogosulatlan hozzáférés elleni védelméről, különösen arról, hogy azok az érintett erre irányuló kifejezett akarata hiányában ne válhassanak nyilvánosan hozzáférhetővé.</w:t>
      </w:r>
    </w:p>
    <w:p>
      <w:pPr>
        <w:pStyle w:val="Normal"/>
        <w:bidi w:val="0"/>
        <w:rPr>
          <w:highlight w:val="none"/>
          <w:shd w:fill="auto" w:val="clear"/>
        </w:rPr>
      </w:pPr>
      <w:r>
        <w:rPr>
          <w:shd w:fill="auto" w:val="clear"/>
        </w:rPr>
        <w:t>Köteles megőrizni a feladata ellátása során az adatkezeléssel, adatfeldolgozással kapcsolatban birtokába került információk bizalmasságát, valamint haladéktalanul jelezni felettese felé, ha a kezelt személyes adatok bizalmasságát, sértetlenségét vagy rendelkezésre állását érintő problémát, hibát vagy hiányosságot tapasztal.</w:t>
      </w:r>
    </w:p>
    <w:p>
      <w:pPr>
        <w:pStyle w:val="Normal"/>
        <w:bidi w:val="0"/>
        <w:rPr>
          <w:highlight w:val="none"/>
          <w:shd w:fill="auto" w:val="clear"/>
        </w:rPr>
      </w:pPr>
      <w:r>
        <w:rPr>
          <w:shd w:fill="auto" w:val="clear"/>
        </w:rPr>
        <w:t>Részt vesz az adatkezeléssel, adatvédelemmel összefüggő, számára a Hivatal által biztosított szakmai képzéseken.</w:t>
      </w:r>
    </w:p>
    <w:p>
      <w:pPr>
        <w:pStyle w:val="Normal"/>
        <w:bidi w:val="0"/>
        <w:rPr>
          <w:highlight w:val="none"/>
          <w:shd w:fill="auto" w:val="clear"/>
        </w:rPr>
      </w:pPr>
      <w:r>
        <w:rPr>
          <w:shd w:fill="auto" w:val="clear"/>
        </w:rPr>
        <w:t>Köteles megtagadni minden olyan utasítás végrehajtását, amely ellentétes az adatkezelésre, adatvédelemre vonatkozó jogszabályok, illetve jelen Szabályzat előírásaival.</w:t>
      </w:r>
    </w:p>
    <w:p>
      <w:pPr>
        <w:pStyle w:val="Heading1"/>
        <w:numPr>
          <w:ilvl w:val="0"/>
          <w:numId w:val="2"/>
        </w:numPr>
        <w:ind w:hanging="360" w:left="1440" w:right="0"/>
        <w:rPr>
          <w:highlight w:val="none"/>
          <w:shd w:fill="auto" w:val="clear"/>
        </w:rPr>
      </w:pPr>
      <w:bookmarkStart w:id="47" w:name="__RefHeading___Toc3343_41980341252"/>
      <w:bookmarkStart w:id="48" w:name="_Toc5310955462"/>
      <w:bookmarkEnd w:id="47"/>
      <w:r>
        <w:rPr>
          <w:shd w:fill="auto" w:val="clear"/>
        </w:rPr>
        <w:t>Az adatkezelés szabályai</w:t>
      </w:r>
      <w:bookmarkStart w:id="49" w:name="_Toc531095550"/>
      <w:bookmarkEnd w:id="48"/>
      <w:bookmarkEnd w:id="49"/>
    </w:p>
    <w:p>
      <w:pPr>
        <w:pStyle w:val="Heading2"/>
        <w:numPr>
          <w:ilvl w:val="0"/>
          <w:numId w:val="1"/>
        </w:numPr>
        <w:ind w:hanging="360" w:left="360" w:right="0"/>
        <w:rPr>
          <w:highlight w:val="none"/>
          <w:shd w:fill="auto" w:val="clear"/>
        </w:rPr>
      </w:pPr>
      <w:bookmarkStart w:id="50" w:name="__RefHeading___Toc3521_4198034125"/>
      <w:bookmarkStart w:id="51" w:name="_Toc531095551"/>
      <w:bookmarkEnd w:id="50"/>
      <w:r>
        <w:rPr>
          <w:shd w:fill="auto" w:val="clear"/>
        </w:rPr>
        <w:t>Az adatvédelem alapelvei</w:t>
      </w:r>
      <w:bookmarkEnd w:id="51"/>
    </w:p>
    <w:p>
      <w:pPr>
        <w:pStyle w:val="Heading3"/>
        <w:numPr>
          <w:ilvl w:val="1"/>
          <w:numId w:val="1"/>
        </w:numPr>
        <w:bidi w:val="0"/>
        <w:ind w:hanging="432" w:left="792" w:right="0"/>
        <w:jc w:val="left"/>
        <w:rPr>
          <w:highlight w:val="none"/>
          <w:shd w:fill="auto" w:val="clear"/>
        </w:rPr>
      </w:pPr>
      <w:bookmarkStart w:id="52" w:name="__RefHeading___Toc3347_4198034125"/>
      <w:bookmarkEnd w:id="52"/>
      <w:r>
        <w:rPr>
          <w:shd w:fill="auto" w:val="clear"/>
        </w:rPr>
        <w:t>Jogszerűség, tisztességes eljárás és átláthatóság elve</w:t>
      </w:r>
    </w:p>
    <w:p>
      <w:pPr>
        <w:pStyle w:val="Normal"/>
        <w:bidi w:val="0"/>
        <w:rPr>
          <w:highlight w:val="none"/>
          <w:shd w:fill="auto" w:val="clear"/>
        </w:rPr>
      </w:pPr>
      <w:r>
        <w:rPr>
          <w:shd w:fill="auto" w:val="clear"/>
        </w:rPr>
        <w:t>A személyes adatok kezelését jogszerűen és tisztességesen, valamint az érintett számára átlátható módon kell végezni. Az adatkezelésnek minden szakaszában meg kell felelnie az adatkezelés céljának, az adatok felvételének és kezelésének tisztességesnek és törvényesnek kell lennie. Az adatkezelés kizárólag akkor lehet jogszerű, ha megfelelő jogalappal bír.</w:t>
      </w:r>
    </w:p>
    <w:p>
      <w:pPr>
        <w:pStyle w:val="Normal"/>
        <w:bidi w:val="0"/>
        <w:rPr>
          <w:highlight w:val="none"/>
          <w:shd w:fill="auto" w:val="clear"/>
        </w:rPr>
      </w:pPr>
      <w:r>
        <w:rPr>
          <w:shd w:fill="auto" w:val="clear"/>
        </w:rPr>
        <w:t>Az adatkezelés átlátható és tisztességes, ha célja egyértelműen meghatározásra kerül és az érintett az adatkezelésről és jogai érvényesítésének lehetőségeiről egyaránt megfelelő – közérthető és könnyen hozzáférhető – tájékoztatást kap.</w:t>
      </w:r>
    </w:p>
    <w:p>
      <w:pPr>
        <w:pStyle w:val="Heading3"/>
        <w:numPr>
          <w:ilvl w:val="1"/>
          <w:numId w:val="1"/>
        </w:numPr>
        <w:bidi w:val="0"/>
        <w:ind w:hanging="432" w:left="792" w:right="0"/>
        <w:jc w:val="left"/>
        <w:rPr>
          <w:highlight w:val="none"/>
          <w:shd w:fill="auto" w:val="clear"/>
        </w:rPr>
      </w:pPr>
      <w:bookmarkStart w:id="53" w:name="__RefHeading___Toc3349_4198034125"/>
      <w:bookmarkEnd w:id="53"/>
      <w:r>
        <w:rPr>
          <w:shd w:fill="auto" w:val="clear"/>
        </w:rPr>
        <w:t>Célhoz kötöttség elve</w:t>
      </w:r>
    </w:p>
    <w:p>
      <w:pPr>
        <w:pStyle w:val="Normal"/>
        <w:bidi w:val="0"/>
        <w:rPr>
          <w:highlight w:val="none"/>
          <w:shd w:fill="auto" w:val="clear"/>
        </w:rPr>
      </w:pPr>
      <w:r>
        <w:rPr>
          <w:shd w:fill="auto" w:val="clear"/>
        </w:rPr>
        <w:t xml:space="preserve">Személyes adatok gyűjtése csak meghatározott, egyértelmű és jogszerű célból történhet. </w:t>
      </w:r>
    </w:p>
    <w:p>
      <w:pPr>
        <w:pStyle w:val="Heading3"/>
        <w:numPr>
          <w:ilvl w:val="1"/>
          <w:numId w:val="1"/>
        </w:numPr>
        <w:bidi w:val="0"/>
        <w:ind w:hanging="432" w:left="792" w:right="0"/>
        <w:jc w:val="left"/>
        <w:rPr>
          <w:highlight w:val="none"/>
          <w:shd w:fill="auto" w:val="clear"/>
        </w:rPr>
      </w:pPr>
      <w:bookmarkStart w:id="54" w:name="__RefHeading___Toc3351_4198034125"/>
      <w:bookmarkEnd w:id="54"/>
      <w:r>
        <w:rPr>
          <w:shd w:fill="auto" w:val="clear"/>
        </w:rPr>
        <w:t>Adattakarékosság elve</w:t>
      </w:r>
    </w:p>
    <w:p>
      <w:pPr>
        <w:pStyle w:val="Normal"/>
        <w:bidi w:val="0"/>
        <w:rPr>
          <w:highlight w:val="none"/>
          <w:shd w:fill="auto" w:val="clear"/>
        </w:rPr>
      </w:pPr>
      <w:r>
        <w:rPr>
          <w:shd w:fill="auto" w:val="clear"/>
        </w:rPr>
        <w:t>A személyes adatok az adatkezelés céljai szempontjából megfelelőek és relevánsak kell, hogy legyenek és az ehhez szükséges minimális mennyiségű adatokra kell korlátozódniuk. Csak olyan személyes adat kezelhető, amely az adatkezelés céljának megvalósulásához elengedhetetlen, a cél elérésére alkalmas.</w:t>
      </w:r>
    </w:p>
    <w:p>
      <w:pPr>
        <w:pStyle w:val="Normal"/>
        <w:bidi w:val="0"/>
        <w:rPr>
          <w:highlight w:val="none"/>
          <w:shd w:fill="auto" w:val="clear"/>
        </w:rPr>
      </w:pPr>
      <w:r>
        <w:rPr>
          <w:shd w:fill="auto" w:val="clear"/>
        </w:rPr>
        <w:t>Az adattakarékosság elvét már az adatkezelés megkezdése előtt, annak tervezése során figyelembe kell venni („Privacy by Design”) és mérlegelni érvényesülése biztosításának feltételeit.</w:t>
      </w:r>
    </w:p>
    <w:p>
      <w:pPr>
        <w:pStyle w:val="Heading3"/>
        <w:numPr>
          <w:ilvl w:val="1"/>
          <w:numId w:val="1"/>
        </w:numPr>
        <w:bidi w:val="0"/>
        <w:ind w:hanging="432" w:left="792" w:right="0"/>
        <w:jc w:val="left"/>
        <w:rPr>
          <w:highlight w:val="none"/>
          <w:shd w:fill="auto" w:val="clear"/>
        </w:rPr>
      </w:pPr>
      <w:bookmarkStart w:id="55" w:name="__RefHeading___Toc3353_4198034125"/>
      <w:bookmarkEnd w:id="55"/>
      <w:r>
        <w:rPr>
          <w:shd w:fill="auto" w:val="clear"/>
        </w:rPr>
        <w:t>Pontosság elve</w:t>
      </w:r>
    </w:p>
    <w:p>
      <w:pPr>
        <w:pStyle w:val="Normal"/>
        <w:bidi w:val="0"/>
        <w:rPr>
          <w:highlight w:val="none"/>
          <w:shd w:fill="auto" w:val="clear"/>
        </w:rPr>
      </w:pPr>
      <w:r>
        <w:rPr>
          <w:shd w:fill="auto" w:val="clear"/>
        </w:rPr>
        <w:t>A személyes adatoknak pontosnak és szükség esetén naprakésznek kell lenniük. Minden észszerű intézkedést meg kell tenni annak érdekében, hogy az adatkezelés céljai szempontjából pontatlan személyes adatokat haladéktalanul töröljék vagy helyesbítsék.</w:t>
      </w:r>
    </w:p>
    <w:p>
      <w:pPr>
        <w:pStyle w:val="Heading3"/>
        <w:numPr>
          <w:ilvl w:val="1"/>
          <w:numId w:val="1"/>
        </w:numPr>
        <w:bidi w:val="0"/>
        <w:ind w:hanging="432" w:left="792" w:right="0"/>
        <w:jc w:val="left"/>
        <w:rPr>
          <w:highlight w:val="none"/>
          <w:shd w:fill="auto" w:val="clear"/>
        </w:rPr>
      </w:pPr>
      <w:bookmarkStart w:id="56" w:name="__RefHeading___Toc3355_4198034125"/>
      <w:bookmarkEnd w:id="56"/>
      <w:r>
        <w:rPr>
          <w:shd w:fill="auto" w:val="clear"/>
        </w:rPr>
        <w:t>Korlátozott tárolhatóság elve</w:t>
      </w:r>
    </w:p>
    <w:p>
      <w:pPr>
        <w:pStyle w:val="Normal"/>
        <w:bidi w:val="0"/>
        <w:rPr>
          <w:highlight w:val="none"/>
          <w:shd w:fill="auto" w:val="clear"/>
        </w:rPr>
      </w:pPr>
      <w:r>
        <w:rPr>
          <w:shd w:fill="auto" w:val="clear"/>
        </w:rPr>
        <w:t>A személyes adatok tárolásának olyan formában kell történnie, amely az érintettek azonosítását csak a személyes adatok kezelése céljainak eléréséhez szükséges ideig teszi lehetővé.</w:t>
      </w:r>
    </w:p>
    <w:p>
      <w:pPr>
        <w:pStyle w:val="Normal"/>
        <w:bidi w:val="0"/>
        <w:rPr>
          <w:highlight w:val="none"/>
          <w:shd w:fill="auto" w:val="clear"/>
        </w:rPr>
      </w:pPr>
      <w:r>
        <w:rPr>
          <w:shd w:fill="auto" w:val="clear"/>
        </w:rPr>
        <w:t>Az Adatkezelő köteles az adatkezelés tervezett időtartamának megfelelő rendszerességgel felülvizsgálni azt, s amennyiben az adatkezelés célja teljesült, illetve az adatok jogszerű megőrzési ideje letelt, akkor az adatokat törölnie, illetve álnevesítéssel vagy egyéb e célra alkalmas megoldással anonimizálnia szükséges.</w:t>
      </w:r>
    </w:p>
    <w:p>
      <w:pPr>
        <w:pStyle w:val="Heading3"/>
        <w:numPr>
          <w:ilvl w:val="1"/>
          <w:numId w:val="1"/>
        </w:numPr>
        <w:bidi w:val="0"/>
        <w:ind w:hanging="432" w:left="792" w:right="0"/>
        <w:jc w:val="left"/>
        <w:rPr>
          <w:highlight w:val="none"/>
          <w:shd w:fill="auto" w:val="clear"/>
        </w:rPr>
      </w:pPr>
      <w:bookmarkStart w:id="57" w:name="__RefHeading___Toc3357_4198034125"/>
      <w:bookmarkEnd w:id="57"/>
      <w:r>
        <w:rPr>
          <w:shd w:fill="auto" w:val="clear"/>
        </w:rPr>
        <w:t>Integritás és bizalmas jelleg elve</w:t>
      </w:r>
    </w:p>
    <w:p>
      <w:pPr>
        <w:pStyle w:val="Normal"/>
        <w:bidi w:val="0"/>
        <w:rPr>
          <w:highlight w:val="none"/>
          <w:shd w:fill="auto" w:val="clear"/>
        </w:rPr>
      </w:pPr>
      <w:r>
        <w:rPr>
          <w:shd w:fill="auto" w:val="clear"/>
        </w:rPr>
        <w:t>A személyes adatok kezelését oly módon, zárt rendszerben kell végezni, hogy megfelelő technikai és szervezési intézkedések alkalmazásával biztosítva legyen a személyes adatok megfelelő biztonsága, az adatok jogosulatlan vagy jogellenes kezelésével, véletlen elvesztésével, megsemmisítésével vagy károsodásával szembeni védelmet is ideértve.</w:t>
      </w:r>
    </w:p>
    <w:p>
      <w:pPr>
        <w:pStyle w:val="Heading3"/>
        <w:numPr>
          <w:ilvl w:val="1"/>
          <w:numId w:val="1"/>
        </w:numPr>
        <w:bidi w:val="0"/>
        <w:ind w:hanging="432" w:left="792" w:right="0"/>
        <w:jc w:val="left"/>
        <w:rPr>
          <w:highlight w:val="none"/>
          <w:shd w:fill="auto" w:val="clear"/>
        </w:rPr>
      </w:pPr>
      <w:bookmarkStart w:id="58" w:name="__RefHeading___Toc3359_4198034125"/>
      <w:bookmarkEnd w:id="58"/>
      <w:r>
        <w:rPr>
          <w:shd w:fill="auto" w:val="clear"/>
        </w:rPr>
        <w:t>Elszámoltathatóság elve</w:t>
      </w:r>
    </w:p>
    <w:p>
      <w:pPr>
        <w:pStyle w:val="Normal"/>
        <w:bidi w:val="0"/>
        <w:rPr>
          <w:highlight w:val="none"/>
          <w:shd w:fill="auto" w:val="clear"/>
        </w:rPr>
      </w:pPr>
      <w:r>
        <w:rPr>
          <w:shd w:fill="auto" w:val="clear"/>
        </w:rPr>
        <w:t>Az Adatkezelő felelős a fent felsorolt elveknek való megfelelésért, azok alkalmazásáért („Privacy by default”), továbbá képesnek kell lennie e megfelelés igazolására.</w:t>
      </w:r>
    </w:p>
    <w:p>
      <w:pPr>
        <w:pStyle w:val="Heading2"/>
        <w:numPr>
          <w:ilvl w:val="0"/>
          <w:numId w:val="1"/>
        </w:numPr>
        <w:ind w:hanging="360" w:left="360" w:right="0"/>
        <w:rPr>
          <w:highlight w:val="none"/>
          <w:shd w:fill="auto" w:val="clear"/>
        </w:rPr>
      </w:pPr>
      <w:bookmarkStart w:id="59" w:name="__RefHeading___Toc3519_4198034125"/>
      <w:bookmarkStart w:id="60" w:name="_Toc531095552"/>
      <w:bookmarkEnd w:id="59"/>
      <w:r>
        <w:rPr>
          <w:shd w:fill="auto" w:val="clear"/>
        </w:rPr>
        <w:t>Alapértelmezett adatvédelem</w:t>
      </w:r>
      <w:bookmarkEnd w:id="60"/>
    </w:p>
    <w:p>
      <w:pPr>
        <w:pStyle w:val="Normal"/>
        <w:bidi w:val="0"/>
        <w:rPr>
          <w:highlight w:val="none"/>
          <w:shd w:fill="auto" w:val="clear"/>
        </w:rPr>
      </w:pPr>
      <w:r>
        <w:rPr>
          <w:shd w:fill="auto" w:val="clear"/>
        </w:rPr>
        <w:t>A Hivatal az adatvédelmi alapelvek teljesülését, az adatkezelés jogszerűségét, az érintettek alapvető jogai érvényesülését és személyes adataik megfelelő védelmét jelen Szabályzatban meghatározott intézkedésekkel, azok következetes betartásával, betartásának ellenőrzésével, valamint az intézkedések végrehajtásával megbízott foglalkoztatottak feladatainak, hatáskörének, felelősségének és be-, illetve elszámoltathatóságának szabályozottságával biztosítja, s ezek figyelembe vételével jár el az adatkezelési műveletek végzése folyamán („Privacy by default”).</w:t>
      </w:r>
    </w:p>
    <w:p>
      <w:pPr>
        <w:pStyle w:val="Normal"/>
        <w:bidi w:val="0"/>
        <w:rPr>
          <w:highlight w:val="none"/>
          <w:shd w:fill="auto" w:val="clear"/>
        </w:rPr>
      </w:pPr>
      <w:r>
        <w:rPr>
          <w:shd w:fill="auto" w:val="clear"/>
        </w:rPr>
        <w:t>A Hivatal a jelen Szabályzatban meghatározott védelmi intézkedéseket és szabályokat úgy alakította ki, s tervezi kialakítani a jövőben is, hogy azok a tudomány és technológia mindenkori állásának megfelelően és az intézkedések megvalósítási költségeinek figyelembevételével, a kezelt személyes adatokat fenyegető kockázatokkal arányosan és folyamatosan fenntartható módon legyenek képesek garantálni a személyes adatok biztonságát, bizalmasságuk, sértetlenségük és rendelkezésre állásuk megőrzését, továbbá alkalmasak és megfelelőek legyenek annak biztosítására, hogy</w:t>
      </w:r>
    </w:p>
    <w:p>
      <w:pPr>
        <w:pStyle w:val="ListParagraph"/>
        <w:numPr>
          <w:ilvl w:val="0"/>
          <w:numId w:val="22"/>
        </w:numPr>
        <w:bidi w:val="0"/>
        <w:ind w:hanging="360" w:left="1080" w:right="0"/>
        <w:rPr>
          <w:highlight w:val="none"/>
          <w:shd w:fill="auto" w:val="clear"/>
        </w:rPr>
      </w:pPr>
      <w:bookmarkStart w:id="61" w:name="__RefHeading___Toc1895_4034726449"/>
      <w:bookmarkEnd w:id="61"/>
      <w:r>
        <w:rPr>
          <w:shd w:fill="auto" w:val="clear"/>
        </w:rPr>
        <w:t>kizárólag olyan és annyi személyes adat kezelésére kerüljön sor, olyan mértékben és ideig, amely az adatkezelés céljának megvalósulásához elengedhetetlen és a cél elérésére alkalmas,</w:t>
      </w:r>
    </w:p>
    <w:p>
      <w:pPr>
        <w:pStyle w:val="ListParagraph"/>
        <w:numPr>
          <w:ilvl w:val="0"/>
          <w:numId w:val="22"/>
        </w:numPr>
        <w:bidi w:val="0"/>
        <w:ind w:hanging="360" w:left="1080" w:right="0"/>
        <w:rPr>
          <w:highlight w:val="none"/>
          <w:shd w:fill="auto" w:val="clear"/>
        </w:rPr>
      </w:pPr>
      <w:bookmarkStart w:id="62" w:name="__RefHeading___Toc1897_4034726449"/>
      <w:bookmarkEnd w:id="62"/>
      <w:r>
        <w:rPr>
          <w:shd w:fill="auto" w:val="clear"/>
        </w:rPr>
        <w:t>a személyes adatokhoz kizárólag azok férhessenek hozzá, azok ismerhessék meg azokat, akik arra jogosultak, illetve feladatellátásuk, munkavégzésük miatt számukra az szükséges és engedélyezett,</w:t>
      </w:r>
    </w:p>
    <w:p>
      <w:pPr>
        <w:pStyle w:val="ListParagraph"/>
        <w:numPr>
          <w:ilvl w:val="0"/>
          <w:numId w:val="22"/>
        </w:numPr>
        <w:bidi w:val="0"/>
        <w:ind w:hanging="360" w:left="1080" w:right="0"/>
        <w:rPr>
          <w:highlight w:val="none"/>
          <w:shd w:fill="auto" w:val="clear"/>
        </w:rPr>
      </w:pPr>
      <w:bookmarkStart w:id="63" w:name="__RefHeading___Toc1899_4034726449"/>
      <w:bookmarkEnd w:id="63"/>
      <w:r>
        <w:rPr>
          <w:shd w:fill="auto" w:val="clear"/>
        </w:rPr>
        <w:t>a kezelt adatok alapján az érintettet csak az adatkezelés céljához szükséges ideig lehessen azonosítani,</w:t>
      </w:r>
    </w:p>
    <w:p>
      <w:pPr>
        <w:pStyle w:val="ListParagraph"/>
        <w:numPr>
          <w:ilvl w:val="0"/>
          <w:numId w:val="22"/>
        </w:numPr>
        <w:bidi w:val="0"/>
        <w:ind w:hanging="360" w:left="1080" w:right="0"/>
        <w:rPr>
          <w:highlight w:val="none"/>
          <w:shd w:fill="auto" w:val="clear"/>
        </w:rPr>
      </w:pPr>
      <w:bookmarkStart w:id="64" w:name="__RefHeading___Toc1901_4034726449"/>
      <w:bookmarkEnd w:id="64"/>
      <w:r>
        <w:rPr>
          <w:shd w:fill="auto" w:val="clear"/>
        </w:rPr>
        <w:t>a kezelt személyes adatok az érintett erre irányuló kifejezett akarata hiányában ne válhassanak nyilvánosan vagy illetéktelenek számára hozzáférhetővé.</w:t>
      </w:r>
    </w:p>
    <w:p>
      <w:pPr>
        <w:pStyle w:val="Normal"/>
        <w:bidi w:val="0"/>
        <w:rPr>
          <w:highlight w:val="none"/>
          <w:shd w:fill="auto" w:val="clear"/>
        </w:rPr>
      </w:pPr>
      <w:r>
        <w:rPr>
          <w:shd w:fill="auto" w:val="clear"/>
        </w:rPr>
        <w:t>A foglalkoztatottak feladataik ellátása körében személyes adatokat kizárólag a vonatkozó, hatályos jogszabályi előírások betartásával kezelhetnek. A személyes adatok jogszerű kezeléséért, a személyes adatokat tartalmazó adatállományokhoz, nyilvántartásokhoz és dokumentumokhoz feladataik ellátása céljából kapott hozzáférési jogosultságaik jogszerű felhasználásáért fegyelmi, kártérítési, büntetőjogi és szabálysértési felelősséggel egyaránt tartoznak.</w:t>
      </w:r>
    </w:p>
    <w:p>
      <w:pPr>
        <w:pStyle w:val="Normal"/>
        <w:bidi w:val="0"/>
        <w:rPr>
          <w:highlight w:val="none"/>
          <w:shd w:fill="auto" w:val="clear"/>
        </w:rPr>
      </w:pPr>
      <w:r>
        <w:rPr>
          <w:shd w:fill="auto" w:val="clear"/>
        </w:rPr>
        <w:t>A Hivatal az adatkezelési tevékenységei átláthatóságának, valamint az érintettek megfelelő tájékoztatásának biztosítása céljából az általa folytatott adatkezelésekről a jogszabályban meghatározott tartalommal (2. számú melléklet) adatkezelői nyilvántartást vezet, továbbá adatkezeléseiről adatkezelési tájékoztatókat készít és tesz elérhetővé a különböző érintetti körök (pl.: foglalkoztatottak, ügyfelek, weboldala látogatói, szerződéses partnerek, vendégek és látogatók, stb.) számára.</w:t>
      </w:r>
    </w:p>
    <w:p>
      <w:pPr>
        <w:pStyle w:val="Heading2"/>
        <w:numPr>
          <w:ilvl w:val="0"/>
          <w:numId w:val="1"/>
        </w:numPr>
        <w:ind w:hanging="360" w:left="360" w:right="0"/>
        <w:rPr>
          <w:highlight w:val="none"/>
          <w:shd w:fill="auto" w:val="clear"/>
        </w:rPr>
      </w:pPr>
      <w:bookmarkStart w:id="65" w:name="__RefHeading___Toc3517_4198034125"/>
      <w:bookmarkStart w:id="66" w:name="_Toc531095553"/>
      <w:bookmarkEnd w:id="65"/>
      <w:r>
        <w:rPr>
          <w:shd w:fill="auto" w:val="clear"/>
        </w:rPr>
        <w:t>Az adatkezelés jogszerűsége, jogalapja</w:t>
      </w:r>
      <w:bookmarkEnd w:id="66"/>
    </w:p>
    <w:p>
      <w:pPr>
        <w:pStyle w:val="Normal"/>
        <w:bidi w:val="0"/>
        <w:rPr>
          <w:highlight w:val="none"/>
          <w:shd w:fill="auto" w:val="clear"/>
        </w:rPr>
      </w:pPr>
      <w:r>
        <w:rPr>
          <w:shd w:fill="auto" w:val="clear"/>
        </w:rPr>
        <w:t>A személyes adatok kezelése kizárólag akkor és annyiban jogszerű, amennyiben legalább az alábbiak egyike teljesül:</w:t>
      </w:r>
    </w:p>
    <w:p>
      <w:pPr>
        <w:pStyle w:val="ListParagraph"/>
        <w:numPr>
          <w:ilvl w:val="0"/>
          <w:numId w:val="21"/>
        </w:numPr>
        <w:bidi w:val="0"/>
        <w:ind w:hanging="360" w:left="1080" w:right="0"/>
        <w:rPr>
          <w:highlight w:val="none"/>
          <w:shd w:fill="auto" w:val="clear"/>
        </w:rPr>
      </w:pPr>
      <w:bookmarkStart w:id="67" w:name="__RefHeading___Toc1903_4034726449"/>
      <w:bookmarkEnd w:id="67"/>
      <w:r>
        <w:rPr>
          <w:shd w:fill="auto" w:val="clear"/>
        </w:rPr>
        <w:t>az érintett hozzájárulását adta személyes adatainak egy vagy több konkrét célból történő kezeléséhez,</w:t>
      </w:r>
    </w:p>
    <w:p>
      <w:pPr>
        <w:pStyle w:val="ListParagraph"/>
        <w:numPr>
          <w:ilvl w:val="0"/>
          <w:numId w:val="21"/>
        </w:numPr>
        <w:bidi w:val="0"/>
        <w:ind w:hanging="360" w:left="1080" w:right="0"/>
        <w:rPr>
          <w:highlight w:val="none"/>
          <w:shd w:fill="auto" w:val="clear"/>
        </w:rPr>
      </w:pPr>
      <w:bookmarkStart w:id="68" w:name="__RefHeading___Toc1905_4034726449"/>
      <w:bookmarkEnd w:id="68"/>
      <w:r>
        <w:rPr>
          <w:shd w:fill="auto" w:val="clear"/>
        </w:rPr>
        <w:t>az adatkezelés olyan szerződés teljesítéséhez szükséges, amelyben az érintett az egyik fél, vagy az a szerződés megkötését megelőzően az érintett kérésére történő lépések megtételéhez szükséges,</w:t>
      </w:r>
    </w:p>
    <w:p>
      <w:pPr>
        <w:pStyle w:val="ListParagraph"/>
        <w:numPr>
          <w:ilvl w:val="0"/>
          <w:numId w:val="21"/>
        </w:numPr>
        <w:bidi w:val="0"/>
        <w:ind w:hanging="360" w:left="1080" w:right="0"/>
        <w:rPr>
          <w:highlight w:val="none"/>
          <w:shd w:fill="auto" w:val="clear"/>
        </w:rPr>
      </w:pPr>
      <w:bookmarkStart w:id="69" w:name="__RefHeading___Toc1907_4034726449"/>
      <w:bookmarkEnd w:id="69"/>
      <w:r>
        <w:rPr>
          <w:shd w:fill="auto" w:val="clear"/>
        </w:rPr>
        <w:t>az adatkezelés az Adatkezelőre vonatkozó jogi kötelezettség teljesítéséhez szükséges,</w:t>
      </w:r>
    </w:p>
    <w:p>
      <w:pPr>
        <w:pStyle w:val="ListParagraph"/>
        <w:numPr>
          <w:ilvl w:val="0"/>
          <w:numId w:val="21"/>
        </w:numPr>
        <w:bidi w:val="0"/>
        <w:ind w:hanging="360" w:left="1080" w:right="0"/>
        <w:rPr>
          <w:highlight w:val="none"/>
          <w:shd w:fill="auto" w:val="clear"/>
        </w:rPr>
      </w:pPr>
      <w:bookmarkStart w:id="70" w:name="__RefHeading___Toc1909_4034726449"/>
      <w:bookmarkEnd w:id="70"/>
      <w:r>
        <w:rPr>
          <w:shd w:fill="auto" w:val="clear"/>
        </w:rPr>
        <w:t>az adatkezelés az érintett vagy egy másik természetes személy létfontosságú érdekeinek védelme miatt szükséges,</w:t>
      </w:r>
    </w:p>
    <w:p>
      <w:pPr>
        <w:pStyle w:val="ListParagraph"/>
        <w:numPr>
          <w:ilvl w:val="0"/>
          <w:numId w:val="21"/>
        </w:numPr>
        <w:bidi w:val="0"/>
        <w:ind w:hanging="360" w:left="1080" w:right="0"/>
        <w:rPr>
          <w:highlight w:val="none"/>
          <w:shd w:fill="auto" w:val="clear"/>
        </w:rPr>
      </w:pPr>
      <w:bookmarkStart w:id="71" w:name="__RefHeading___Toc1911_4034726449"/>
      <w:bookmarkEnd w:id="71"/>
      <w:r>
        <w:rPr>
          <w:shd w:fill="auto" w:val="clear"/>
        </w:rPr>
        <w:t>az adatkezelés közérdekű vagy az Adatkezelőre ruházott közhatalmi jogosítvány gyakorlásának keretében végzett feladat végrehajtásához szükséges,</w:t>
      </w:r>
    </w:p>
    <w:p>
      <w:pPr>
        <w:pStyle w:val="ListParagraph"/>
        <w:numPr>
          <w:ilvl w:val="0"/>
          <w:numId w:val="21"/>
        </w:numPr>
        <w:bidi w:val="0"/>
        <w:ind w:hanging="360" w:left="1080" w:right="0"/>
        <w:rPr>
          <w:highlight w:val="none"/>
          <w:shd w:fill="auto" w:val="clear"/>
        </w:rPr>
      </w:pPr>
      <w:bookmarkStart w:id="72" w:name="__RefHeading___Toc1913_4034726449"/>
      <w:bookmarkEnd w:id="72"/>
      <w:r>
        <w:rPr>
          <w:shd w:fill="auto" w:val="clear"/>
        </w:rPr>
        <w:t>az adatkezelés az Adatkezelő vagy egy harmadik fél jogos érdekeinek érvényesítéséhez szükséges, kivéve, ha ezen érdekekkel szemben elsőbbséget élveznek az érintett olyan érdekei vagy alapvető jogai és szabadságai, amelyek személyes adatok védelmét teszik szükségessé, különösen, ha az érintett gyermek.</w:t>
      </w:r>
    </w:p>
    <w:p>
      <w:pPr>
        <w:pStyle w:val="Normal"/>
        <w:bidi w:val="0"/>
        <w:rPr>
          <w:highlight w:val="none"/>
          <w:shd w:fill="auto" w:val="clear"/>
        </w:rPr>
      </w:pPr>
      <w:r>
        <w:rPr>
          <w:shd w:fill="auto" w:val="clear"/>
        </w:rPr>
        <w:t>Jogszabályi felhatalmazás hiányában az adatkezelés alapjául kizárólag az érintett megfelelő tájékoztatásán alapuló, önkéntes és kifejezett hozzájárulása szolgálhat, amelyben félreérthetetlen beleegyezését adja személyes adatai meghatározott célból és időtartamig történő kezeléséhez. A hozzájárulás beszerzése során az érintettet figyelmeztetni kell a beleegyezés önkéntességére.</w:t>
      </w:r>
    </w:p>
    <w:p>
      <w:pPr>
        <w:pStyle w:val="Normal"/>
        <w:bidi w:val="0"/>
        <w:rPr>
          <w:highlight w:val="none"/>
          <w:shd w:fill="auto" w:val="clear"/>
        </w:rPr>
      </w:pPr>
      <w:r>
        <w:rPr>
          <w:shd w:fill="auto" w:val="clear"/>
        </w:rPr>
        <w:t>Az adatkezelés jogalapjának, jogszerűségének ellenőrzése a Hivatal felelőssége, mely feladat végrehajtásában az adatvédelmi tisztviselő tájékoztatással és tanácsadással támogatja.</w:t>
      </w:r>
    </w:p>
    <w:p>
      <w:pPr>
        <w:pStyle w:val="Normal"/>
        <w:bidi w:val="0"/>
        <w:rPr>
          <w:highlight w:val="none"/>
          <w:shd w:fill="auto" w:val="clear"/>
        </w:rPr>
      </w:pPr>
      <w:r>
        <w:rPr>
          <w:shd w:fill="auto" w:val="clear"/>
        </w:rPr>
        <w:t>Az adatkezelés kialakítása, illetve jogszerűségének vizsgálata, ellenőrzése során különös figyelemmel kell eljárni a 16. életévét be nem töltött gyermekek esetében, mivel a gyermekek személyes adatainak kezelése csak akkor és olyan mértékben jogszerű, ha a hozzájárulást a gyermek felett szülői felügyeletet gyakorló adta meg, illetve engedélyezte.</w:t>
      </w:r>
    </w:p>
    <w:p>
      <w:pPr>
        <w:pStyle w:val="Heading2"/>
        <w:numPr>
          <w:ilvl w:val="0"/>
          <w:numId w:val="1"/>
        </w:numPr>
        <w:ind w:hanging="360" w:left="360" w:right="0"/>
        <w:rPr>
          <w:highlight w:val="none"/>
          <w:shd w:fill="auto" w:val="clear"/>
        </w:rPr>
      </w:pPr>
      <w:bookmarkStart w:id="73" w:name="__RefHeading___Toc3515_4198034125"/>
      <w:bookmarkStart w:id="74" w:name="_Toc531095554"/>
      <w:bookmarkEnd w:id="73"/>
      <w:r>
        <w:rPr>
          <w:shd w:fill="auto" w:val="clear"/>
        </w:rPr>
        <w:t>Az érintettet megillető jogosultságok</w:t>
      </w:r>
      <w:bookmarkEnd w:id="74"/>
    </w:p>
    <w:p>
      <w:pPr>
        <w:pStyle w:val="Normal"/>
        <w:bidi w:val="0"/>
        <w:rPr>
          <w:highlight w:val="none"/>
          <w:shd w:fill="auto" w:val="clear"/>
        </w:rPr>
      </w:pPr>
      <w:r>
        <w:rPr>
          <w:shd w:fill="auto" w:val="clear"/>
        </w:rPr>
        <w:t>Az érintett jogosult arra, hogy a Hivatal, mint adatkezelő és az annak megbízásából vagy rendelkezése alapján eljáró adatfeldolgozó által kezelt személyes adatai vonatkozásában a hatályos jogszabályokban meghatározott esetekben és feltételekkel</w:t>
      </w:r>
    </w:p>
    <w:p>
      <w:pPr>
        <w:pStyle w:val="ListParagraph"/>
        <w:numPr>
          <w:ilvl w:val="0"/>
          <w:numId w:val="20"/>
        </w:numPr>
        <w:bidi w:val="0"/>
        <w:ind w:hanging="360" w:left="1080" w:right="0"/>
        <w:rPr>
          <w:highlight w:val="none"/>
          <w:shd w:fill="auto" w:val="clear"/>
        </w:rPr>
      </w:pPr>
      <w:bookmarkStart w:id="75" w:name="__RefHeading___Toc1915_4034726449"/>
      <w:bookmarkEnd w:id="75"/>
      <w:r>
        <w:rPr>
          <w:shd w:fill="auto" w:val="clear"/>
        </w:rPr>
        <w:t>az adatkezeléssel összefüggő tényekről az adatkezelés megkezdését megelőzően tájékoztatást kapjon (a továbbiakban: előzetes tájékozódáshoz való jog),</w:t>
      </w:r>
    </w:p>
    <w:p>
      <w:pPr>
        <w:pStyle w:val="ListParagraph"/>
        <w:numPr>
          <w:ilvl w:val="0"/>
          <w:numId w:val="20"/>
        </w:numPr>
        <w:bidi w:val="0"/>
        <w:ind w:hanging="360" w:left="1080" w:right="0"/>
        <w:rPr>
          <w:highlight w:val="none"/>
          <w:shd w:fill="auto" w:val="clear"/>
        </w:rPr>
      </w:pPr>
      <w:bookmarkStart w:id="76" w:name="__RefHeading___Toc1917_4034726449"/>
      <w:bookmarkEnd w:id="76"/>
      <w:r>
        <w:rPr>
          <w:shd w:fill="auto" w:val="clear"/>
        </w:rPr>
        <w:t>kérelmére személyes adatait és az azok kezelésével összefüggő információkat az Adatkezelő a rendelkezésére bocsássa (a továbbiakban: hozzáféréshez való jog),</w:t>
      </w:r>
    </w:p>
    <w:p>
      <w:pPr>
        <w:pStyle w:val="ListParagraph"/>
        <w:numPr>
          <w:ilvl w:val="0"/>
          <w:numId w:val="20"/>
        </w:numPr>
        <w:bidi w:val="0"/>
        <w:ind w:hanging="360" w:left="1080" w:right="0"/>
        <w:rPr>
          <w:highlight w:val="none"/>
          <w:shd w:fill="auto" w:val="clear"/>
        </w:rPr>
      </w:pPr>
      <w:bookmarkStart w:id="77" w:name="__RefHeading___Toc1919_4034726449"/>
      <w:bookmarkEnd w:id="77"/>
      <w:r>
        <w:rPr>
          <w:shd w:fill="auto" w:val="clear"/>
        </w:rPr>
        <w:t>kérelmére személyes adatait az Adatkezelő helyesbítse, illetve kiegészítse (a továbbiakban: helyesbítéshez való jog),</w:t>
      </w:r>
    </w:p>
    <w:p>
      <w:pPr>
        <w:pStyle w:val="ListParagraph"/>
        <w:numPr>
          <w:ilvl w:val="0"/>
          <w:numId w:val="20"/>
        </w:numPr>
        <w:bidi w:val="0"/>
        <w:ind w:hanging="360" w:left="1080" w:right="0"/>
        <w:rPr>
          <w:highlight w:val="none"/>
          <w:shd w:fill="auto" w:val="clear"/>
        </w:rPr>
      </w:pPr>
      <w:bookmarkStart w:id="78" w:name="__RefHeading___Toc1921_4034726449"/>
      <w:bookmarkEnd w:id="78"/>
      <w:r>
        <w:rPr>
          <w:shd w:fill="auto" w:val="clear"/>
        </w:rPr>
        <w:t>kérelmére személyes adatai kezelését az Adatkezelő korlátozza (a továbbiakban: az adatkezelés korlátozásához való jog),</w:t>
      </w:r>
    </w:p>
    <w:p>
      <w:pPr>
        <w:pStyle w:val="ListParagraph"/>
        <w:numPr>
          <w:ilvl w:val="0"/>
          <w:numId w:val="20"/>
        </w:numPr>
        <w:bidi w:val="0"/>
        <w:ind w:hanging="360" w:left="1080" w:right="0"/>
        <w:rPr>
          <w:highlight w:val="none"/>
          <w:shd w:fill="auto" w:val="clear"/>
        </w:rPr>
      </w:pPr>
      <w:bookmarkStart w:id="79" w:name="__RefHeading___Toc1923_4034726449"/>
      <w:bookmarkEnd w:id="79"/>
      <w:r>
        <w:rPr>
          <w:shd w:fill="auto" w:val="clear"/>
        </w:rPr>
        <w:t>kérelmére személyes adatait az adatkezelő törölje (a továbbiakban: törléshez való jog).</w:t>
      </w:r>
    </w:p>
    <w:p>
      <w:pPr>
        <w:pStyle w:val="Heading2"/>
        <w:numPr>
          <w:ilvl w:val="0"/>
          <w:numId w:val="1"/>
        </w:numPr>
        <w:ind w:hanging="360" w:left="360" w:right="0"/>
        <w:rPr>
          <w:highlight w:val="none"/>
          <w:shd w:fill="auto" w:val="clear"/>
        </w:rPr>
      </w:pPr>
      <w:bookmarkStart w:id="80" w:name="__RefHeading___Toc3513_4198034125"/>
      <w:bookmarkStart w:id="81" w:name="_Toc531095555"/>
      <w:bookmarkEnd w:id="80"/>
      <w:r>
        <w:rPr>
          <w:shd w:fill="auto" w:val="clear"/>
        </w:rPr>
        <w:t>Az érintett jogai érvényesülésének biztosítása</w:t>
      </w:r>
      <w:bookmarkEnd w:id="81"/>
    </w:p>
    <w:p>
      <w:pPr>
        <w:pStyle w:val="Normal"/>
        <w:bidi w:val="0"/>
        <w:rPr>
          <w:highlight w:val="none"/>
          <w:shd w:fill="auto" w:val="clear"/>
        </w:rPr>
      </w:pPr>
      <w:r>
        <w:rPr>
          <w:shd w:fill="auto" w:val="clear"/>
        </w:rPr>
        <w:t>A Hivatal az érintett jogai érvényesülésének biztosítása érdekében jelen fejezetben meghatározott intézkedéseket teszi.</w:t>
      </w:r>
    </w:p>
    <w:p>
      <w:pPr>
        <w:pStyle w:val="Normal"/>
        <w:bidi w:val="0"/>
        <w:rPr>
          <w:highlight w:val="none"/>
          <w:shd w:fill="auto" w:val="clear"/>
        </w:rPr>
      </w:pPr>
      <w:r>
        <w:rPr>
          <w:shd w:fill="auto" w:val="clear"/>
        </w:rPr>
        <w:t>A Hivatal az érintett részére nyújtandó bármely értesítést és tájékoztatást lényegre törő, világos és közérthetően megfogalmazott tartalommal, írásbeli tájékoztatás esetén könnyen hozzáférhető és olvasható formában teljesíti.</w:t>
      </w:r>
    </w:p>
    <w:p>
      <w:pPr>
        <w:pStyle w:val="Normal"/>
        <w:bidi w:val="0"/>
        <w:rPr>
          <w:highlight w:val="none"/>
          <w:shd w:fill="auto" w:val="clear"/>
        </w:rPr>
      </w:pPr>
      <w:r>
        <w:rPr>
          <w:shd w:fill="auto" w:val="clear"/>
        </w:rPr>
        <w:t>A Hivatal az érintett által benyújtott, az őt megillető jogosultságok érvényesítésére irányuló kérelmet annak benyújtásától számított legrövidebb idő alatt, de legfeljebb huszonöt napon belül elbírálja és döntéséről az érintettet írásban vagy ha az érintett a kérelmet elektronikus úton nyújtotta be, elektronikus úton értesíti.</w:t>
      </w:r>
    </w:p>
    <w:p>
      <w:pPr>
        <w:pStyle w:val="Normal"/>
        <w:bidi w:val="0"/>
        <w:rPr>
          <w:highlight w:val="none"/>
          <w:shd w:fill="auto" w:val="clear"/>
        </w:rPr>
      </w:pPr>
      <w:r>
        <w:rPr>
          <w:shd w:fill="auto" w:val="clear"/>
        </w:rPr>
        <w:t>Ha megalapozottan kétségbe vonható, hogy a kérelmet benyújtó személy nem azonos az érintettel, a Hivatal a kérelmet az azt benyújtó személy személyazonosságának hitelt érdemlő igazolását követően teljesíti.</w:t>
      </w:r>
    </w:p>
    <w:p>
      <w:pPr>
        <w:pStyle w:val="Normal"/>
        <w:bidi w:val="0"/>
        <w:rPr>
          <w:highlight w:val="none"/>
          <w:shd w:fill="auto" w:val="clear"/>
        </w:rPr>
      </w:pPr>
      <w:r>
        <w:rPr>
          <w:shd w:fill="auto" w:val="clear"/>
        </w:rPr>
        <w:t>Ha az érintett a folyó évben, azonos adatkörre vonatkozóan – az előzetes tájékozódáshoz való jog kivételével – a 13. fejezetben meghatározott jogai érvényesítése iránt ismételten kérelmet nyújt be, és e kérelme alapján a Hivatal vagy az általa megbízott vagy rendelkezése alapján eljáró adatfeldolgozó által kezelt személyes adatainak helyesbítését, törlését vagy az adatkezelés korlátozását jogszerűen mellőzi, a Hivatal az érintett jogainak ismételt és megalapozatlan érvényesítésével összefüggésben közvetlenül felmerült költségeinek megtérítését követelheti az érintettől.</w:t>
      </w:r>
    </w:p>
    <w:p>
      <w:pPr>
        <w:pStyle w:val="Heading3"/>
        <w:numPr>
          <w:ilvl w:val="1"/>
          <w:numId w:val="1"/>
        </w:numPr>
        <w:bidi w:val="0"/>
        <w:ind w:hanging="432" w:left="792" w:right="0"/>
        <w:jc w:val="left"/>
        <w:rPr>
          <w:highlight w:val="none"/>
          <w:shd w:fill="auto" w:val="clear"/>
        </w:rPr>
      </w:pPr>
      <w:bookmarkStart w:id="82" w:name="__RefHeading___Toc3361_4198034125"/>
      <w:bookmarkEnd w:id="82"/>
      <w:r>
        <w:rPr>
          <w:shd w:fill="auto" w:val="clear"/>
        </w:rPr>
        <w:t>Az előzetes tájékozódáshoz való jog</w:t>
      </w:r>
    </w:p>
    <w:p>
      <w:pPr>
        <w:pStyle w:val="Normal"/>
        <w:bidi w:val="0"/>
        <w:rPr>
          <w:highlight w:val="none"/>
          <w:shd w:fill="auto" w:val="clear"/>
        </w:rPr>
      </w:pPr>
      <w:r>
        <w:rPr>
          <w:shd w:fill="auto" w:val="clear"/>
        </w:rPr>
        <w:t>Az előzetes tájékozódáshoz való jog érvényesülése érdekében a Hivatal az általa, illetve a megbízásából vagy rendelkezése alapján eljáró adatfeldolgozó által végzett adatkezelési műveletek megkezdését megelőzően vagy legkésőbb az első adatkezelési művelet megkezdését követően haladéktalanul az érintett számára hozzáférhetővé teszi</w:t>
      </w:r>
    </w:p>
    <w:p>
      <w:pPr>
        <w:pStyle w:val="ListParagraph"/>
        <w:numPr>
          <w:ilvl w:val="0"/>
          <w:numId w:val="19"/>
        </w:numPr>
        <w:bidi w:val="0"/>
        <w:ind w:hanging="360" w:left="1080" w:right="0"/>
        <w:rPr>
          <w:highlight w:val="none"/>
          <w:shd w:fill="auto" w:val="clear"/>
        </w:rPr>
      </w:pPr>
      <w:bookmarkStart w:id="83" w:name="__RefHeading___Toc1925_4034726449"/>
      <w:bookmarkEnd w:id="83"/>
      <w:r>
        <w:rPr>
          <w:shd w:fill="auto" w:val="clear"/>
        </w:rPr>
        <w:t>az Adatkezelő és – ha valamely adatkezelési műveletet adatfeldolgozó végez, az adatfeldolgozó – megnevezését és elérhetőségeit,</w:t>
      </w:r>
    </w:p>
    <w:p>
      <w:pPr>
        <w:pStyle w:val="ListParagraph"/>
        <w:numPr>
          <w:ilvl w:val="0"/>
          <w:numId w:val="19"/>
        </w:numPr>
        <w:bidi w:val="0"/>
        <w:ind w:hanging="360" w:left="1080" w:right="0"/>
        <w:rPr>
          <w:highlight w:val="none"/>
          <w:shd w:fill="auto" w:val="clear"/>
        </w:rPr>
      </w:pPr>
      <w:bookmarkStart w:id="84" w:name="__RefHeading___Toc1927_4034726449"/>
      <w:bookmarkEnd w:id="84"/>
      <w:r>
        <w:rPr>
          <w:shd w:fill="auto" w:val="clear"/>
        </w:rPr>
        <w:t>az adatvédelmi tisztviselő nevét és elérhetőségét,</w:t>
      </w:r>
    </w:p>
    <w:p>
      <w:pPr>
        <w:pStyle w:val="ListParagraph"/>
        <w:numPr>
          <w:ilvl w:val="0"/>
          <w:numId w:val="19"/>
        </w:numPr>
        <w:bidi w:val="0"/>
        <w:ind w:hanging="360" w:left="1080" w:right="0"/>
        <w:rPr>
          <w:highlight w:val="none"/>
          <w:shd w:fill="auto" w:val="clear"/>
        </w:rPr>
      </w:pPr>
      <w:bookmarkStart w:id="85" w:name="__RefHeading___Toc1929_4034726449"/>
      <w:bookmarkEnd w:id="85"/>
      <w:r>
        <w:rPr>
          <w:shd w:fill="auto" w:val="clear"/>
        </w:rPr>
        <w:t>a tervezett adatkezelés célját és</w:t>
      </w:r>
    </w:p>
    <w:p>
      <w:pPr>
        <w:pStyle w:val="ListParagraph"/>
        <w:numPr>
          <w:ilvl w:val="0"/>
          <w:numId w:val="19"/>
        </w:numPr>
        <w:bidi w:val="0"/>
        <w:ind w:hanging="360" w:left="1080" w:right="0"/>
        <w:rPr>
          <w:highlight w:val="none"/>
          <w:shd w:fill="auto" w:val="clear"/>
        </w:rPr>
      </w:pPr>
      <w:bookmarkStart w:id="86" w:name="__RefHeading___Toc1931_4034726449"/>
      <w:bookmarkEnd w:id="86"/>
      <w:r>
        <w:rPr>
          <w:shd w:fill="auto" w:val="clear"/>
        </w:rPr>
        <w:t>az érintettet a hatályos jogszabályi előírások alapján megillető jogok, valamint azok érvényesítése módjának ismertetését.</w:t>
      </w:r>
    </w:p>
    <w:p>
      <w:pPr>
        <w:pStyle w:val="Normal"/>
        <w:bidi w:val="0"/>
        <w:rPr>
          <w:highlight w:val="none"/>
          <w:shd w:fill="auto" w:val="clear"/>
        </w:rPr>
      </w:pPr>
      <w:r>
        <w:rPr>
          <w:shd w:fill="auto" w:val="clear"/>
        </w:rPr>
        <w:t>Tájékoztatást nyújt továbbá</w:t>
      </w:r>
    </w:p>
    <w:p>
      <w:pPr>
        <w:pStyle w:val="ListParagraph"/>
        <w:numPr>
          <w:ilvl w:val="0"/>
          <w:numId w:val="18"/>
        </w:numPr>
        <w:bidi w:val="0"/>
        <w:ind w:hanging="360" w:left="1080" w:right="0"/>
        <w:rPr>
          <w:highlight w:val="none"/>
          <w:shd w:fill="auto" w:val="clear"/>
        </w:rPr>
      </w:pPr>
      <w:bookmarkStart w:id="87" w:name="__RefHeading___Toc1933_4034726449"/>
      <w:bookmarkEnd w:id="87"/>
      <w:r>
        <w:rPr>
          <w:shd w:fill="auto" w:val="clear"/>
        </w:rPr>
        <w:t>az adatkezelés jogalapjáról,</w:t>
      </w:r>
    </w:p>
    <w:p>
      <w:pPr>
        <w:pStyle w:val="ListParagraph"/>
        <w:numPr>
          <w:ilvl w:val="0"/>
          <w:numId w:val="18"/>
        </w:numPr>
        <w:bidi w:val="0"/>
        <w:ind w:hanging="360" w:left="1080" w:right="0"/>
        <w:rPr>
          <w:highlight w:val="none"/>
          <w:shd w:fill="auto" w:val="clear"/>
        </w:rPr>
      </w:pPr>
      <w:bookmarkStart w:id="88" w:name="__RefHeading___Toc1935_4034726449"/>
      <w:bookmarkEnd w:id="88"/>
      <w:r>
        <w:rPr>
          <w:shd w:fill="auto" w:val="clear"/>
        </w:rPr>
        <w:t>a kezelt személyes adatok megőrzésének időtartamáról, ezen időtartam meghatározásának szempontjairól,</w:t>
      </w:r>
    </w:p>
    <w:p>
      <w:pPr>
        <w:pStyle w:val="ListParagraph"/>
        <w:numPr>
          <w:ilvl w:val="0"/>
          <w:numId w:val="18"/>
        </w:numPr>
        <w:bidi w:val="0"/>
        <w:ind w:hanging="360" w:left="1080" w:right="0"/>
        <w:rPr>
          <w:highlight w:val="none"/>
          <w:shd w:fill="auto" w:val="clear"/>
        </w:rPr>
      </w:pPr>
      <w:bookmarkStart w:id="89" w:name="__RefHeading___Toc1937_4034726449"/>
      <w:bookmarkEnd w:id="89"/>
      <w:r>
        <w:rPr>
          <w:shd w:fill="auto" w:val="clear"/>
        </w:rPr>
        <w:t>a kezelt személyes adatok továbbítása vagy tervezett továbbítása esetén az adattovábbítás címzettjeinek – ideértve a harmadik országbeli címzetteket és nemzetközi szervezeteket – köréről,</w:t>
      </w:r>
    </w:p>
    <w:p>
      <w:pPr>
        <w:pStyle w:val="ListParagraph"/>
        <w:numPr>
          <w:ilvl w:val="0"/>
          <w:numId w:val="18"/>
        </w:numPr>
        <w:bidi w:val="0"/>
        <w:ind w:hanging="360" w:left="1080" w:right="0"/>
        <w:rPr>
          <w:highlight w:val="none"/>
          <w:shd w:fill="auto" w:val="clear"/>
        </w:rPr>
      </w:pPr>
      <w:bookmarkStart w:id="90" w:name="__RefHeading___Toc1939_4034726449"/>
      <w:bookmarkEnd w:id="90"/>
      <w:r>
        <w:rPr>
          <w:shd w:fill="auto" w:val="clear"/>
        </w:rPr>
        <w:t>a kezelt személyes adatok gyűjtésének forrásáról és</w:t>
      </w:r>
    </w:p>
    <w:p>
      <w:pPr>
        <w:pStyle w:val="ListParagraph"/>
        <w:numPr>
          <w:ilvl w:val="0"/>
          <w:numId w:val="18"/>
        </w:numPr>
        <w:bidi w:val="0"/>
        <w:ind w:hanging="360" w:left="1080" w:right="0"/>
        <w:rPr>
          <w:highlight w:val="none"/>
          <w:shd w:fill="auto" w:val="clear"/>
        </w:rPr>
      </w:pPr>
      <w:bookmarkStart w:id="91" w:name="__RefHeading___Toc1941_4034726449"/>
      <w:bookmarkEnd w:id="91"/>
      <w:r>
        <w:rPr>
          <w:shd w:fill="auto" w:val="clear"/>
        </w:rPr>
        <w:t>az adatkezelés körülményeivel összefüggő minden további érdemi tényről.</w:t>
      </w:r>
    </w:p>
    <w:p>
      <w:pPr>
        <w:pStyle w:val="Normal"/>
        <w:bidi w:val="0"/>
        <w:rPr>
          <w:highlight w:val="none"/>
          <w:shd w:fill="auto" w:val="clear"/>
        </w:rPr>
      </w:pPr>
      <w:r>
        <w:rPr>
          <w:shd w:fill="auto" w:val="clear"/>
        </w:rPr>
        <w:t>A tájékoztatás teljesítését a Hivatal az elérni kívánt céllal arányosan késleltetheti, a tájékoztatás tartalmát korlátozhatja vagy a tájékoztatást mellőzheti, ha ezen intézkedése elengedhetetlenül szükséges</w:t>
      </w:r>
    </w:p>
    <w:p>
      <w:pPr>
        <w:pStyle w:val="ListParagraph"/>
        <w:numPr>
          <w:ilvl w:val="0"/>
          <w:numId w:val="17"/>
        </w:numPr>
        <w:bidi w:val="0"/>
        <w:ind w:hanging="360" w:left="1080" w:right="0"/>
        <w:rPr>
          <w:highlight w:val="none"/>
          <w:shd w:fill="auto" w:val="clear"/>
        </w:rPr>
      </w:pPr>
      <w:bookmarkStart w:id="92" w:name="__RefHeading___Toc1943_4034726449"/>
      <w:bookmarkEnd w:id="92"/>
      <w:r>
        <w:rPr>
          <w:shd w:fill="auto" w:val="clear"/>
        </w:rPr>
        <w:t>az általa vagy részvételével végzett vizsgálatok vagy eljárások – így különösen a büntetőeljárás – hatékony és eredményes lefolytatásának,</w:t>
      </w:r>
    </w:p>
    <w:p>
      <w:pPr>
        <w:pStyle w:val="ListParagraph"/>
        <w:numPr>
          <w:ilvl w:val="0"/>
          <w:numId w:val="17"/>
        </w:numPr>
        <w:bidi w:val="0"/>
        <w:ind w:hanging="360" w:left="1080" w:right="0"/>
        <w:rPr>
          <w:highlight w:val="none"/>
          <w:shd w:fill="auto" w:val="clear"/>
        </w:rPr>
      </w:pPr>
      <w:bookmarkStart w:id="93" w:name="__RefHeading___Toc1945_4034726449"/>
      <w:bookmarkEnd w:id="93"/>
      <w:r>
        <w:rPr>
          <w:shd w:fill="auto" w:val="clear"/>
        </w:rPr>
        <w:t>a bűncselekmények hatékony és eredményes megelőzésének és felderítésének,</w:t>
      </w:r>
    </w:p>
    <w:p>
      <w:pPr>
        <w:pStyle w:val="ListParagraph"/>
        <w:numPr>
          <w:ilvl w:val="0"/>
          <w:numId w:val="17"/>
        </w:numPr>
        <w:bidi w:val="0"/>
        <w:ind w:hanging="360" w:left="1080" w:right="0"/>
        <w:rPr>
          <w:highlight w:val="none"/>
          <w:shd w:fill="auto" w:val="clear"/>
        </w:rPr>
      </w:pPr>
      <w:bookmarkStart w:id="94" w:name="__RefHeading___Toc1947_4034726449"/>
      <w:bookmarkEnd w:id="94"/>
      <w:r>
        <w:rPr>
          <w:shd w:fill="auto" w:val="clear"/>
        </w:rPr>
        <w:t>a bűncselekmények elkövetőivel szemben alkalmazott büntetések és intézkedések végrehajtásának,</w:t>
      </w:r>
    </w:p>
    <w:p>
      <w:pPr>
        <w:pStyle w:val="ListParagraph"/>
        <w:numPr>
          <w:ilvl w:val="0"/>
          <w:numId w:val="17"/>
        </w:numPr>
        <w:bidi w:val="0"/>
        <w:ind w:hanging="360" w:left="1080" w:right="0"/>
        <w:rPr>
          <w:highlight w:val="none"/>
          <w:shd w:fill="auto" w:val="clear"/>
        </w:rPr>
      </w:pPr>
      <w:bookmarkStart w:id="95" w:name="__RefHeading___Toc1949_4034726449"/>
      <w:bookmarkEnd w:id="95"/>
      <w:r>
        <w:rPr>
          <w:shd w:fill="auto" w:val="clear"/>
        </w:rPr>
        <w:t>a közbiztonság hatékony és eredményes védelmének,</w:t>
      </w:r>
    </w:p>
    <w:p>
      <w:pPr>
        <w:pStyle w:val="ListParagraph"/>
        <w:numPr>
          <w:ilvl w:val="0"/>
          <w:numId w:val="17"/>
        </w:numPr>
        <w:bidi w:val="0"/>
        <w:ind w:hanging="360" w:left="1080" w:right="0"/>
        <w:rPr>
          <w:highlight w:val="none"/>
          <w:shd w:fill="auto" w:val="clear"/>
        </w:rPr>
      </w:pPr>
      <w:bookmarkStart w:id="96" w:name="__RefHeading___Toc1951_4034726449"/>
      <w:bookmarkEnd w:id="96"/>
      <w:r>
        <w:rPr>
          <w:shd w:fill="auto" w:val="clear"/>
        </w:rPr>
        <w:t>az állam külső és belső biztonsága hatékony és eredményes védelmének, így különösen a honvédelem és a nemzetbiztonság vagy</w:t>
      </w:r>
    </w:p>
    <w:p>
      <w:pPr>
        <w:pStyle w:val="ListParagraph"/>
        <w:numPr>
          <w:ilvl w:val="0"/>
          <w:numId w:val="17"/>
        </w:numPr>
        <w:bidi w:val="0"/>
        <w:ind w:hanging="360" w:left="1080" w:right="0"/>
        <w:rPr>
          <w:highlight w:val="none"/>
          <w:shd w:fill="auto" w:val="clear"/>
        </w:rPr>
      </w:pPr>
      <w:bookmarkStart w:id="97" w:name="__RefHeading___Toc1953_4034726449"/>
      <w:bookmarkEnd w:id="97"/>
      <w:r>
        <w:rPr>
          <w:shd w:fill="auto" w:val="clear"/>
        </w:rPr>
        <w:t>harmadik személyek alapvető jogai védelmének biztosításához.</w:t>
      </w:r>
    </w:p>
    <w:p>
      <w:pPr>
        <w:pStyle w:val="Heading3"/>
        <w:numPr>
          <w:ilvl w:val="1"/>
          <w:numId w:val="1"/>
        </w:numPr>
        <w:ind w:hanging="432" w:left="792" w:right="0"/>
        <w:rPr>
          <w:highlight w:val="none"/>
          <w:shd w:fill="auto" w:val="clear"/>
        </w:rPr>
      </w:pPr>
      <w:bookmarkStart w:id="98" w:name="__RefHeading___Toc3363_4198034125"/>
      <w:bookmarkEnd w:id="98"/>
      <w:r>
        <w:rPr>
          <w:shd w:fill="auto" w:val="clear"/>
        </w:rPr>
        <w:t>A hozzáféréshez való jog</w:t>
      </w:r>
    </w:p>
    <w:p>
      <w:pPr>
        <w:pStyle w:val="Normal"/>
        <w:bidi w:val="0"/>
        <w:rPr>
          <w:highlight w:val="none"/>
          <w:shd w:fill="auto" w:val="clear"/>
        </w:rPr>
      </w:pPr>
      <w:r>
        <w:rPr>
          <w:shd w:fill="auto" w:val="clear"/>
        </w:rPr>
        <w:t>A hozzáféréshez való jog érvényesülése érdekében az érintettet kérelmére a Hivatal tájékoztatja arról, hogy személyes adatait a Hivatal, mint adatkezelő, illetve a megbízásából vagy rendelkezése alapján eljáró adatfeldolgozó kezeli-e.</w:t>
      </w:r>
    </w:p>
    <w:p>
      <w:pPr>
        <w:pStyle w:val="Normal"/>
        <w:bidi w:val="0"/>
        <w:rPr>
          <w:highlight w:val="none"/>
          <w:shd w:fill="auto" w:val="clear"/>
        </w:rPr>
      </w:pPr>
      <w:r>
        <w:rPr>
          <w:shd w:fill="auto" w:val="clear"/>
        </w:rPr>
        <w:t>Ha az érintett személyes adatait a Hivatal vagy a megbízásából vagy rendelkezése alapján eljáró adatfeldolgozó kezeli, a Hivatal az érintett kérelmére rendelkezésére bocsátja az érintett általa és a megbízásából vagy rendelkezése alapján eljáró adatfeldolgozó által kezelt személyes adatait és közli vele</w:t>
      </w:r>
    </w:p>
    <w:p>
      <w:pPr>
        <w:pStyle w:val="ListParagraph"/>
        <w:numPr>
          <w:ilvl w:val="0"/>
          <w:numId w:val="16"/>
        </w:numPr>
        <w:bidi w:val="0"/>
        <w:ind w:hanging="360" w:left="1080" w:right="0"/>
        <w:rPr>
          <w:highlight w:val="none"/>
          <w:shd w:fill="auto" w:val="clear"/>
        </w:rPr>
      </w:pPr>
      <w:bookmarkStart w:id="99" w:name="__RefHeading___Toc1955_4034726449"/>
      <w:bookmarkEnd w:id="99"/>
      <w:r>
        <w:rPr>
          <w:shd w:fill="auto" w:val="clear"/>
        </w:rPr>
        <w:t>a kezelt személyes adatok forrását,</w:t>
      </w:r>
    </w:p>
    <w:p>
      <w:pPr>
        <w:pStyle w:val="ListParagraph"/>
        <w:numPr>
          <w:ilvl w:val="0"/>
          <w:numId w:val="16"/>
        </w:numPr>
        <w:bidi w:val="0"/>
        <w:ind w:hanging="360" w:left="1080" w:right="0"/>
        <w:rPr>
          <w:highlight w:val="none"/>
          <w:shd w:fill="auto" w:val="clear"/>
        </w:rPr>
      </w:pPr>
      <w:bookmarkStart w:id="100" w:name="__RefHeading___Toc1957_4034726449"/>
      <w:bookmarkEnd w:id="100"/>
      <w:r>
        <w:rPr>
          <w:shd w:fill="auto" w:val="clear"/>
        </w:rPr>
        <w:t>az adatkezelés célját és jogalapját,</w:t>
      </w:r>
    </w:p>
    <w:p>
      <w:pPr>
        <w:pStyle w:val="ListParagraph"/>
        <w:numPr>
          <w:ilvl w:val="0"/>
          <w:numId w:val="16"/>
        </w:numPr>
        <w:bidi w:val="0"/>
        <w:ind w:hanging="360" w:left="1080" w:right="0"/>
        <w:rPr>
          <w:highlight w:val="none"/>
          <w:shd w:fill="auto" w:val="clear"/>
        </w:rPr>
      </w:pPr>
      <w:bookmarkStart w:id="101" w:name="__RefHeading___Toc1959_4034726449"/>
      <w:bookmarkEnd w:id="101"/>
      <w:r>
        <w:rPr>
          <w:shd w:fill="auto" w:val="clear"/>
        </w:rPr>
        <w:t>a kezelt személyes adatok körét,</w:t>
      </w:r>
    </w:p>
    <w:p>
      <w:pPr>
        <w:pStyle w:val="ListParagraph"/>
        <w:numPr>
          <w:ilvl w:val="0"/>
          <w:numId w:val="16"/>
        </w:numPr>
        <w:bidi w:val="0"/>
        <w:ind w:hanging="360" w:left="1080" w:right="0"/>
        <w:rPr>
          <w:highlight w:val="none"/>
          <w:shd w:fill="auto" w:val="clear"/>
        </w:rPr>
      </w:pPr>
      <w:bookmarkStart w:id="102" w:name="__RefHeading___Toc1961_4034726449"/>
      <w:bookmarkEnd w:id="102"/>
      <w:r>
        <w:rPr>
          <w:shd w:fill="auto" w:val="clear"/>
        </w:rPr>
        <w:t>a kezelt személyes adatok továbbítása esetén az adattovábbítás címzettjeinek – ideértve a harmadik országbeli címzetteket és nemzetközi szervezeteket – körét,</w:t>
      </w:r>
    </w:p>
    <w:p>
      <w:pPr>
        <w:pStyle w:val="ListParagraph"/>
        <w:numPr>
          <w:ilvl w:val="0"/>
          <w:numId w:val="16"/>
        </w:numPr>
        <w:bidi w:val="0"/>
        <w:ind w:hanging="360" w:left="1080" w:right="0"/>
        <w:rPr>
          <w:highlight w:val="none"/>
          <w:shd w:fill="auto" w:val="clear"/>
        </w:rPr>
      </w:pPr>
      <w:bookmarkStart w:id="103" w:name="__RefHeading___Toc1963_4034726449"/>
      <w:bookmarkEnd w:id="103"/>
      <w:r>
        <w:rPr>
          <w:shd w:fill="auto" w:val="clear"/>
        </w:rPr>
        <w:t>a kezelt személyes adatok megőrzésének időtartamát, ezen időtartam meghatározásának szempontjait,</w:t>
      </w:r>
    </w:p>
    <w:p>
      <w:pPr>
        <w:pStyle w:val="ListParagraph"/>
        <w:numPr>
          <w:ilvl w:val="0"/>
          <w:numId w:val="16"/>
        </w:numPr>
        <w:bidi w:val="0"/>
        <w:ind w:hanging="360" w:left="1080" w:right="0"/>
        <w:rPr>
          <w:highlight w:val="none"/>
          <w:shd w:fill="auto" w:val="clear"/>
        </w:rPr>
      </w:pPr>
      <w:bookmarkStart w:id="104" w:name="__RefHeading___Toc1965_4034726449"/>
      <w:bookmarkEnd w:id="104"/>
      <w:r>
        <w:rPr>
          <w:shd w:fill="auto" w:val="clear"/>
        </w:rPr>
        <w:t>az érintettet a hatályos jogszabályi előírások alapján megillető jogok, valamint azok érvényesítése módjának ismertetését,</w:t>
      </w:r>
    </w:p>
    <w:p>
      <w:pPr>
        <w:pStyle w:val="ListParagraph"/>
        <w:numPr>
          <w:ilvl w:val="0"/>
          <w:numId w:val="16"/>
        </w:numPr>
        <w:bidi w:val="0"/>
        <w:ind w:hanging="360" w:left="1080" w:right="0"/>
        <w:rPr>
          <w:highlight w:val="none"/>
          <w:shd w:fill="auto" w:val="clear"/>
        </w:rPr>
      </w:pPr>
      <w:bookmarkStart w:id="105" w:name="__RefHeading___Toc1967_4034726449"/>
      <w:bookmarkEnd w:id="105"/>
      <w:r>
        <w:rPr>
          <w:shd w:fill="auto" w:val="clear"/>
        </w:rPr>
        <w:t>profilalkotás alkalmazásának esetén annak tényét és</w:t>
      </w:r>
    </w:p>
    <w:p>
      <w:pPr>
        <w:pStyle w:val="ListParagraph"/>
        <w:numPr>
          <w:ilvl w:val="0"/>
          <w:numId w:val="16"/>
        </w:numPr>
        <w:bidi w:val="0"/>
        <w:ind w:hanging="360" w:left="1080" w:right="0"/>
        <w:rPr>
          <w:highlight w:val="none"/>
          <w:shd w:fill="auto" w:val="clear"/>
        </w:rPr>
      </w:pPr>
      <w:bookmarkStart w:id="106" w:name="__RefHeading___Toc1969_4034726449"/>
      <w:bookmarkEnd w:id="106"/>
      <w:r>
        <w:rPr>
          <w:shd w:fill="auto" w:val="clear"/>
        </w:rPr>
        <w:t>az érintett személyes adatainak kezelésével összefüggésben felmerült adatvédelmi incidensek bekövetkezésének körülményeit, azok hatásait és az azok kezelésére tett intézkedéseket.</w:t>
      </w:r>
    </w:p>
    <w:p>
      <w:pPr>
        <w:pStyle w:val="Normal"/>
        <w:bidi w:val="0"/>
        <w:rPr>
          <w:highlight w:val="none"/>
          <w:shd w:fill="auto" w:val="clear"/>
        </w:rPr>
      </w:pPr>
      <w:r>
        <w:rPr>
          <w:shd w:fill="auto" w:val="clear"/>
        </w:rPr>
        <w:t>Jogszabályi előíráson alapuló, kötelező adatkezelés esetén az érintett személyes adataihoz való hozzáférési jogának érvényesülését a Hivatal elsődlegesen a betekintési jog gyakorlásának biztosításával garantálja, amennyiben azt más jogszabály alapján közfeladatot ellátó szerv intézkedése vagy határozata nem zárja ki (pl.: adatok zárt kezelése, betekintési jog korlátozása).</w:t>
      </w:r>
    </w:p>
    <w:p>
      <w:pPr>
        <w:pStyle w:val="Normal"/>
        <w:bidi w:val="0"/>
        <w:rPr>
          <w:highlight w:val="none"/>
          <w:shd w:fill="auto" w:val="clear"/>
        </w:rPr>
      </w:pPr>
      <w:r>
        <w:rPr>
          <w:shd w:fill="auto" w:val="clear"/>
        </w:rPr>
        <w:t>Az érintett vagy törvényes képviselője betekintési jogának gyakorlása, illetve a személyes adatot tartalmazó iratról történő másolatkészítés és kiadás során egyaránt gondoskodni kell arról (pl.: kitakarás vagy álnevesítés alkalmazásával), hogy annak folyamán mások személyiségi jogai ne sérülhessenek.</w:t>
      </w:r>
    </w:p>
    <w:p>
      <w:pPr>
        <w:pStyle w:val="Heading3"/>
        <w:numPr>
          <w:ilvl w:val="1"/>
          <w:numId w:val="1"/>
        </w:numPr>
        <w:bidi w:val="0"/>
        <w:ind w:hanging="432" w:left="792" w:right="0"/>
        <w:jc w:val="left"/>
        <w:rPr>
          <w:highlight w:val="none"/>
          <w:shd w:fill="auto" w:val="clear"/>
        </w:rPr>
      </w:pPr>
      <w:bookmarkStart w:id="107" w:name="__RefHeading___Toc3365_4198034125"/>
      <w:bookmarkEnd w:id="107"/>
      <w:r>
        <w:rPr>
          <w:shd w:fill="auto" w:val="clear"/>
        </w:rPr>
        <w:t>A helyesbítéshez való jog</w:t>
      </w:r>
    </w:p>
    <w:p>
      <w:pPr>
        <w:pStyle w:val="Normal"/>
        <w:bidi w:val="0"/>
        <w:rPr>
          <w:highlight w:val="none"/>
          <w:shd w:fill="auto" w:val="clear"/>
        </w:rPr>
      </w:pPr>
      <w:r>
        <w:rPr>
          <w:shd w:fill="auto" w:val="clear"/>
        </w:rPr>
        <w:t>A helyesbítéshez való jog érvényesülése érdekében a Hivatal, ha az általa, illetve a megbízásából vagy rendelkezése alapján eljáró adatfeldolgozó által kezelt személyes adatok pontatlanok, helytelenek vagy hiányosak, azokat – különösen az érintett kérelmére – haladéktalanul pontosítja vagy helyesbíti, illetve ha az az adatkezelés céljával összeegyeztethető, az érintett által rendelkezésére bocsátott további személyes adatokkal vagy az érintett által a kezelt személyes adatokhoz fűzött nyilatkozattal kiegészíti (a továbbiakban együtt: helyesbítés).</w:t>
      </w:r>
    </w:p>
    <w:p>
      <w:pPr>
        <w:pStyle w:val="Normal"/>
        <w:bidi w:val="0"/>
        <w:rPr>
          <w:highlight w:val="none"/>
          <w:shd w:fill="auto" w:val="clear"/>
        </w:rPr>
      </w:pPr>
      <w:r>
        <w:rPr>
          <w:shd w:fill="auto" w:val="clear"/>
        </w:rPr>
        <w:t>A Hivatal mentesül a helyesbítés kötelezettsége alól, ha</w:t>
      </w:r>
    </w:p>
    <w:p>
      <w:pPr>
        <w:pStyle w:val="ListParagraph"/>
        <w:numPr>
          <w:ilvl w:val="0"/>
          <w:numId w:val="15"/>
        </w:numPr>
        <w:bidi w:val="0"/>
        <w:ind w:hanging="360" w:left="1080" w:right="0"/>
        <w:rPr>
          <w:highlight w:val="none"/>
          <w:shd w:fill="auto" w:val="clear"/>
        </w:rPr>
      </w:pPr>
      <w:bookmarkStart w:id="108" w:name="__RefHeading___Toc1971_4034726449"/>
      <w:bookmarkEnd w:id="108"/>
      <w:r>
        <w:rPr>
          <w:shd w:fill="auto" w:val="clear"/>
        </w:rPr>
        <w:t>a pontos, helytálló, illetve hiánytalan személyes adatok nem állnak rendelkezésére és azokat az érintett sem bocsátja rendelkezésére, vagy</w:t>
      </w:r>
    </w:p>
    <w:p>
      <w:pPr>
        <w:pStyle w:val="ListParagraph"/>
        <w:numPr>
          <w:ilvl w:val="0"/>
          <w:numId w:val="15"/>
        </w:numPr>
        <w:bidi w:val="0"/>
        <w:ind w:hanging="360" w:left="1080" w:right="0"/>
        <w:rPr>
          <w:highlight w:val="none"/>
          <w:shd w:fill="auto" w:val="clear"/>
        </w:rPr>
      </w:pPr>
      <w:bookmarkStart w:id="109" w:name="__RefHeading___Toc1973_4034726449"/>
      <w:bookmarkEnd w:id="109"/>
      <w:r>
        <w:rPr>
          <w:shd w:fill="auto" w:val="clear"/>
        </w:rPr>
        <w:t>az érintett által rendelkezésére bocsátott személyes adatok valódisága kétséget kizáróan nem állapítható meg.</w:t>
      </w:r>
    </w:p>
    <w:p>
      <w:pPr>
        <w:pStyle w:val="Normal"/>
        <w:bidi w:val="0"/>
        <w:rPr>
          <w:highlight w:val="none"/>
          <w:shd w:fill="auto" w:val="clear"/>
        </w:rPr>
      </w:pPr>
      <w:r>
        <w:rPr>
          <w:shd w:fill="auto" w:val="clear"/>
        </w:rPr>
        <w:t>Ha a Hivatal az általa, illetve a megbízásából vagy rendelkezése alapján eljáró adatfeldolgozó által kezelt személyes adatokat helyesbíti, annak tényéről és a helyesbített személyes adatról tájékoztatja azt az adatkezelőt, amely részére a helyesbítéssel érintett személyes adatot továbbította.</w:t>
      </w:r>
    </w:p>
    <w:p>
      <w:pPr>
        <w:pStyle w:val="Heading3"/>
        <w:numPr>
          <w:ilvl w:val="1"/>
          <w:numId w:val="1"/>
        </w:numPr>
        <w:bidi w:val="0"/>
        <w:ind w:hanging="432" w:left="792" w:right="0"/>
        <w:jc w:val="left"/>
        <w:rPr>
          <w:highlight w:val="none"/>
          <w:shd w:fill="auto" w:val="clear"/>
        </w:rPr>
      </w:pPr>
      <w:bookmarkStart w:id="110" w:name="__RefHeading___Toc3367_4198034125"/>
      <w:bookmarkEnd w:id="110"/>
      <w:r>
        <w:rPr>
          <w:shd w:fill="auto" w:val="clear"/>
        </w:rPr>
        <w:t>Az adatkezelés korlátozásához való jog</w:t>
      </w:r>
    </w:p>
    <w:p>
      <w:pPr>
        <w:pStyle w:val="Normal"/>
        <w:bidi w:val="0"/>
        <w:rPr>
          <w:highlight w:val="none"/>
          <w:shd w:fill="auto" w:val="clear"/>
        </w:rPr>
      </w:pPr>
      <w:r>
        <w:rPr>
          <w:shd w:fill="auto" w:val="clear"/>
        </w:rPr>
        <w:t>Az adatkezelés korlátozásához való jog érvényesülése érdekében a Hivatal, illetve az általa megbízott vagy rendelkezése alapján eljáró adatfeldolgozó a korlátozással érintett személyes adatokkal a tároláson túl egyéb adatkezelési műveletet kizárólag az érintett jogos érdekének érvényesítése céljából vagy törvényben, illetve nemzetközi szerződésben meghatározottak szerint végezhet.</w:t>
      </w:r>
    </w:p>
    <w:p>
      <w:pPr>
        <w:pStyle w:val="Normal"/>
        <w:bidi w:val="0"/>
        <w:rPr>
          <w:highlight w:val="none"/>
          <w:shd w:fill="auto" w:val="clear"/>
        </w:rPr>
      </w:pPr>
      <w:r>
        <w:rPr>
          <w:shd w:fill="auto" w:val="clear"/>
        </w:rPr>
        <w:t>Az adatkezelés korlátozása alkalmazható,</w:t>
      </w:r>
    </w:p>
    <w:p>
      <w:pPr>
        <w:pStyle w:val="ListParagraph"/>
        <w:numPr>
          <w:ilvl w:val="0"/>
          <w:numId w:val="14"/>
        </w:numPr>
        <w:bidi w:val="0"/>
        <w:ind w:hanging="360" w:left="1080" w:right="0"/>
        <w:rPr>
          <w:highlight w:val="none"/>
          <w:shd w:fill="auto" w:val="clear"/>
        </w:rPr>
      </w:pPr>
      <w:bookmarkStart w:id="111" w:name="__RefHeading___Toc1975_4034726449"/>
      <w:bookmarkEnd w:id="111"/>
      <w:r>
        <w:rPr>
          <w:shd w:fill="auto" w:val="clear"/>
        </w:rPr>
        <w:t>ha az érintett vitatja a Hivatal, illetve a megbízásából vagy rendelkezése alapján eljáró adatfeldolgozó által kezelt személyes adatok pontosságát, helytállóságát vagy hiánytalanságát, és a kezelt személyes adatok pontossága, helytállósága vagy hiánytalansága kétséget kizáróan nem állapítható meg, a fennálló kétség tisztázásának időtartamára,</w:t>
      </w:r>
    </w:p>
    <w:p>
      <w:pPr>
        <w:pStyle w:val="ListParagraph"/>
        <w:numPr>
          <w:ilvl w:val="0"/>
          <w:numId w:val="14"/>
        </w:numPr>
        <w:bidi w:val="0"/>
        <w:ind w:hanging="360" w:left="1080" w:right="0"/>
        <w:rPr>
          <w:highlight w:val="none"/>
          <w:shd w:fill="auto" w:val="clear"/>
        </w:rPr>
      </w:pPr>
      <w:bookmarkStart w:id="112" w:name="__RefHeading___Toc1977_4034726449"/>
      <w:bookmarkEnd w:id="112"/>
      <w:r>
        <w:rPr>
          <w:shd w:fill="auto" w:val="clear"/>
        </w:rPr>
        <w:t>ha az adatok törlésének lenne helye, de az érintett írásbeli nyilatkozata vagy a Hivatal rendelkezésére álló információk alapján megalapozottan feltételezhető, hogy az adatok törlése sértené az érintett jogos érdekeit, a törlés mellőzését megalapozó jogos érdek fennállásának időtartamára,</w:t>
      </w:r>
    </w:p>
    <w:p>
      <w:pPr>
        <w:pStyle w:val="ListParagraph"/>
        <w:numPr>
          <w:ilvl w:val="0"/>
          <w:numId w:val="14"/>
        </w:numPr>
        <w:bidi w:val="0"/>
        <w:ind w:hanging="360" w:left="1080" w:right="0"/>
        <w:rPr>
          <w:highlight w:val="none"/>
          <w:shd w:fill="auto" w:val="clear"/>
        </w:rPr>
      </w:pPr>
      <w:bookmarkStart w:id="113" w:name="__RefHeading___Toc1979_4034726449"/>
      <w:bookmarkEnd w:id="113"/>
      <w:r>
        <w:rPr>
          <w:shd w:fill="auto" w:val="clear"/>
        </w:rPr>
        <w:t>ha az adatok törlésének lenne helye, de a Hivatal vagy más közfeladatot ellátó szerv által vagy részvételével végzett, jogszabályban meghatározott vizsgálatok vagy eljárások – így különösen büntetőeljárás – során az adatok bizonyítékként való megőrzése szükséges, ezen vizsgálat vagy eljárás végleges, illetve jogerős lezárásáig,</w:t>
      </w:r>
    </w:p>
    <w:p>
      <w:pPr>
        <w:pStyle w:val="ListParagraph"/>
        <w:numPr>
          <w:ilvl w:val="0"/>
          <w:numId w:val="14"/>
        </w:numPr>
        <w:bidi w:val="0"/>
        <w:ind w:hanging="360" w:left="1080" w:right="0"/>
        <w:rPr>
          <w:highlight w:val="none"/>
          <w:shd w:fill="auto" w:val="clear"/>
        </w:rPr>
      </w:pPr>
      <w:bookmarkStart w:id="114" w:name="__RefHeading___Toc1981_4034726449"/>
      <w:bookmarkEnd w:id="114"/>
      <w:r>
        <w:rPr>
          <w:shd w:fill="auto" w:val="clear"/>
        </w:rPr>
        <w:t>ha az adatok törlésének lenne helye, de az Info tv.-ben vagy más vonatkozó jogszabályban foglalt dokumentációs kötelezettség teljesítése céljából az adatok megőrzése szükséges a jogi előírásban meghatározott időtartamig.</w:t>
      </w:r>
    </w:p>
    <w:p>
      <w:pPr>
        <w:pStyle w:val="Normal"/>
        <w:bidi w:val="0"/>
        <w:rPr>
          <w:highlight w:val="none"/>
          <w:shd w:fill="auto" w:val="clear"/>
        </w:rPr>
      </w:pPr>
      <w:r>
        <w:rPr>
          <w:shd w:fill="auto" w:val="clear"/>
        </w:rPr>
        <w:t>Az adatkezelési korlátozás megszüntetése esetén a Hivatal az adatkezelés korlátozásának feloldásáról az érintettet előzetesen tájékoztatja.</w:t>
      </w:r>
    </w:p>
    <w:p>
      <w:pPr>
        <w:pStyle w:val="Heading3"/>
        <w:numPr>
          <w:ilvl w:val="1"/>
          <w:numId w:val="1"/>
        </w:numPr>
        <w:bidi w:val="0"/>
        <w:ind w:hanging="432" w:left="792" w:right="0"/>
        <w:jc w:val="left"/>
        <w:rPr>
          <w:highlight w:val="none"/>
          <w:shd w:fill="auto" w:val="clear"/>
        </w:rPr>
      </w:pPr>
      <w:bookmarkStart w:id="115" w:name="__RefHeading___Toc3369_4198034125"/>
      <w:bookmarkEnd w:id="115"/>
      <w:r>
        <w:rPr>
          <w:shd w:fill="auto" w:val="clear"/>
        </w:rPr>
        <w:t>A törléshez való jog</w:t>
      </w:r>
    </w:p>
    <w:p>
      <w:pPr>
        <w:pStyle w:val="Normal"/>
        <w:bidi w:val="0"/>
        <w:rPr>
          <w:highlight w:val="none"/>
          <w:shd w:fill="auto" w:val="clear"/>
        </w:rPr>
      </w:pPr>
      <w:r>
        <w:rPr>
          <w:shd w:fill="auto" w:val="clear"/>
        </w:rPr>
        <w:t>A törléshez való jog érvényesítése érdekében a Hivatal haladéktalanul törli az érintett személyes adatait, ha</w:t>
      </w:r>
    </w:p>
    <w:p>
      <w:pPr>
        <w:pStyle w:val="ListParagraph"/>
        <w:numPr>
          <w:ilvl w:val="0"/>
          <w:numId w:val="13"/>
        </w:numPr>
        <w:bidi w:val="0"/>
        <w:ind w:hanging="360" w:left="1080" w:right="0"/>
        <w:rPr>
          <w:highlight w:val="none"/>
          <w:shd w:fill="auto" w:val="clear"/>
        </w:rPr>
      </w:pPr>
      <w:bookmarkStart w:id="116" w:name="__RefHeading___Toc1983_4034726449"/>
      <w:bookmarkEnd w:id="116"/>
      <w:r>
        <w:rPr>
          <w:shd w:fill="auto" w:val="clear"/>
        </w:rPr>
        <w:t>az adatkezelés jogellenes, így különösen, ha az adatkezelés</w:t>
      </w:r>
    </w:p>
    <w:p>
      <w:pPr>
        <w:pStyle w:val="ListParagraph"/>
        <w:numPr>
          <w:ilvl w:val="1"/>
          <w:numId w:val="13"/>
        </w:numPr>
        <w:bidi w:val="0"/>
        <w:ind w:hanging="360" w:left="1440" w:right="0"/>
        <w:rPr>
          <w:highlight w:val="none"/>
          <w:shd w:fill="auto" w:val="clear"/>
        </w:rPr>
      </w:pPr>
      <w:bookmarkStart w:id="117" w:name="__RefHeading___Toc1985_4034726449"/>
      <w:bookmarkEnd w:id="117"/>
      <w:r>
        <w:rPr>
          <w:shd w:fill="auto" w:val="clear"/>
        </w:rPr>
        <w:t>a törvényben rögzített alapelvekkel ellentétes,</w:t>
      </w:r>
    </w:p>
    <w:p>
      <w:pPr>
        <w:pStyle w:val="ListParagraph"/>
        <w:numPr>
          <w:ilvl w:val="1"/>
          <w:numId w:val="13"/>
        </w:numPr>
        <w:bidi w:val="0"/>
        <w:ind w:hanging="360" w:left="1440" w:right="0"/>
        <w:rPr>
          <w:highlight w:val="none"/>
          <w:shd w:fill="auto" w:val="clear"/>
        </w:rPr>
      </w:pPr>
      <w:bookmarkStart w:id="118" w:name="__RefHeading___Toc1987_4034726449"/>
      <w:bookmarkEnd w:id="118"/>
      <w:r>
        <w:rPr>
          <w:shd w:fill="auto" w:val="clear"/>
        </w:rPr>
        <w:t>célja megszűnt vagy az adatok további kezelése már nem szükséges az adatkezelés céljának megvalósulásához,</w:t>
      </w:r>
    </w:p>
    <w:p>
      <w:pPr>
        <w:pStyle w:val="ListParagraph"/>
        <w:numPr>
          <w:ilvl w:val="1"/>
          <w:numId w:val="13"/>
        </w:numPr>
        <w:bidi w:val="0"/>
        <w:ind w:hanging="360" w:left="1440" w:right="0"/>
        <w:rPr>
          <w:highlight w:val="none"/>
          <w:shd w:fill="auto" w:val="clear"/>
        </w:rPr>
      </w:pPr>
      <w:bookmarkStart w:id="119" w:name="__RefHeading___Toc1989_4034726449"/>
      <w:bookmarkEnd w:id="119"/>
      <w:r>
        <w:rPr>
          <w:shd w:fill="auto" w:val="clear"/>
        </w:rPr>
        <w:t>törvényben vagy nemzetközi szerződésben meghatározott időtartama eltelt, vagy</w:t>
      </w:r>
    </w:p>
    <w:p>
      <w:pPr>
        <w:pStyle w:val="ListParagraph"/>
        <w:numPr>
          <w:ilvl w:val="1"/>
          <w:numId w:val="13"/>
        </w:numPr>
        <w:bidi w:val="0"/>
        <w:ind w:hanging="360" w:left="1440" w:right="0"/>
        <w:rPr>
          <w:highlight w:val="none"/>
          <w:shd w:fill="auto" w:val="clear"/>
        </w:rPr>
      </w:pPr>
      <w:bookmarkStart w:id="120" w:name="__RefHeading___Toc1991_4034726449"/>
      <w:bookmarkEnd w:id="120"/>
      <w:r>
        <w:rPr>
          <w:shd w:fill="auto" w:val="clear"/>
        </w:rPr>
        <w:t>jogalapja megszűnt és az adatok kezelésének nincs másik jogalapja,</w:t>
      </w:r>
    </w:p>
    <w:p>
      <w:pPr>
        <w:pStyle w:val="ListParagraph"/>
        <w:numPr>
          <w:ilvl w:val="0"/>
          <w:numId w:val="13"/>
        </w:numPr>
        <w:bidi w:val="0"/>
        <w:ind w:hanging="360" w:left="1080" w:right="0"/>
        <w:rPr>
          <w:highlight w:val="none"/>
          <w:shd w:fill="auto" w:val="clear"/>
        </w:rPr>
      </w:pPr>
      <w:bookmarkStart w:id="121" w:name="__RefHeading___Toc1993_4034726449"/>
      <w:bookmarkEnd w:id="121"/>
      <w:r>
        <w:rPr>
          <w:shd w:fill="auto" w:val="clear"/>
        </w:rPr>
        <w:t>az érintett az adatkezeléshez adott hozzájárulását visszavonja vagy személyes adatainak törlését kérelmezi, kivéve, ha az adatok kezelése jogszabályi előíráson alapul (kötelező adatkezelés),</w:t>
      </w:r>
    </w:p>
    <w:p>
      <w:pPr>
        <w:pStyle w:val="ListParagraph"/>
        <w:numPr>
          <w:ilvl w:val="0"/>
          <w:numId w:val="13"/>
        </w:numPr>
        <w:bidi w:val="0"/>
        <w:ind w:hanging="360" w:left="1080" w:right="0"/>
        <w:rPr>
          <w:highlight w:val="none"/>
          <w:shd w:fill="auto" w:val="clear"/>
        </w:rPr>
      </w:pPr>
      <w:bookmarkStart w:id="122" w:name="__RefHeading___Toc1995_4034726449"/>
      <w:bookmarkEnd w:id="122"/>
      <w:r>
        <w:rPr>
          <w:shd w:fill="auto" w:val="clear"/>
        </w:rPr>
        <w:t>az adatok törlését jogszabály, a Hatóság vagy a bíróság elrendelte, vagy</w:t>
      </w:r>
    </w:p>
    <w:p>
      <w:pPr>
        <w:pStyle w:val="ListParagraph"/>
        <w:numPr>
          <w:ilvl w:val="0"/>
          <w:numId w:val="13"/>
        </w:numPr>
        <w:bidi w:val="0"/>
        <w:ind w:hanging="360" w:left="1080" w:right="0"/>
        <w:rPr>
          <w:highlight w:val="none"/>
          <w:shd w:fill="auto" w:val="clear"/>
        </w:rPr>
      </w:pPr>
      <w:bookmarkStart w:id="123" w:name="__RefHeading___Toc1997_4034726449"/>
      <w:bookmarkEnd w:id="123"/>
      <w:r>
        <w:rPr>
          <w:shd w:fill="auto" w:val="clear"/>
        </w:rPr>
        <w:t>az adatkezelés korlátozására meghatározott időtartam eltelt.</w:t>
      </w:r>
    </w:p>
    <w:p>
      <w:pPr>
        <w:pStyle w:val="Normal"/>
        <w:bidi w:val="0"/>
        <w:rPr>
          <w:highlight w:val="none"/>
          <w:shd w:fill="auto" w:val="clear"/>
        </w:rPr>
      </w:pPr>
      <w:r>
        <w:rPr>
          <w:shd w:fill="auto" w:val="clear"/>
        </w:rPr>
        <w:t>Ha az érintett a Hivatal, illetve a megbízásából vagy rendelkezése alapján eljáró adatfeldolgozó által kezelt személyes adatok helyesbítésére, törlésére vagy ezen adatok kezelésének korlátozására vonatkozó kérelmét a Hivatal elutasítja, az érintettet írásban, haladéktalanul tájékoztatja</w:t>
      </w:r>
    </w:p>
    <w:p>
      <w:pPr>
        <w:pStyle w:val="ListParagraph"/>
        <w:numPr>
          <w:ilvl w:val="0"/>
          <w:numId w:val="12"/>
        </w:numPr>
        <w:bidi w:val="0"/>
        <w:ind w:hanging="360" w:left="1080" w:right="0"/>
        <w:rPr>
          <w:highlight w:val="none"/>
          <w:shd w:fill="auto" w:val="clear"/>
        </w:rPr>
      </w:pPr>
      <w:bookmarkStart w:id="124" w:name="__RefHeading___Toc1999_4034726449"/>
      <w:bookmarkEnd w:id="124"/>
      <w:r>
        <w:rPr>
          <w:shd w:fill="auto" w:val="clear"/>
        </w:rPr>
        <w:t>az elutasítás tényéről, annak jogi és ténybeli indokairól, valamint</w:t>
      </w:r>
    </w:p>
    <w:p>
      <w:pPr>
        <w:pStyle w:val="ListParagraph"/>
        <w:numPr>
          <w:ilvl w:val="0"/>
          <w:numId w:val="12"/>
        </w:numPr>
        <w:bidi w:val="0"/>
        <w:ind w:hanging="360" w:left="1080" w:right="0"/>
        <w:rPr>
          <w:highlight w:val="none"/>
          <w:shd w:fill="auto" w:val="clear"/>
        </w:rPr>
      </w:pPr>
      <w:bookmarkStart w:id="125" w:name="__RefHeading___Toc2001_4034726449"/>
      <w:bookmarkEnd w:id="125"/>
      <w:r>
        <w:rPr>
          <w:shd w:fill="auto" w:val="clear"/>
        </w:rPr>
        <w:t>az érintettet a törvény alapján megillető jogokról, valamint azok érvényesítésének módjáról, így különösen arról, hogy a Hivatal, illetve a megbízásából vagy rendelkezése alapján eljáró adatfeldolgozó által kezelt személyes adatok helyesbítésére, törlésére vagy ezen adatok kezelésének korlátozására vonatkozó jogát a Hatóság közreműködésével is gyakorolhatja.</w:t>
      </w:r>
    </w:p>
    <w:p>
      <w:pPr>
        <w:pStyle w:val="Normal"/>
        <w:bidi w:val="0"/>
        <w:rPr>
          <w:highlight w:val="none"/>
          <w:shd w:fill="auto" w:val="clear"/>
        </w:rPr>
      </w:pPr>
      <w:r>
        <w:rPr>
          <w:shd w:fill="auto" w:val="clear"/>
        </w:rPr>
        <w:t>A tájékoztatás teljesítését a Hivatal az elérni kívánt céllal arányosan késleltetheti, a tájékoztatás tartalmát korlátozhatja vagy a tájékoztatást mellőzheti a 14.1 alpontban meghatározott esetekben.</w:t>
      </w:r>
    </w:p>
    <w:p>
      <w:pPr>
        <w:pStyle w:val="Normal"/>
        <w:bidi w:val="0"/>
        <w:rPr>
          <w:highlight w:val="none"/>
          <w:shd w:fill="auto" w:val="clear"/>
        </w:rPr>
      </w:pPr>
      <w:r>
        <w:rPr>
          <w:shd w:fill="auto" w:val="clear"/>
        </w:rPr>
        <w:t>Ha a Hivatal az általa, illetve a megbízásából vagy rendelkezése szerint eljáró adatfeldolgozó által kezelt személyes adatokat helyesbíti, törli vagy ezen adatok kezelését korlátozza, ezen intézkedés tényéről és annak tartalmáról értesíti azon adatkezelőket és adatfeldolgozókat, amelyek részére az adatot ezen intézkedését megelőzően továbbította, annak érdekében, hogy azok a helyesbítést, törlést vagy az adatok kezelésének korlátozását a saját adatkezelésük tekintetében végrehajtsák.</w:t>
      </w:r>
    </w:p>
    <w:p>
      <w:pPr>
        <w:pStyle w:val="Heading3"/>
        <w:numPr>
          <w:ilvl w:val="1"/>
          <w:numId w:val="1"/>
        </w:numPr>
        <w:bidi w:val="0"/>
        <w:ind w:hanging="432" w:left="792" w:right="0"/>
        <w:jc w:val="left"/>
        <w:rPr>
          <w:highlight w:val="none"/>
          <w:shd w:fill="auto" w:val="clear"/>
        </w:rPr>
      </w:pPr>
      <w:bookmarkStart w:id="126" w:name="__RefHeading___Toc3371_4198034125"/>
      <w:bookmarkEnd w:id="126"/>
      <w:r>
        <w:rPr>
          <w:shd w:fill="auto" w:val="clear"/>
        </w:rPr>
        <w:t>A hatósági jogorvoslathoz való jog</w:t>
      </w:r>
    </w:p>
    <w:p>
      <w:pPr>
        <w:pStyle w:val="Normal"/>
        <w:bidi w:val="0"/>
        <w:rPr>
          <w:highlight w:val="none"/>
          <w:shd w:fill="auto" w:val="clear"/>
        </w:rPr>
      </w:pPr>
      <w:r>
        <w:rPr>
          <w:shd w:fill="auto" w:val="clear"/>
        </w:rPr>
        <w:t>Jogainak érvényesítése érdekében az érintett</w:t>
      </w:r>
    </w:p>
    <w:p>
      <w:pPr>
        <w:pStyle w:val="ListParagraph"/>
        <w:numPr>
          <w:ilvl w:val="0"/>
          <w:numId w:val="11"/>
        </w:numPr>
        <w:bidi w:val="0"/>
        <w:ind w:hanging="360" w:left="1080" w:right="0"/>
        <w:rPr>
          <w:highlight w:val="none"/>
          <w:shd w:fill="auto" w:val="clear"/>
        </w:rPr>
      </w:pPr>
      <w:bookmarkStart w:id="127" w:name="__RefHeading___Toc2003_4034726449"/>
      <w:bookmarkEnd w:id="127"/>
      <w:r>
        <w:rPr>
          <w:shd w:fill="auto" w:val="clear"/>
        </w:rPr>
        <w:t>a Hatóság vizsgálatát kezdeményezheti a Hivatal intézkedése jogszerűségének vizsgálata céljából, ha a Hivatal a jogainak érvényesítését korlátozza vagy ezen jogainak érvényesítésére irányuló kérelmét elutasítja, valamint</w:t>
      </w:r>
    </w:p>
    <w:p>
      <w:pPr>
        <w:pStyle w:val="ListParagraph"/>
        <w:numPr>
          <w:ilvl w:val="0"/>
          <w:numId w:val="11"/>
        </w:numPr>
        <w:bidi w:val="0"/>
        <w:ind w:hanging="360" w:left="1080" w:right="0"/>
        <w:rPr>
          <w:highlight w:val="none"/>
          <w:shd w:fill="auto" w:val="clear"/>
        </w:rPr>
      </w:pPr>
      <w:bookmarkStart w:id="128" w:name="__RefHeading___Toc2005_4034726449"/>
      <w:bookmarkEnd w:id="128"/>
      <w:r>
        <w:rPr>
          <w:shd w:fill="auto" w:val="clear"/>
        </w:rPr>
        <w:t>a Hatóság adatvédelmi hatósági eljárásának lefolytatását kérelmezheti, ha megítélése szerint személyes adatainak kezelése során a Hivatal, illetve az általa megbízott vagy rendelkezése alapján eljáró adatfeldolgozó megsérti a személyes adatok kezelésére vonatkozó jogszabályokban meghatározott előírásokat.</w:t>
      </w:r>
    </w:p>
    <w:p>
      <w:pPr>
        <w:pStyle w:val="Heading3"/>
        <w:numPr>
          <w:ilvl w:val="1"/>
          <w:numId w:val="1"/>
        </w:numPr>
        <w:bidi w:val="0"/>
        <w:ind w:hanging="432" w:left="792" w:right="0"/>
        <w:jc w:val="left"/>
        <w:rPr>
          <w:highlight w:val="none"/>
          <w:shd w:fill="auto" w:val="clear"/>
        </w:rPr>
      </w:pPr>
      <w:bookmarkStart w:id="129" w:name="__RefHeading___Toc3373_4198034125"/>
      <w:bookmarkEnd w:id="129"/>
      <w:r>
        <w:rPr>
          <w:shd w:fill="auto" w:val="clear"/>
        </w:rPr>
        <w:t>A bírósági jogorvoslathoz való jog</w:t>
      </w:r>
    </w:p>
    <w:p>
      <w:pPr>
        <w:pStyle w:val="Normal"/>
        <w:bidi w:val="0"/>
        <w:rPr>
          <w:highlight w:val="none"/>
          <w:shd w:fill="auto" w:val="clear"/>
        </w:rPr>
      </w:pPr>
      <w:r>
        <w:rPr>
          <w:shd w:fill="auto" w:val="clear"/>
        </w:rPr>
        <w:t>Az érintett a Hivatal, mint adatkezelő, illetve – az adatfeldolgozó tevékenységi körébe tartozó adatkezelési műveletekkel összefüggésben – az adatfeldolgozó ellen bírósághoz fordulhat, ha megítélése szerint a Hivatal, illetve az általa megbízott vagy rendelkezése alapján eljáró adatfeldolgozó a személyes adatait a személyes adatok kezelésére vonatkozó jogszabályokban meghatározott előírások megsértésével kezeli.</w:t>
      </w:r>
    </w:p>
    <w:p>
      <w:pPr>
        <w:pStyle w:val="Normal"/>
        <w:bidi w:val="0"/>
        <w:rPr>
          <w:highlight w:val="none"/>
          <w:shd w:fill="auto" w:val="clear"/>
        </w:rPr>
      </w:pPr>
      <w:r>
        <w:rPr>
          <w:shd w:fill="auto" w:val="clear"/>
        </w:rPr>
        <w:t>Azt, hogy az adatkezelés a személyes adatok kezelésére vonatkozó jogszabályban meghatározott előírásoknak megfelel, a Hivatal, mint adatkezelő, illetve az adatfeldolgozó köteles bizonyítani.</w:t>
      </w:r>
    </w:p>
    <w:p>
      <w:pPr>
        <w:pStyle w:val="Normal"/>
        <w:bidi w:val="0"/>
        <w:rPr>
          <w:highlight w:val="none"/>
          <w:shd w:fill="auto" w:val="clear"/>
        </w:rPr>
      </w:pPr>
      <w:r>
        <w:rPr>
          <w:shd w:fill="auto" w:val="clear"/>
        </w:rPr>
        <w:t>A pert az érintett – választása szerint – a lakóhelye vagy tartózkodási helye szerint illetékes törvényszék előtt is megindíthatja.</w:t>
      </w:r>
    </w:p>
    <w:p>
      <w:pPr>
        <w:pStyle w:val="Normal"/>
        <w:bidi w:val="0"/>
        <w:rPr>
          <w:highlight w:val="none"/>
          <w:shd w:fill="auto" w:val="clear"/>
        </w:rPr>
      </w:pPr>
      <w:r>
        <w:rPr>
          <w:shd w:fill="auto" w:val="clear"/>
        </w:rPr>
        <w:t>A perben fél lehet az is, akinek egyébként nincs perbeli jogképessége. A perbe a Hatóság az érintett pernyertessége érdekében beavatkozhat.</w:t>
      </w:r>
    </w:p>
    <w:p>
      <w:pPr>
        <w:pStyle w:val="Normal"/>
        <w:bidi w:val="0"/>
        <w:rPr>
          <w:highlight w:val="none"/>
          <w:shd w:fill="auto" w:val="clear"/>
        </w:rPr>
      </w:pPr>
      <w:r>
        <w:rPr>
          <w:shd w:fill="auto" w:val="clear"/>
        </w:rPr>
        <w:t>Ha a bíróság a kérelemnek helyt ad, a jogsértés tényét megállapítja és az Adatkezelőt, illetve az adatfeldolgozót</w:t>
      </w:r>
    </w:p>
    <w:p>
      <w:pPr>
        <w:pStyle w:val="ListParagraph"/>
        <w:numPr>
          <w:ilvl w:val="0"/>
          <w:numId w:val="10"/>
        </w:numPr>
        <w:bidi w:val="0"/>
        <w:ind w:hanging="360" w:left="1080" w:right="0"/>
        <w:rPr>
          <w:highlight w:val="none"/>
          <w:shd w:fill="auto" w:val="clear"/>
        </w:rPr>
      </w:pPr>
      <w:bookmarkStart w:id="130" w:name="__RefHeading___Toc2007_4034726449"/>
      <w:bookmarkEnd w:id="130"/>
      <w:r>
        <w:rPr>
          <w:shd w:fill="auto" w:val="clear"/>
        </w:rPr>
        <w:t>a jogellenes adatkezelési művelet megszüntetésére,</w:t>
      </w:r>
    </w:p>
    <w:p>
      <w:pPr>
        <w:pStyle w:val="ListParagraph"/>
        <w:numPr>
          <w:ilvl w:val="0"/>
          <w:numId w:val="10"/>
        </w:numPr>
        <w:bidi w:val="0"/>
        <w:ind w:hanging="360" w:left="1080" w:right="0"/>
        <w:rPr>
          <w:highlight w:val="none"/>
          <w:shd w:fill="auto" w:val="clear"/>
        </w:rPr>
      </w:pPr>
      <w:bookmarkStart w:id="131" w:name="__RefHeading___Toc2009_4034726449"/>
      <w:bookmarkEnd w:id="131"/>
      <w:r>
        <w:rPr>
          <w:shd w:fill="auto" w:val="clear"/>
        </w:rPr>
        <w:t>az adatkezelés jogszerűségének helyreállítására, illetve</w:t>
      </w:r>
    </w:p>
    <w:p>
      <w:pPr>
        <w:pStyle w:val="ListParagraph"/>
        <w:numPr>
          <w:ilvl w:val="0"/>
          <w:numId w:val="10"/>
        </w:numPr>
        <w:bidi w:val="0"/>
        <w:ind w:hanging="360" w:left="1080" w:right="0"/>
        <w:rPr>
          <w:highlight w:val="none"/>
          <w:shd w:fill="auto" w:val="clear"/>
        </w:rPr>
      </w:pPr>
      <w:bookmarkStart w:id="132" w:name="__RefHeading___Toc2011_4034726449"/>
      <w:bookmarkEnd w:id="132"/>
      <w:r>
        <w:rPr>
          <w:shd w:fill="auto" w:val="clear"/>
        </w:rPr>
        <w:t xml:space="preserve">az érintett jogai érvényesülésének biztosítására pontosan meghatározott magatartás tanúsítására </w:t>
      </w:r>
    </w:p>
    <w:p>
      <w:pPr>
        <w:pStyle w:val="Normal"/>
        <w:bidi w:val="0"/>
        <w:rPr>
          <w:highlight w:val="none"/>
          <w:shd w:fill="auto" w:val="clear"/>
        </w:rPr>
      </w:pPr>
      <w:r>
        <w:rPr>
          <w:shd w:fill="auto" w:val="clear"/>
        </w:rPr>
        <w:t>kötelezi, és szükség esetén egyúttal határoz a kártérítés, sérelemdíj iránti igényről is.</w:t>
      </w:r>
    </w:p>
    <w:p>
      <w:pPr>
        <w:pStyle w:val="Heading3"/>
        <w:numPr>
          <w:ilvl w:val="1"/>
          <w:numId w:val="1"/>
        </w:numPr>
        <w:bidi w:val="0"/>
        <w:ind w:hanging="432" w:left="792" w:right="0"/>
        <w:jc w:val="left"/>
        <w:rPr>
          <w:highlight w:val="none"/>
          <w:shd w:fill="auto" w:val="clear"/>
        </w:rPr>
      </w:pPr>
      <w:bookmarkStart w:id="133" w:name="__RefHeading___Toc3375_4198034125"/>
      <w:bookmarkEnd w:id="133"/>
      <w:r>
        <w:rPr>
          <w:shd w:fill="auto" w:val="clear"/>
        </w:rPr>
        <w:t>Tiltakozás joga</w:t>
      </w:r>
    </w:p>
    <w:p>
      <w:pPr>
        <w:pStyle w:val="Normal"/>
        <w:bidi w:val="0"/>
        <w:rPr>
          <w:highlight w:val="none"/>
          <w:shd w:fill="auto" w:val="clear"/>
        </w:rPr>
      </w:pPr>
      <w:r>
        <w:rPr>
          <w:shd w:fill="auto" w:val="clear"/>
        </w:rPr>
        <w:t xml:space="preserve">Az érintett tiltakozhat személyes adatának kezelése ellen, ha </w:t>
      </w:r>
    </w:p>
    <w:p>
      <w:pPr>
        <w:pStyle w:val="ListParagraph"/>
        <w:numPr>
          <w:ilvl w:val="0"/>
          <w:numId w:val="9"/>
        </w:numPr>
        <w:bidi w:val="0"/>
        <w:ind w:hanging="360" w:left="1080" w:right="0"/>
        <w:rPr>
          <w:highlight w:val="none"/>
          <w:shd w:fill="auto" w:val="clear"/>
        </w:rPr>
      </w:pPr>
      <w:bookmarkStart w:id="134" w:name="__RefHeading___Toc2013_4034726449"/>
      <w:bookmarkEnd w:id="134"/>
      <w:r>
        <w:rPr>
          <w:shd w:fill="auto" w:val="clear"/>
        </w:rPr>
        <w:t>a személyes adatok kezelése vagy továbbítása kizárólag a Hivatalra vonatkozó jogi kötelezettség teljesítéséhez vagy az Adatkezelő, adatátvevő vagy harmadik személy jogos érdekének érvényesítéséhez szükséges, kivéve, ha az adatkezelést hatályos jogszabályi előírás rendelte el,</w:t>
      </w:r>
    </w:p>
    <w:p>
      <w:pPr>
        <w:pStyle w:val="ListParagraph"/>
        <w:numPr>
          <w:ilvl w:val="0"/>
          <w:numId w:val="9"/>
        </w:numPr>
        <w:bidi w:val="0"/>
        <w:ind w:hanging="360" w:left="1080" w:right="0"/>
        <w:rPr>
          <w:highlight w:val="none"/>
          <w:shd w:fill="auto" w:val="clear"/>
        </w:rPr>
      </w:pPr>
      <w:bookmarkStart w:id="135" w:name="__RefHeading___Toc2015_4034726449"/>
      <w:bookmarkEnd w:id="135"/>
      <w:r>
        <w:rPr>
          <w:shd w:fill="auto" w:val="clear"/>
        </w:rPr>
        <w:t xml:space="preserve">a személyes adat felhasználása vagy továbbítása közvetlen üzletszerzés, közvélemény-kutatás vagy tudományos kutatás céljára történik, </w:t>
      </w:r>
    </w:p>
    <w:p>
      <w:pPr>
        <w:pStyle w:val="ListParagraph"/>
        <w:numPr>
          <w:ilvl w:val="0"/>
          <w:numId w:val="9"/>
        </w:numPr>
        <w:bidi w:val="0"/>
        <w:ind w:hanging="360" w:left="1080" w:right="0"/>
        <w:rPr>
          <w:highlight w:val="none"/>
          <w:shd w:fill="auto" w:val="clear"/>
        </w:rPr>
      </w:pPr>
      <w:bookmarkStart w:id="136" w:name="__RefHeading___Toc2017_4034726449"/>
      <w:bookmarkEnd w:id="136"/>
      <w:r>
        <w:rPr>
          <w:shd w:fill="auto" w:val="clear"/>
        </w:rPr>
        <w:t>hatályos jogszabályi előírásokban meghatározott egyéb esetekben.</w:t>
      </w:r>
    </w:p>
    <w:p>
      <w:pPr>
        <w:pStyle w:val="Normal"/>
        <w:bidi w:val="0"/>
        <w:rPr>
          <w:highlight w:val="none"/>
          <w:shd w:fill="auto" w:val="clear"/>
        </w:rPr>
      </w:pPr>
      <w:r>
        <w:rPr>
          <w:shd w:fill="auto" w:val="clear"/>
        </w:rPr>
        <w:t>A Hivatal a tiltakozást a kérelem benyújtásától számított legrövidebb időn belül, de legfeljebb 15 napon belül megvizsgálja, annak megalapozottsága kérdésében döntést hoz és döntéséről a kérelmezőt írásban tájékoztatja. Ha a Hivatal az érintett tiltakozásának megalapozottságát megállapítja, az adatkezelést – beleértve a további adatfelvételt és adattovábbítást is – megszünteti és az adatokat zárolja, valamint a tiltakozásról, továbbá az annak alapján tett intézkedésekről értesíti mindazokat, akik részére a tiltakozással érintett személyes adatot korábban továbbította és akik kötelesek intézkedni a tiltakozási jog érvényesítése érdekében.</w:t>
      </w:r>
    </w:p>
    <w:p>
      <w:pPr>
        <w:pStyle w:val="Normal"/>
        <w:bidi w:val="0"/>
        <w:rPr>
          <w:highlight w:val="none"/>
          <w:shd w:fill="auto" w:val="clear"/>
        </w:rPr>
      </w:pPr>
      <w:r>
        <w:rPr>
          <w:shd w:fill="auto" w:val="clear"/>
        </w:rPr>
        <w:t>Amennyiben az érintett a Hivatal meghozott döntésével nem ért egyet, illetve ha a Hivatal a kivizsgálásra rendelkezésére álló határidőt elmulasztja, az érintett – a döntés közlésétől, illetve a határidő utolsó napjától számított 30 napon belül – bírósághoz fordulhat.</w:t>
      </w:r>
    </w:p>
    <w:p>
      <w:pPr>
        <w:pStyle w:val="Heading3"/>
        <w:numPr>
          <w:ilvl w:val="1"/>
          <w:numId w:val="1"/>
        </w:numPr>
        <w:bidi w:val="0"/>
        <w:ind w:hanging="432" w:left="792" w:right="0"/>
        <w:jc w:val="left"/>
        <w:rPr>
          <w:highlight w:val="none"/>
          <w:shd w:fill="auto" w:val="clear"/>
        </w:rPr>
      </w:pPr>
      <w:bookmarkStart w:id="137" w:name="__RefHeading___Toc3377_4198034125"/>
      <w:bookmarkEnd w:id="137"/>
      <w:r>
        <w:rPr>
          <w:shd w:fill="auto" w:val="clear"/>
        </w:rPr>
        <w:t>Kártérítés</w:t>
      </w:r>
    </w:p>
    <w:p>
      <w:pPr>
        <w:pStyle w:val="Normal"/>
        <w:bidi w:val="0"/>
        <w:rPr>
          <w:highlight w:val="none"/>
          <w:shd w:fill="auto" w:val="clear"/>
        </w:rPr>
      </w:pPr>
      <w:r>
        <w:rPr>
          <w:shd w:fill="auto" w:val="clear"/>
        </w:rPr>
        <w:t>A Hivatal az érintett személyes adatainak jogellenes kezelésével vagy az adatbiztonság követelményeinek megszegésével okozott kárt köteles megtéríteni. Az érintettel szemben a Hivatal felel az adatfeldolgozó által okozott kárért is.</w:t>
      </w:r>
    </w:p>
    <w:p>
      <w:pPr>
        <w:pStyle w:val="Normal"/>
        <w:bidi w:val="0"/>
        <w:rPr>
          <w:highlight w:val="none"/>
          <w:shd w:fill="auto" w:val="clear"/>
        </w:rPr>
      </w:pPr>
      <w:r>
        <w:rPr>
          <w:shd w:fill="auto" w:val="clear"/>
        </w:rPr>
        <w:t>A Hivatal mentesül a felelősség alól, ha bizonyítja, hogy a kárt az adatkezelés körén kívül eső elháríthatatlan ok idézte elő.</w:t>
      </w:r>
    </w:p>
    <w:p>
      <w:pPr>
        <w:pStyle w:val="Heading2"/>
        <w:numPr>
          <w:ilvl w:val="0"/>
          <w:numId w:val="1"/>
        </w:numPr>
        <w:ind w:hanging="360" w:left="360" w:right="0"/>
        <w:rPr>
          <w:highlight w:val="none"/>
          <w:shd w:fill="auto" w:val="clear"/>
        </w:rPr>
      </w:pPr>
      <w:bookmarkStart w:id="138" w:name="__RefHeading___Toc3511_4198034125"/>
      <w:bookmarkStart w:id="139" w:name="_Toc531095556"/>
      <w:bookmarkEnd w:id="138"/>
      <w:r>
        <w:rPr>
          <w:shd w:fill="auto" w:val="clear"/>
        </w:rPr>
        <w:t>A személyes adatokkal összefüggő jogok érvényesítése az érintett halálát követően</w:t>
      </w:r>
      <w:bookmarkEnd w:id="139"/>
    </w:p>
    <w:p>
      <w:pPr>
        <w:pStyle w:val="Normal"/>
        <w:bidi w:val="0"/>
        <w:rPr>
          <w:highlight w:val="none"/>
          <w:shd w:fill="auto" w:val="clear"/>
        </w:rPr>
      </w:pPr>
      <w:r>
        <w:rPr>
          <w:shd w:fill="auto" w:val="clear"/>
        </w:rPr>
        <w:t>Az érintett halálát követő öt éven belül az elhaltat életében megillető, személyes adatai kezelésével kapcsolatos jogokat az érintett által arra ügyintézési rendelkezéssel, illetve közokiratban vagy teljes bizonyító erejű magánokiratban foglalt, az Adatkezelőnél tett nyilatkozattal – ha az érintett egy adatkezelőnél több nyilatkozatot tett, a későbbi időpontban tett nyilatkozattal – meghatalmazott személy jogosult érvényesíteni.</w:t>
      </w:r>
    </w:p>
    <w:p>
      <w:pPr>
        <w:pStyle w:val="Normal"/>
        <w:bidi w:val="0"/>
        <w:rPr>
          <w:highlight w:val="none"/>
          <w:shd w:fill="auto" w:val="clear"/>
        </w:rPr>
      </w:pPr>
      <w:r>
        <w:rPr>
          <w:shd w:fill="auto" w:val="clear"/>
        </w:rPr>
        <w:t>Ha az érintett nem tett erre vonatkozó jognyilatkozatot, a Polgári Törvénykönyv szerinti közeli hozzátartozója annak hiányában is jogosult az elhaltat életében megillető jogokat érvényesíteni az érintett halálát követő öt éven belül.</w:t>
      </w:r>
    </w:p>
    <w:p>
      <w:pPr>
        <w:pStyle w:val="Normal"/>
        <w:bidi w:val="0"/>
        <w:rPr>
          <w:highlight w:val="none"/>
          <w:shd w:fill="auto" w:val="clear"/>
        </w:rPr>
      </w:pPr>
      <w:r>
        <w:rPr>
          <w:shd w:fill="auto" w:val="clear"/>
        </w:rPr>
        <w:t>Az érintett jogainak érvényesítésére az a közeli hozzátartozó jogosult, aki ezen jogosultságát elsőként gyakorolja.</w:t>
      </w:r>
    </w:p>
    <w:p>
      <w:pPr>
        <w:pStyle w:val="Normal"/>
        <w:bidi w:val="0"/>
        <w:rPr>
          <w:highlight w:val="none"/>
          <w:shd w:fill="auto" w:val="clear"/>
        </w:rPr>
      </w:pPr>
      <w:r>
        <w:rPr>
          <w:shd w:fill="auto" w:val="clear"/>
        </w:rPr>
        <w:t>Az érintett jogait fentiek alapján érvényesítő személyt e jogok érvényesítése – így különösen az Adatkezelővel szembeni, valamint a Hatóság, illetve bíróság előtti eljárás – során az Info tv. által az érintett részére megállapított jogok illetik meg és kötelezettségek terhelik.</w:t>
      </w:r>
    </w:p>
    <w:p>
      <w:pPr>
        <w:pStyle w:val="Normal"/>
        <w:bidi w:val="0"/>
        <w:rPr>
          <w:highlight w:val="none"/>
          <w:shd w:fill="auto" w:val="clear"/>
        </w:rPr>
      </w:pPr>
      <w:r>
        <w:rPr>
          <w:shd w:fill="auto" w:val="clear"/>
        </w:rPr>
        <w:t>Az érintett jogait fentiek alapján érvényesítő személy az érintett halálának tényét és idejét halotti anyakönyvi kivonattal vagy bírósági határozattal, valamint saját személyazonosságát – és közeli hozzátartozói minőségét – közokirattal kell, hogy igazolja.</w:t>
      </w:r>
    </w:p>
    <w:p>
      <w:pPr>
        <w:pStyle w:val="Normal"/>
        <w:bidi w:val="0"/>
        <w:rPr>
          <w:highlight w:val="none"/>
          <w:shd w:fill="auto" w:val="clear"/>
        </w:rPr>
      </w:pPr>
      <w:r>
        <w:rPr>
          <w:shd w:fill="auto" w:val="clear"/>
        </w:rPr>
        <w:t>A Hivatal, mint adatkezelő kérelemre tájékoztatja az érintett Polgári Törvénykönyv szerinti közeli hozzátartozóját a személyes adatokkal összefüggő jogokkal kapcsolatban megtett intézkedésekről, kivéve, ha azt az érintett közokiratban vagy teljes bizonyító erejű magánokiratban foglalt, az Adatkezelőnél tett nyilatkozatában megtiltotta.</w:t>
      </w:r>
    </w:p>
    <w:p>
      <w:pPr>
        <w:pStyle w:val="Heading2"/>
        <w:numPr>
          <w:ilvl w:val="0"/>
          <w:numId w:val="1"/>
        </w:numPr>
        <w:ind w:hanging="360" w:left="360" w:right="0"/>
        <w:rPr>
          <w:highlight w:val="none"/>
          <w:shd w:fill="auto" w:val="clear"/>
        </w:rPr>
      </w:pPr>
      <w:bookmarkStart w:id="140" w:name="__RefHeading___Toc3509_4198034125"/>
      <w:bookmarkStart w:id="141" w:name="_Toc531095557"/>
      <w:bookmarkEnd w:id="140"/>
      <w:r>
        <w:rPr>
          <w:shd w:fill="auto" w:val="clear"/>
        </w:rPr>
        <w:t>Adatbiztonsági intézkedések</w:t>
      </w:r>
      <w:bookmarkEnd w:id="141"/>
    </w:p>
    <w:p>
      <w:pPr>
        <w:pStyle w:val="Normal"/>
        <w:bidi w:val="0"/>
        <w:rPr>
          <w:highlight w:val="none"/>
          <w:shd w:fill="auto" w:val="clear"/>
        </w:rPr>
      </w:pPr>
      <w:r>
        <w:rPr>
          <w:shd w:fill="auto" w:val="clear"/>
        </w:rPr>
        <w:t>A Hivatal az adatkezelés során a személyes adatok megfelelő szintű biztonságát – így különösen az adatok jogosulatlan vagy jogellenes kezelésével, véletlen elvesztésével, megsemmisülésével vagy károsodásával szembeni védelmet kialakító – a jelen fejezetben felsorolt műszaki, illetve szervezési intézkedések alkalmazásával biztosítja.</w:t>
      </w:r>
    </w:p>
    <w:p>
      <w:pPr>
        <w:pStyle w:val="Normal"/>
        <w:bidi w:val="0"/>
        <w:rPr>
          <w:highlight w:val="none"/>
          <w:shd w:fill="auto" w:val="clear"/>
        </w:rPr>
      </w:pPr>
      <w:r>
        <w:rPr>
          <w:shd w:fill="auto" w:val="clear"/>
        </w:rPr>
        <w:t>Minden foglalkoztatott nyilatkozatban vállalja a munkavégzése során általa megismert információk bizalmasságának megőrzésére vonatkozó titoktartási kötelezettségét.</w:t>
      </w:r>
    </w:p>
    <w:p>
      <w:pPr>
        <w:pStyle w:val="Normal"/>
        <w:bidi w:val="0"/>
        <w:rPr>
          <w:highlight w:val="none"/>
          <w:shd w:fill="auto" w:val="clear"/>
        </w:rPr>
      </w:pPr>
      <w:r>
        <w:rPr>
          <w:shd w:fill="auto" w:val="clear"/>
        </w:rPr>
        <w:t>A Hivatal a személyes adatok kezelésére használt informatikai rendszereihez hozzáféréssel rendelkező foglalkoztatottakat a munkavégzésükhöz kapott infokommunikációs eszközök rendeltetésszerű használatára, az információbiztonsággal kapcsolatos előírások, szabályok betartására, valamint a biztonsági események jelentési kötelezettségére vonatkozó feladataik és felelősségeik megismertetését célzó, továbbá az általuk munkaköri feladataik ellátása során használandó informatikai rendszerek alapvető biztonsági követelményeiről szóló képzésben részesíti.</w:t>
      </w:r>
    </w:p>
    <w:p>
      <w:pPr>
        <w:pStyle w:val="Normal"/>
        <w:bidi w:val="0"/>
        <w:rPr>
          <w:highlight w:val="none"/>
          <w:shd w:fill="auto" w:val="clear"/>
        </w:rPr>
      </w:pPr>
      <w:r>
        <w:rPr>
          <w:shd w:fill="auto" w:val="clear"/>
        </w:rPr>
        <w:t>A Hivatalnál alkalmazott informatikai biztonsági szabályokat, adminisztratív, fizikai és logikai védelmi intézkedéseket részletesen az Informatikai Biztonsági Szabályzat tartalmazza.</w:t>
      </w:r>
    </w:p>
    <w:p>
      <w:pPr>
        <w:pStyle w:val="Normal"/>
        <w:bidi w:val="0"/>
        <w:rPr>
          <w:highlight w:val="none"/>
          <w:shd w:fill="auto" w:val="clear"/>
        </w:rPr>
      </w:pPr>
      <w:r>
        <w:rPr>
          <w:shd w:fill="auto" w:val="clear"/>
        </w:rPr>
        <w:t>A Hivatal a személyes adatok kezelésére használt informatikai rendszerek biztonsága, az adatkezeléshez használt eszközök (a továbbiakban: adatkezelő rendszer) jogosulatlan személyek általi hozzáférésének, valamint az adathordozók jogosulatlan olvasásának, másolásának, módosításának vagy eltávolításának megakadályozása érdekében</w:t>
      </w:r>
    </w:p>
    <w:p>
      <w:pPr>
        <w:pStyle w:val="ListParagraph"/>
        <w:numPr>
          <w:ilvl w:val="0"/>
          <w:numId w:val="27"/>
        </w:numPr>
        <w:bidi w:val="0"/>
        <w:ind w:hanging="360" w:left="1080" w:right="0"/>
        <w:rPr>
          <w:highlight w:val="none"/>
          <w:shd w:fill="auto" w:val="clear"/>
        </w:rPr>
      </w:pPr>
      <w:bookmarkStart w:id="142" w:name="__RefHeading___Toc2019_4034726449"/>
      <w:bookmarkEnd w:id="142"/>
      <w:r>
        <w:rPr>
          <w:shd w:fill="auto" w:val="clear"/>
        </w:rPr>
        <w:t>a foglalkoztatottak számára az informatikai rendszereiben kezelt adatokhoz és a papír alapú iratokhoz a hozzáférést egyaránt kizárólag engedélyhez kötötten biztosítja: a jogosultságok kiosztásának alapelve, hogy csak a munkavégzésükhöz szükséges adatokat ismerhetik meg;</w:t>
      </w:r>
    </w:p>
    <w:p>
      <w:pPr>
        <w:pStyle w:val="ListParagraph"/>
        <w:numPr>
          <w:ilvl w:val="0"/>
          <w:numId w:val="27"/>
        </w:numPr>
        <w:bidi w:val="0"/>
        <w:ind w:hanging="360" w:left="1080" w:right="0"/>
        <w:rPr>
          <w:highlight w:val="none"/>
          <w:shd w:fill="auto" w:val="clear"/>
        </w:rPr>
      </w:pPr>
      <w:bookmarkStart w:id="143" w:name="__RefHeading___Toc2021_4034726449"/>
      <w:bookmarkEnd w:id="143"/>
      <w:r>
        <w:rPr>
          <w:shd w:fill="auto" w:val="clear"/>
        </w:rPr>
        <w:t>az általa üzemeltetett, a felügyelete, irányítása alatt lévő informatikai rendszerekhez hozzáférést biztosító munkaállomásokhoz és kiszolgálókhoz (pl.: fájl szerver), illetve adathordozóikhoz kizárólag a használatukra feljogosított foglalkoztatottak számára biztosít hozzáférést;</w:t>
      </w:r>
    </w:p>
    <w:p>
      <w:pPr>
        <w:pStyle w:val="ListParagraph"/>
        <w:numPr>
          <w:ilvl w:val="0"/>
          <w:numId w:val="27"/>
        </w:numPr>
        <w:bidi w:val="0"/>
        <w:ind w:hanging="360" w:left="1080" w:right="0"/>
        <w:rPr>
          <w:highlight w:val="none"/>
          <w:shd w:fill="auto" w:val="clear"/>
        </w:rPr>
      </w:pPr>
      <w:bookmarkStart w:id="144" w:name="__RefHeading___Toc2023_4034726449"/>
      <w:bookmarkEnd w:id="144"/>
      <w:r>
        <w:rPr>
          <w:shd w:fill="auto" w:val="clear"/>
        </w:rPr>
        <w:t>a személyes adatot tartalmazó papír alapú, manuális kezelésű iratokhoz kizárólag az azok kezelésére feljogosított foglalkoztatottak férhetnek hozzá;</w:t>
      </w:r>
    </w:p>
    <w:p>
      <w:pPr>
        <w:pStyle w:val="ListParagraph"/>
        <w:numPr>
          <w:ilvl w:val="0"/>
          <w:numId w:val="27"/>
        </w:numPr>
        <w:bidi w:val="0"/>
        <w:ind w:hanging="360" w:left="1080" w:right="0"/>
        <w:rPr>
          <w:highlight w:val="none"/>
          <w:shd w:fill="auto" w:val="clear"/>
        </w:rPr>
      </w:pPr>
      <w:bookmarkStart w:id="145" w:name="__RefHeading___Toc2025_4034726449"/>
      <w:bookmarkEnd w:id="145"/>
      <w:r>
        <w:rPr>
          <w:shd w:fill="auto" w:val="clear"/>
        </w:rPr>
        <w:t>a foglalkoztatottnál, illetve az irattárban lévő irat tartalmába más személy vagy közfeladatot ellátó szerv – az érintett betekintési jogának biztosításán kívül – kizárólag tevékenységével összefüggésben és a feladatellátáshoz szükséges mértékben vagy jogszabályi felhatalmazás birtokában tekinthet be;</w:t>
      </w:r>
    </w:p>
    <w:p>
      <w:pPr>
        <w:pStyle w:val="ListParagraph"/>
        <w:numPr>
          <w:ilvl w:val="0"/>
          <w:numId w:val="27"/>
        </w:numPr>
        <w:bidi w:val="0"/>
        <w:ind w:hanging="360" w:left="1080" w:right="0"/>
        <w:rPr>
          <w:highlight w:val="none"/>
          <w:shd w:fill="auto" w:val="clear"/>
        </w:rPr>
      </w:pPr>
      <w:bookmarkStart w:id="146" w:name="__RefHeading___Toc2027_4034726449"/>
      <w:bookmarkEnd w:id="146"/>
      <w:r>
        <w:rPr>
          <w:shd w:fill="auto" w:val="clear"/>
        </w:rPr>
        <w:t>az illetéktelen hozzáférés (megismerés, betekintés) elleni védelem biztosítása céljából a személyes adatot tartalmazó adathordozók, dokumentumok biztonságos kezeléséről minden foglalkoztatott a „Tiszta asztal, tiszta képernyő”-elv alkalmazásával köteles gondoskodni:</w:t>
      </w:r>
    </w:p>
    <w:p>
      <w:pPr>
        <w:pStyle w:val="ListParagraph"/>
        <w:numPr>
          <w:ilvl w:val="1"/>
          <w:numId w:val="27"/>
        </w:numPr>
        <w:bidi w:val="0"/>
        <w:ind w:hanging="360" w:left="1440" w:right="0"/>
        <w:rPr>
          <w:highlight w:val="none"/>
          <w:shd w:fill="auto" w:val="clear"/>
        </w:rPr>
      </w:pPr>
      <w:bookmarkStart w:id="147" w:name="__RefHeading___Toc2029_4034726449"/>
      <w:bookmarkEnd w:id="147"/>
      <w:r>
        <w:rPr>
          <w:shd w:fill="auto" w:val="clear"/>
        </w:rPr>
        <w:t>az ügyintézés időtartama alatt kizárólag az aktuális ügyhöz szükséges iratok lehetnek elől, az elektronikus iratok, dokumentumok, valamint a Hivatal által használt informatikai rendszerekben kezelt adatok esetében kizárólag az aktuális ügyintézéshez szükséges alkalmazások, programablakok lehetnek megnyitva a képernyőn;</w:t>
      </w:r>
    </w:p>
    <w:p>
      <w:pPr>
        <w:pStyle w:val="ListParagraph"/>
        <w:numPr>
          <w:ilvl w:val="1"/>
          <w:numId w:val="27"/>
        </w:numPr>
        <w:bidi w:val="0"/>
        <w:ind w:hanging="360" w:left="1440" w:right="0"/>
        <w:rPr>
          <w:highlight w:val="none"/>
          <w:shd w:fill="auto" w:val="clear"/>
        </w:rPr>
      </w:pPr>
      <w:bookmarkStart w:id="148" w:name="__RefHeading___Toc2031_4034726449"/>
      <w:bookmarkEnd w:id="148"/>
      <w:r>
        <w:rPr>
          <w:shd w:fill="auto" w:val="clear"/>
        </w:rPr>
        <w:t>az ügyintézés, illetve a munkavégzés befejezését követően a foglalkoztatott köteles minden iratot az eredeti tárolási helyére visszahelyezni, illetve a már nem szükséges alkalmazásokat, programablakokat bezárni;</w:t>
      </w:r>
    </w:p>
    <w:p>
      <w:pPr>
        <w:pStyle w:val="ListParagraph"/>
        <w:numPr>
          <w:ilvl w:val="0"/>
          <w:numId w:val="28"/>
        </w:numPr>
        <w:bidi w:val="0"/>
        <w:ind w:hanging="360" w:left="1080" w:right="0"/>
        <w:rPr>
          <w:highlight w:val="none"/>
          <w:shd w:fill="auto" w:val="clear"/>
        </w:rPr>
      </w:pPr>
      <w:r>
        <w:rPr>
          <w:shd w:fill="auto" w:val="clear"/>
        </w:rPr>
        <w:t>abban a helyiségben, amelyben a személyes adat kezelése történik, kizárólag a munkavégzés céljából jelen lévő foglalkoztatott, valamint az érintett vagy törvényes képviselője, illetve az érintett által írásban felhatalmazott személy tartózkodhat;</w:t>
      </w:r>
    </w:p>
    <w:p>
      <w:pPr>
        <w:pStyle w:val="ListParagraph"/>
        <w:numPr>
          <w:ilvl w:val="0"/>
          <w:numId w:val="28"/>
        </w:numPr>
        <w:bidi w:val="0"/>
        <w:ind w:hanging="360" w:left="1080" w:right="0"/>
        <w:rPr>
          <w:highlight w:val="none"/>
          <w:shd w:fill="auto" w:val="clear"/>
        </w:rPr>
      </w:pPr>
      <w:bookmarkStart w:id="149" w:name="__RefHeading___Toc2039_4034726449"/>
      <w:bookmarkEnd w:id="149"/>
      <w:r>
        <w:rPr>
          <w:shd w:fill="auto" w:val="clear"/>
        </w:rPr>
        <w:t>személyes adatot tartalmazó iratot a Hivatalból kivinni – a munkaköri feladatellátás által indokolt eset kivételével – kizárólag a Jegyző engedélyével lehet, a foglalkoztatott ebben az esetben is köteles gondoskodni az irat biztonságos tárolásáról és kezeléséről;</w:t>
      </w:r>
    </w:p>
    <w:p>
      <w:pPr>
        <w:pStyle w:val="ListParagraph"/>
        <w:numPr>
          <w:ilvl w:val="0"/>
          <w:numId w:val="28"/>
        </w:numPr>
        <w:bidi w:val="0"/>
        <w:ind w:hanging="360" w:left="1080" w:right="0"/>
        <w:rPr>
          <w:highlight w:val="none"/>
          <w:shd w:fill="auto" w:val="clear"/>
        </w:rPr>
      </w:pPr>
      <w:bookmarkStart w:id="150" w:name="__RefHeading___Toc2041_4034726449"/>
      <w:bookmarkEnd w:id="150"/>
      <w:r>
        <w:rPr>
          <w:shd w:fill="auto" w:val="clear"/>
        </w:rPr>
        <w:t>a passzív kezelésben lévő iratok archiválását a Hivatal az Iratkezelési Szabályzatában meghatározott rendszerességgel elvégzi;</w:t>
      </w:r>
    </w:p>
    <w:p>
      <w:pPr>
        <w:pStyle w:val="ListParagraph"/>
        <w:numPr>
          <w:ilvl w:val="0"/>
          <w:numId w:val="29"/>
        </w:numPr>
        <w:bidi w:val="0"/>
        <w:ind w:hanging="360" w:left="1080" w:right="0"/>
        <w:rPr>
          <w:highlight w:val="none"/>
          <w:shd w:fill="auto" w:val="clear"/>
        </w:rPr>
      </w:pPr>
      <w:bookmarkStart w:id="151" w:name="__RefHeading___Toc2043_4034726449"/>
      <w:bookmarkEnd w:id="151"/>
      <w:r>
        <w:rPr>
          <w:shd w:fill="auto" w:val="clear"/>
        </w:rPr>
        <w:t>mindazon személyes adatot tartalmazó iratot, amelyet a területileg illetékes levéltár (továbbiakban: Levéltár) történeti értékűnek minősít, őrzésre átad a Levéltár részére,</w:t>
      </w:r>
    </w:p>
    <w:p>
      <w:pPr>
        <w:pStyle w:val="ListParagraph"/>
        <w:numPr>
          <w:ilvl w:val="1"/>
          <w:numId w:val="29"/>
        </w:numPr>
        <w:bidi w:val="0"/>
        <w:ind w:hanging="360" w:left="1440" w:right="0"/>
        <w:rPr>
          <w:highlight w:val="none"/>
          <w:shd w:fill="auto" w:val="clear"/>
        </w:rPr>
      </w:pPr>
      <w:bookmarkStart w:id="152" w:name="__RefHeading___Toc2045_4034726449"/>
      <w:bookmarkEnd w:id="152"/>
      <w:r>
        <w:rPr>
          <w:shd w:fill="auto" w:val="clear"/>
        </w:rPr>
        <w:t>a levéltári átadás legkorábban az irat keletkezésétől számított 15 év eltelte után történhet meg,</w:t>
      </w:r>
    </w:p>
    <w:p>
      <w:pPr>
        <w:pStyle w:val="ListParagraph"/>
        <w:numPr>
          <w:ilvl w:val="1"/>
          <w:numId w:val="29"/>
        </w:numPr>
        <w:bidi w:val="0"/>
        <w:ind w:hanging="360" w:left="1440" w:right="0"/>
        <w:rPr>
          <w:highlight w:val="none"/>
          <w:shd w:fill="auto" w:val="clear"/>
        </w:rPr>
      </w:pPr>
      <w:bookmarkStart w:id="153" w:name="__RefHeading___Toc2047_4034726449"/>
      <w:bookmarkEnd w:id="153"/>
      <w:r>
        <w:rPr>
          <w:shd w:fill="auto" w:val="clear"/>
        </w:rPr>
        <w:t>a levéltári kezelésbe átadott iratok adatvédelméért, a beszállítást követően a Levéltár felelős;</w:t>
      </w:r>
    </w:p>
    <w:p>
      <w:pPr>
        <w:pStyle w:val="ListParagraph"/>
        <w:numPr>
          <w:ilvl w:val="0"/>
          <w:numId w:val="29"/>
        </w:numPr>
        <w:bidi w:val="0"/>
        <w:ind w:hanging="360" w:left="1080" w:right="0"/>
        <w:rPr>
          <w:highlight w:val="none"/>
          <w:shd w:fill="auto" w:val="clear"/>
        </w:rPr>
      </w:pPr>
      <w:bookmarkStart w:id="154" w:name="__RefHeading___Toc2049_4034726449"/>
      <w:bookmarkEnd w:id="154"/>
      <w:r>
        <w:rPr>
          <w:shd w:fill="auto" w:val="clear"/>
        </w:rPr>
        <w:t>az adathordozók és informatikai eszközök biztonságáról a Hivatal fizikai védelmi intézkedésekkel is gondoskodik.</w:t>
      </w:r>
    </w:p>
    <w:p>
      <w:pPr>
        <w:pStyle w:val="Normal"/>
        <w:bidi w:val="0"/>
        <w:rPr>
          <w:highlight w:val="none"/>
          <w:shd w:fill="auto" w:val="clear"/>
        </w:rPr>
      </w:pPr>
      <w:r>
        <w:rPr>
          <w:shd w:fill="auto" w:val="clear"/>
        </w:rPr>
        <w:t>Annak biztosítása érdekében, hogy az adatkezelő rendszer használatára jogosultak kizárólag a hozzáférési engedélyükben meghatározott személyes adatokhoz férjenek hozzá, továbbá, hogy az adatkezelő rendszerbe a személyes adatok jogosulatlan bevitele, valamint az abban tárolt személyes adatok jogosulatlan megismerése, módosítása vagy törlése, illetve hogy az adatkezelő rendszerek jogosulatlanok általi, adatátviteli berendezés útján történő használata megakadályozható legyen</w:t>
      </w:r>
    </w:p>
    <w:p>
      <w:pPr>
        <w:pStyle w:val="ListParagraph"/>
        <w:numPr>
          <w:ilvl w:val="0"/>
          <w:numId w:val="7"/>
        </w:numPr>
        <w:bidi w:val="0"/>
        <w:ind w:hanging="360" w:left="1080" w:right="0"/>
        <w:rPr>
          <w:highlight w:val="none"/>
          <w:shd w:fill="auto" w:val="clear"/>
        </w:rPr>
      </w:pPr>
      <w:bookmarkStart w:id="155" w:name="__RefHeading___Toc2053_4034726449"/>
      <w:bookmarkEnd w:id="155"/>
      <w:r>
        <w:rPr>
          <w:shd w:fill="auto" w:val="clear"/>
        </w:rPr>
        <w:t>a hozzáférési jogosultságokat a Hivatalnál a Jegyző erre vonatkozó engedélye, illetve utasítása alapján az adott adatkezelő vagy informatikai rendszerben (pl.: elektronikus iratkezelő rendszer vagy szoftver) az azonosítók kezelésével megbízott foglalkoztatott állítja be és tartja nyilván;</w:t>
      </w:r>
    </w:p>
    <w:p>
      <w:pPr>
        <w:pStyle w:val="ListParagraph"/>
        <w:numPr>
          <w:ilvl w:val="0"/>
          <w:numId w:val="7"/>
        </w:numPr>
        <w:bidi w:val="0"/>
        <w:ind w:hanging="360" w:left="1080" w:right="0"/>
        <w:rPr>
          <w:highlight w:val="none"/>
          <w:shd w:fill="auto" w:val="clear"/>
        </w:rPr>
      </w:pPr>
      <w:bookmarkStart w:id="156" w:name="__RefHeading___Toc2055_4034726449"/>
      <w:bookmarkEnd w:id="156"/>
      <w:r>
        <w:rPr>
          <w:shd w:fill="auto" w:val="clear"/>
        </w:rPr>
        <w:t>az informatikai rendszerekhez történő hozzáférés kizárólag azonosítást és hitelesítést követően engedélyezett;</w:t>
      </w:r>
    </w:p>
    <w:p>
      <w:pPr>
        <w:pStyle w:val="ListParagraph"/>
        <w:numPr>
          <w:ilvl w:val="0"/>
          <w:numId w:val="7"/>
        </w:numPr>
        <w:bidi w:val="0"/>
        <w:ind w:hanging="360" w:left="1080" w:right="0"/>
        <w:rPr>
          <w:highlight w:val="none"/>
          <w:shd w:fill="auto" w:val="clear"/>
        </w:rPr>
      </w:pPr>
      <w:bookmarkStart w:id="157" w:name="__RefHeading___Toc2057_4034726449"/>
      <w:bookmarkEnd w:id="157"/>
      <w:r>
        <w:rPr>
          <w:shd w:fill="auto" w:val="clear"/>
        </w:rPr>
        <w:t>a jelszavas hitelesítést alkalmazó rendszerelemeken kötelező a jelszavas védelem beállítása és alkalmazása;</w:t>
      </w:r>
    </w:p>
    <w:p>
      <w:pPr>
        <w:pStyle w:val="ListParagraph"/>
        <w:numPr>
          <w:ilvl w:val="0"/>
          <w:numId w:val="7"/>
        </w:numPr>
        <w:bidi w:val="0"/>
        <w:ind w:hanging="360" w:left="1080" w:right="0"/>
        <w:rPr>
          <w:highlight w:val="none"/>
          <w:shd w:fill="auto" w:val="clear"/>
        </w:rPr>
      </w:pPr>
      <w:bookmarkStart w:id="158" w:name="__RefHeading___Toc2061_4034726449"/>
      <w:bookmarkEnd w:id="158"/>
      <w:r>
        <w:rPr>
          <w:shd w:fill="auto" w:val="clear"/>
        </w:rPr>
        <w:t>a Hivatal az általa üzemeltetett, a felügyelete, irányítása alatt lévő informatikai rendszerekhez távoli hozzáférést kizárólag titkosított adatátviteli csatorna használatán keresztül engedélyez;</w:t>
      </w:r>
    </w:p>
    <w:p>
      <w:pPr>
        <w:pStyle w:val="ListParagraph"/>
        <w:numPr>
          <w:ilvl w:val="0"/>
          <w:numId w:val="7"/>
        </w:numPr>
        <w:bidi w:val="0"/>
        <w:ind w:hanging="360" w:left="1080" w:right="0"/>
        <w:rPr>
          <w:highlight w:val="none"/>
          <w:shd w:fill="auto" w:val="clear"/>
        </w:rPr>
      </w:pPr>
      <w:bookmarkStart w:id="159" w:name="__RefHeading___Toc2063_4034726449"/>
      <w:bookmarkEnd w:id="159"/>
      <w:r>
        <w:rPr>
          <w:shd w:fill="auto" w:val="clear"/>
        </w:rPr>
        <w:t>a Hivatal minden interneteléréssel rendelkező munkaállomásán és a Hivatal által munkavégzés céljára biztosított mobil infokommunikációs eszközén víruskereső és vírusirtó funkcionalitással bíró védelmi szoftvert működtet.</w:t>
      </w:r>
    </w:p>
    <w:p>
      <w:pPr>
        <w:pStyle w:val="Normal"/>
        <w:bidi w:val="0"/>
        <w:rPr>
          <w:highlight w:val="none"/>
          <w:shd w:fill="auto" w:val="clear"/>
        </w:rPr>
      </w:pPr>
      <w:r>
        <w:rPr>
          <w:shd w:fill="auto" w:val="clear"/>
        </w:rPr>
        <w:t>Annak érdekében, hogy utólag ellenőrizhető és megállapítható legyen, hogy mely személyes adatokat, mely időpontban, ki vitt be az adatkezelő rendszerbe, valamint, hogy ellenőrizhető és megállapítható legyen, hogy a személyes adatokat adatátviteli berendezés útján mely címzettnek továbbították vagy továbbíthatják, illetve bocsátották vagy bocsáthatják rendelkezésére, a Hivatal az általa üzemeltetett, a felügyelete, irányítása alatt lévő informatikai rendszerek esetében kizárólag olyan rendszer alkalmazását engedélyezi, amely megfelelő naplózási funkcionalitással rendelkezik, azaz képes rögzíteni minden eseménnyel kapcsolatban az annak utólagos vizsgálatához szükséges és elégséges információkat.</w:t>
      </w:r>
    </w:p>
    <w:p>
      <w:pPr>
        <w:pStyle w:val="Normal"/>
        <w:bidi w:val="0"/>
        <w:rPr>
          <w:highlight w:val="none"/>
          <w:shd w:fill="auto" w:val="clear"/>
        </w:rPr>
      </w:pPr>
      <w:r>
        <w:rPr>
          <w:shd w:fill="auto" w:val="clear"/>
        </w:rPr>
        <w:t>Annak biztosítása céljából, hogy a személyes adatoknak azok továbbítása során vagy az adathordozó szállítása közben történő jogosulatlan megismerésének, másolásának, módosításának vagy törlésének megakadályozása megvalósítható legyen</w:t>
      </w:r>
    </w:p>
    <w:p>
      <w:pPr>
        <w:pStyle w:val="ListParagraph"/>
        <w:numPr>
          <w:ilvl w:val="0"/>
          <w:numId w:val="8"/>
        </w:numPr>
        <w:bidi w:val="0"/>
        <w:ind w:hanging="360" w:left="1080" w:right="0"/>
        <w:rPr>
          <w:highlight w:val="none"/>
          <w:shd w:fill="auto" w:val="clear"/>
        </w:rPr>
      </w:pPr>
      <w:bookmarkStart w:id="160" w:name="__RefHeading___Toc2065_4034726449"/>
      <w:bookmarkEnd w:id="160"/>
      <w:r>
        <w:rPr>
          <w:shd w:fill="auto" w:val="clear"/>
        </w:rPr>
        <w:t>a személyes adatot tartalmazó papír alapú, illetve elektronikus iratok továbbításához, valamint az ilyen adatot tartalmazó elektronikus adathordozók szállításához kapcsolódóan kötelezően alkalmazandó további védelmi intézkedéseket – mint például: az adathordozó fizikai védelme, titkosítás – részletesen szabályozza (Iratkezelési Szabályzat, Informatikai Biztonsági Szabályzat), az előírások betartását rendszeresen ellenőrzi;</w:t>
      </w:r>
    </w:p>
    <w:p>
      <w:pPr>
        <w:pStyle w:val="ListParagraph"/>
        <w:numPr>
          <w:ilvl w:val="0"/>
          <w:numId w:val="8"/>
        </w:numPr>
        <w:bidi w:val="0"/>
        <w:ind w:hanging="360" w:left="1080" w:right="0"/>
        <w:rPr>
          <w:highlight w:val="none"/>
          <w:shd w:fill="auto" w:val="clear"/>
        </w:rPr>
      </w:pPr>
      <w:r>
        <w:rPr>
          <w:shd w:fill="auto" w:val="clear"/>
        </w:rPr>
        <w:t>a munkavégzéshez a Hivatal által biztosított mobil adattároló vagy beépített adathordozót tartalmazó mobil eszközön a személyes adatok védelméről az adott eszközön rendelkezésre álló biztonsági megoldások függvényében azok alkalmazásával, fájl- vagy tárolószintű titkosításukkal gondoskodik.</w:t>
      </w:r>
    </w:p>
    <w:p>
      <w:pPr>
        <w:pStyle w:val="Normal"/>
        <w:bidi w:val="0"/>
        <w:rPr>
          <w:highlight w:val="none"/>
          <w:shd w:fill="auto" w:val="clear"/>
        </w:rPr>
      </w:pPr>
      <w:r>
        <w:rPr>
          <w:shd w:fill="auto" w:val="clear"/>
        </w:rPr>
        <w:t>Annak érdekében, hogy üzemzavar esetén az adatkezelő rendszer helyreállítható legyen, illetve működőképes legyen, a működése során fellépő hibákról jelentés készüljön, továbbá a tárolt személyes adatokat a rendszer hibás működtetésével se lehessen megváltoztatni</w:t>
      </w:r>
    </w:p>
    <w:p>
      <w:pPr>
        <w:pStyle w:val="Normal"/>
        <w:numPr>
          <w:ilvl w:val="0"/>
          <w:numId w:val="30"/>
        </w:numPr>
        <w:bidi w:val="0"/>
        <w:ind w:hanging="360" w:left="1080" w:right="0"/>
        <w:rPr>
          <w:highlight w:val="none"/>
          <w:shd w:fill="auto" w:val="clear"/>
        </w:rPr>
      </w:pPr>
      <w:r>
        <w:rPr>
          <w:shd w:fill="auto" w:val="clear"/>
        </w:rPr>
        <w:t>a Hivatal az általa üzemeltetett, a felügyelete, irányítása alatt lévő informatikai rendszerekben tárolt adatokról rendszeres biztonsági mentést készít;</w:t>
      </w:r>
    </w:p>
    <w:p>
      <w:pPr>
        <w:pStyle w:val="ListParagraph"/>
        <w:numPr>
          <w:ilvl w:val="0"/>
          <w:numId w:val="30"/>
        </w:numPr>
        <w:bidi w:val="0"/>
        <w:ind w:hanging="360" w:left="1080" w:right="0"/>
        <w:rPr>
          <w:highlight w:val="none"/>
          <w:shd w:fill="auto" w:val="clear"/>
        </w:rPr>
      </w:pPr>
      <w:bookmarkStart w:id="161" w:name="__RefHeading___Toc2073_4034726449"/>
      <w:bookmarkEnd w:id="161"/>
      <w:r>
        <w:rPr>
          <w:shd w:fill="auto" w:val="clear"/>
        </w:rPr>
        <w:t>a hivatali ügymenet folyamatosságának biztosítása érdekében a munkavégzéshez szükséges informatikai erőforrások kiesésére vonatkozóan ügymenet-, illetve üzletmenet-folytonossági tervet készít.</w:t>
      </w:r>
    </w:p>
    <w:p>
      <w:pPr>
        <w:pStyle w:val="Normal"/>
        <w:bidi w:val="0"/>
        <w:rPr>
          <w:highlight w:val="none"/>
          <w:shd w:fill="auto" w:val="clear"/>
        </w:rPr>
      </w:pPr>
      <w:r>
        <w:rPr>
          <w:shd w:fill="auto" w:val="clear"/>
        </w:rPr>
        <w:t>Az alkalmazott intézkedések megfelelőségét a Hivatal az 5. fejezetben meghatározott rendszerességgel felülvizsgálja és szükség esetén javító-, helyesbítő intézkedések bevezetésével módosítja.</w:t>
      </w:r>
    </w:p>
    <w:p>
      <w:pPr>
        <w:pStyle w:val="Heading2"/>
        <w:numPr>
          <w:ilvl w:val="0"/>
          <w:numId w:val="1"/>
        </w:numPr>
        <w:ind w:hanging="360" w:left="360" w:right="0"/>
        <w:rPr>
          <w:highlight w:val="none"/>
          <w:shd w:fill="auto" w:val="clear"/>
        </w:rPr>
      </w:pPr>
      <w:bookmarkStart w:id="162" w:name="__RefHeading___Toc3507_4198034125"/>
      <w:bookmarkStart w:id="163" w:name="_Toc531095558"/>
      <w:bookmarkEnd w:id="162"/>
      <w:r>
        <w:rPr>
          <w:shd w:fill="auto" w:val="clear"/>
        </w:rPr>
        <w:t>Fizikai védelmi intézkedések</w:t>
      </w:r>
      <w:bookmarkEnd w:id="163"/>
    </w:p>
    <w:p>
      <w:pPr>
        <w:pStyle w:val="Normal"/>
        <w:bidi w:val="0"/>
        <w:rPr>
          <w:highlight w:val="none"/>
          <w:shd w:fill="auto" w:val="clear"/>
        </w:rPr>
      </w:pPr>
      <w:r>
        <w:rPr>
          <w:shd w:fill="auto" w:val="clear"/>
        </w:rPr>
        <w:t>A Hivatal külső személyek számára nyitott területeire az adott telephely, illetve épület nyitvatartási idejében bárki szabadon beléphet. A Hivatal külső személyek elől elzárt, védett területein kizárólag a belépésre jogosult foglalkoztatottak tartózkodhatnak.</w:t>
      </w:r>
    </w:p>
    <w:p>
      <w:pPr>
        <w:pStyle w:val="Normal"/>
        <w:bidi w:val="0"/>
        <w:rPr>
          <w:highlight w:val="none"/>
          <w:shd w:fill="auto" w:val="clear"/>
        </w:rPr>
      </w:pPr>
      <w:r>
        <w:rPr>
          <w:shd w:fill="auto" w:val="clear"/>
        </w:rPr>
        <w:t>Nyitvatartási időn kívül a Hivatal területén külső személy vagy a Hivatal számára munkát végző, szerződött partner kizárólag a Jegyző erre vonatkozó külön írásos – rendkívüli, indokolt esetben szóbeli – engedélyével, s az általa e feladattal megbízott foglalkoztatott felügyelete mellett tartózkodhat.</w:t>
      </w:r>
    </w:p>
    <w:p>
      <w:pPr>
        <w:pStyle w:val="Normal"/>
        <w:bidi w:val="0"/>
        <w:rPr>
          <w:highlight w:val="none"/>
          <w:shd w:fill="auto" w:val="clear"/>
        </w:rPr>
      </w:pPr>
      <w:r>
        <w:rPr>
          <w:shd w:fill="auto" w:val="clear"/>
        </w:rPr>
        <w:t>A nyitvatartási időn kívül történő belépési igényről – vészhelyzet, például tűzeset kivételével – a Jegyzőt minden esetben előzetesen tájékoztatni kell.</w:t>
      </w:r>
    </w:p>
    <w:p>
      <w:pPr>
        <w:pStyle w:val="Normal"/>
        <w:bidi w:val="0"/>
        <w:rPr>
          <w:highlight w:val="none"/>
          <w:shd w:fill="auto" w:val="clear"/>
        </w:rPr>
      </w:pPr>
      <w:r>
        <w:rPr>
          <w:shd w:fill="auto" w:val="clear"/>
        </w:rPr>
        <w:t>Adatkezelésre használt területre, helyiségbe külső személyek, illetve munkavégzés céljából a Hivatallal munkavégzésre irányuló szerződéses jogviszonyban álló személyek (pl.: üzemeltető, karbantartó, stb.) az adott helyiségben, területen tartózkodásra jogosult, a kíséretükkel, illetve felügyeletükkel megbízott foglalkoztatott engedélyével léphetnek be, s kizárólag felügyelet mellett tartózkodhatnak, illetve végezhetnek munkát.</w:t>
      </w:r>
    </w:p>
    <w:p>
      <w:pPr>
        <w:pStyle w:val="Normal"/>
        <w:bidi w:val="0"/>
        <w:rPr>
          <w:highlight w:val="none"/>
          <w:shd w:fill="auto" w:val="clear"/>
        </w:rPr>
      </w:pPr>
      <w:r>
        <w:rPr>
          <w:shd w:fill="auto" w:val="clear"/>
        </w:rPr>
        <w:t>A külső személyek elől elzárt területeken a zárható helyiségeket, ha nem tartózkodik már bennük a helyiségbe belépésre jogosult foglalkoztatott, akkor azok elhagyását követően minden alkalommal zárt állapotba kell helyezni.</w:t>
      </w:r>
    </w:p>
    <w:p>
      <w:pPr>
        <w:pStyle w:val="Normal"/>
        <w:bidi w:val="0"/>
        <w:rPr>
          <w:highlight w:val="none"/>
          <w:shd w:fill="auto" w:val="clear"/>
        </w:rPr>
      </w:pPr>
      <w:r>
        <w:rPr>
          <w:shd w:fill="auto" w:val="clear"/>
        </w:rPr>
        <w:t>Minden foglalkoztatott kötelessége, hogy a Hivatal területén kialakított fizikai és elektronikus védelem elemeit (zárható nyílászárók, riasztó rendszer, stb.) rendeltetésüknek és a jelen fejezetben meghatározott szabályoknak megfelelően használja.</w:t>
      </w:r>
    </w:p>
    <w:p>
      <w:pPr>
        <w:pStyle w:val="Normal"/>
        <w:bidi w:val="0"/>
        <w:rPr>
          <w:highlight w:val="none"/>
          <w:shd w:fill="auto" w:val="clear"/>
        </w:rPr>
      </w:pPr>
      <w:r>
        <w:rPr>
          <w:shd w:fill="auto" w:val="clear"/>
        </w:rPr>
        <w:t>Tilos a védelmi eszközök funkcionalitásának megváltoztatása, mint például:</w:t>
      </w:r>
    </w:p>
    <w:p>
      <w:pPr>
        <w:pStyle w:val="ListParagraph"/>
        <w:numPr>
          <w:ilvl w:val="0"/>
          <w:numId w:val="6"/>
        </w:numPr>
        <w:bidi w:val="0"/>
        <w:ind w:hanging="360" w:left="1080" w:right="0"/>
        <w:rPr>
          <w:highlight w:val="none"/>
          <w:shd w:fill="auto" w:val="clear"/>
        </w:rPr>
      </w:pPr>
      <w:bookmarkStart w:id="164" w:name="__RefHeading___Toc2075_4034726449"/>
      <w:bookmarkEnd w:id="164"/>
      <w:r>
        <w:rPr>
          <w:shd w:fill="auto" w:val="clear"/>
        </w:rPr>
        <w:t>az automatikusan záródó nyílászárók kitámasztása,</w:t>
      </w:r>
    </w:p>
    <w:p>
      <w:pPr>
        <w:pStyle w:val="ListParagraph"/>
        <w:numPr>
          <w:ilvl w:val="0"/>
          <w:numId w:val="6"/>
        </w:numPr>
        <w:bidi w:val="0"/>
        <w:ind w:hanging="360" w:left="1080" w:right="0"/>
        <w:rPr>
          <w:highlight w:val="none"/>
          <w:shd w:fill="auto" w:val="clear"/>
        </w:rPr>
      </w:pPr>
      <w:bookmarkStart w:id="165" w:name="__RefHeading___Toc2077_4034726449"/>
      <w:bookmarkEnd w:id="165"/>
      <w:r>
        <w:rPr>
          <w:shd w:fill="auto" w:val="clear"/>
        </w:rPr>
        <w:t>az elektronikus védelmi rendszerek érzékelőinek (pl.: mozgásérzékelő szenzor) letakarása, pozíciójának megváltoztatása (pl.: elforgatása) vagy leszerelése, megbontása.</w:t>
      </w:r>
    </w:p>
    <w:p>
      <w:pPr>
        <w:pStyle w:val="Normal"/>
        <w:bidi w:val="0"/>
        <w:rPr>
          <w:highlight w:val="none"/>
          <w:shd w:fill="auto" w:val="clear"/>
        </w:rPr>
      </w:pPr>
      <w:r>
        <w:rPr>
          <w:shd w:fill="auto" w:val="clear"/>
        </w:rPr>
        <w:t>Minden foglalkoztatott köteles azonnal jelezni felettes vezetője felé, ha a védelmi rendszerek működésében rendellenességet vagy hibát észlel.</w:t>
      </w:r>
    </w:p>
    <w:p>
      <w:pPr>
        <w:pStyle w:val="Heading2"/>
        <w:numPr>
          <w:ilvl w:val="0"/>
          <w:numId w:val="1"/>
        </w:numPr>
        <w:ind w:hanging="360" w:left="360" w:right="0"/>
        <w:rPr>
          <w:highlight w:val="none"/>
          <w:shd w:fill="auto" w:val="clear"/>
        </w:rPr>
      </w:pPr>
      <w:bookmarkStart w:id="166" w:name="__RefHeading___Toc3505_4198034125"/>
      <w:bookmarkStart w:id="167" w:name="_Toc531095559"/>
      <w:bookmarkEnd w:id="166"/>
      <w:r>
        <w:rPr>
          <w:shd w:fill="auto" w:val="clear"/>
        </w:rPr>
        <w:t>Az adatkezelői és az adatfeldolgozói nyilvántartás és az elektronikus napló</w:t>
      </w:r>
      <w:bookmarkEnd w:id="167"/>
    </w:p>
    <w:p>
      <w:pPr>
        <w:pStyle w:val="Normal"/>
        <w:bidi w:val="0"/>
        <w:rPr>
          <w:highlight w:val="none"/>
          <w:shd w:fill="auto" w:val="clear"/>
        </w:rPr>
      </w:pPr>
      <w:r>
        <w:rPr>
          <w:shd w:fill="auto" w:val="clear"/>
        </w:rPr>
        <w:t>A Hivatal a kezelésében lévő személyes adatokkal kapcsolatos adatkezelési, illetve adatfeldolgozási műveletekről a Szabályzat 2. számú mellékletében foglalt tartalommal nyilvántartást vezet, melyet a Hatóság kérésére köteles annak rendelkezésére bocsátani.</w:t>
      </w:r>
    </w:p>
    <w:p>
      <w:pPr>
        <w:pStyle w:val="Normal"/>
        <w:bidi w:val="0"/>
        <w:rPr>
          <w:highlight w:val="none"/>
          <w:shd w:fill="auto" w:val="clear"/>
        </w:rPr>
      </w:pPr>
      <w:r>
        <w:rPr>
          <w:shd w:fill="auto" w:val="clear"/>
        </w:rPr>
        <w:t>A személyes adatokkal elektronikus úton végzett adatkezelési műveletek jogszerűségének ellenőrizhetősége céljából a Hivatal az általa használt elektronikus információs rendszerek által biztosított automatizált adatkezelési rendszerben (a továbbiakban: elektronikus napló) rögzíti</w:t>
      </w:r>
    </w:p>
    <w:p>
      <w:pPr>
        <w:pStyle w:val="ListParagraph"/>
        <w:numPr>
          <w:ilvl w:val="0"/>
          <w:numId w:val="5"/>
        </w:numPr>
        <w:bidi w:val="0"/>
        <w:ind w:hanging="360" w:left="1080" w:right="0"/>
        <w:rPr>
          <w:highlight w:val="none"/>
          <w:shd w:fill="auto" w:val="clear"/>
        </w:rPr>
      </w:pPr>
      <w:bookmarkStart w:id="168" w:name="__RefHeading___Toc2079_4034726449"/>
      <w:bookmarkEnd w:id="168"/>
      <w:r>
        <w:rPr>
          <w:shd w:fill="auto" w:val="clear"/>
        </w:rPr>
        <w:t>az adatkezelési művelettel érintett személyes adatok körének meghatározását,</w:t>
      </w:r>
    </w:p>
    <w:p>
      <w:pPr>
        <w:pStyle w:val="ListParagraph"/>
        <w:numPr>
          <w:ilvl w:val="0"/>
          <w:numId w:val="5"/>
        </w:numPr>
        <w:bidi w:val="0"/>
        <w:ind w:hanging="360" w:left="1080" w:right="0"/>
        <w:rPr>
          <w:highlight w:val="none"/>
          <w:shd w:fill="auto" w:val="clear"/>
        </w:rPr>
      </w:pPr>
      <w:bookmarkStart w:id="169" w:name="__RefHeading___Toc2081_4034726449"/>
      <w:bookmarkEnd w:id="169"/>
      <w:r>
        <w:rPr>
          <w:shd w:fill="auto" w:val="clear"/>
        </w:rPr>
        <w:t>az adatkezelési művelet célját és indokát,</w:t>
      </w:r>
    </w:p>
    <w:p>
      <w:pPr>
        <w:pStyle w:val="ListParagraph"/>
        <w:numPr>
          <w:ilvl w:val="0"/>
          <w:numId w:val="5"/>
        </w:numPr>
        <w:bidi w:val="0"/>
        <w:ind w:hanging="360" w:left="1080" w:right="0"/>
        <w:rPr>
          <w:highlight w:val="none"/>
          <w:shd w:fill="auto" w:val="clear"/>
        </w:rPr>
      </w:pPr>
      <w:bookmarkStart w:id="170" w:name="__RefHeading___Toc2083_4034726449"/>
      <w:bookmarkEnd w:id="170"/>
      <w:r>
        <w:rPr>
          <w:shd w:fill="auto" w:val="clear"/>
        </w:rPr>
        <w:t>az adatkezelési művelet elvégzésének pontos időpontját,</w:t>
      </w:r>
    </w:p>
    <w:p>
      <w:pPr>
        <w:pStyle w:val="ListParagraph"/>
        <w:numPr>
          <w:ilvl w:val="0"/>
          <w:numId w:val="5"/>
        </w:numPr>
        <w:bidi w:val="0"/>
        <w:ind w:hanging="360" w:left="1080" w:right="0"/>
        <w:rPr>
          <w:highlight w:val="none"/>
          <w:shd w:fill="auto" w:val="clear"/>
        </w:rPr>
      </w:pPr>
      <w:bookmarkStart w:id="171" w:name="__RefHeading___Toc2085_4034726449"/>
      <w:bookmarkEnd w:id="171"/>
      <w:r>
        <w:rPr>
          <w:shd w:fill="auto" w:val="clear"/>
        </w:rPr>
        <w:t>az adatkezelési műveletet végrehajtó személy megjelölését,</w:t>
      </w:r>
    </w:p>
    <w:p>
      <w:pPr>
        <w:pStyle w:val="ListParagraph"/>
        <w:numPr>
          <w:ilvl w:val="0"/>
          <w:numId w:val="5"/>
        </w:numPr>
        <w:bidi w:val="0"/>
        <w:ind w:hanging="360" w:left="1080" w:right="0"/>
        <w:rPr>
          <w:highlight w:val="none"/>
          <w:shd w:fill="auto" w:val="clear"/>
        </w:rPr>
      </w:pPr>
      <w:bookmarkStart w:id="172" w:name="__RefHeading___Toc2087_4034726449"/>
      <w:bookmarkEnd w:id="172"/>
      <w:r>
        <w:rPr>
          <w:shd w:fill="auto" w:val="clear"/>
        </w:rPr>
        <w:t>a személyes adatok továbbítása esetén az adattovábbítás címzettjét.</w:t>
      </w:r>
    </w:p>
    <w:p>
      <w:pPr>
        <w:pStyle w:val="Normal"/>
        <w:bidi w:val="0"/>
        <w:rPr>
          <w:highlight w:val="none"/>
          <w:shd w:fill="auto" w:val="clear"/>
        </w:rPr>
      </w:pPr>
      <w:r>
        <w:rPr>
          <w:shd w:fill="auto" w:val="clear"/>
        </w:rPr>
        <w:t>Fentieknek megfelelő elektronikus naplókészítési funkcionalitás meglétét a Hivatal a felügyelete alá tartozó, általa üzemeltetett, illetve saját fejlesztésű elektronikus információs rendszerek esetében követelményként előírja, jogszabály által kijelölt központosított informatikai szolgáltatótól igénybe vett, központilag biztosított elektronikus információs rendszer esetén azt a rendszer központi üzemeltetője biztosítja.</w:t>
      </w:r>
    </w:p>
    <w:p>
      <w:pPr>
        <w:pStyle w:val="Normal"/>
        <w:bidi w:val="0"/>
        <w:rPr>
          <w:highlight w:val="none"/>
          <w:shd w:fill="auto" w:val="clear"/>
        </w:rPr>
      </w:pPr>
      <w:r>
        <w:rPr>
          <w:shd w:fill="auto" w:val="clear"/>
        </w:rPr>
        <w:t>Az elektronikus naplóban rögzített adatok kizárólag az adatkezelés jogszerűségének ellenőrzése, az adatbiztonsági követelmények érvényesítése, továbbá büntetőeljárás lefolytatása céljából ismerhetők meg és használhatók fel. A Hatóság, illetve az e célból jogszabályban meghatározott tevékenységet folytató személy és szervezet részére – azok erre irányuló kérelmére – a Hivatal az elektronikus napló tartalmához hozzáférést biztosít, illetve abból részükre adatot továbbít.</w:t>
      </w:r>
    </w:p>
    <w:p>
      <w:pPr>
        <w:pStyle w:val="Normal"/>
        <w:bidi w:val="0"/>
        <w:rPr>
          <w:highlight w:val="none"/>
          <w:shd w:fill="auto" w:val="clear"/>
        </w:rPr>
      </w:pPr>
      <w:r>
        <w:rPr>
          <w:shd w:fill="auto" w:val="clear"/>
        </w:rPr>
        <w:t>Az adatkezelői és az adatfeldolgozói nyilvántartásban, valamint az elektronikus naplóban rögzített adatokat a kezelt adat törlését követő tíz évig kell megőrizni.</w:t>
      </w:r>
    </w:p>
    <w:p>
      <w:pPr>
        <w:pStyle w:val="Heading2"/>
        <w:numPr>
          <w:ilvl w:val="0"/>
          <w:numId w:val="1"/>
        </w:numPr>
        <w:ind w:hanging="360" w:left="360" w:right="0"/>
        <w:rPr>
          <w:highlight w:val="none"/>
          <w:shd w:fill="auto" w:val="clear"/>
        </w:rPr>
      </w:pPr>
      <w:bookmarkStart w:id="173" w:name="__RefHeading___Toc3503_4198034125"/>
      <w:bookmarkEnd w:id="173"/>
      <w:r>
        <w:rPr>
          <w:shd w:fill="auto" w:val="clear"/>
        </w:rPr>
        <w:t>Kockázatbecslés</w:t>
      </w:r>
      <w:bookmarkStart w:id="174" w:name="_Toc531095560"/>
      <w:r>
        <w:rPr>
          <w:shd w:fill="auto" w:val="clear"/>
        </w:rPr>
        <w:t>, adatvédelmi hatásvizsgálat, előzetes konzultáció</w:t>
      </w:r>
      <w:bookmarkEnd w:id="174"/>
    </w:p>
    <w:p>
      <w:pPr>
        <w:pStyle w:val="Normal"/>
        <w:bidi w:val="0"/>
        <w:rPr>
          <w:highlight w:val="none"/>
          <w:shd w:fill="auto" w:val="clear"/>
        </w:rPr>
      </w:pPr>
      <w:r>
        <w:rPr>
          <w:shd w:fill="auto" w:val="clear"/>
        </w:rPr>
        <w:t>A Hivatal, mint adatkezelő a tervezett adatkezelés megkezdését megelőzően felméri, hogy az adatkezelés annak körülményeire, így különösen céljára, az érintettek körére, az adatkezelési műveletek során alkalmazott technológiára tekintettel várhatóan milyen hatásokat fog gyakorolni az érintetteket megillető alapvető jogok érvényesülésére.</w:t>
      </w:r>
    </w:p>
    <w:p>
      <w:pPr>
        <w:pStyle w:val="Normal"/>
        <w:bidi w:val="0"/>
        <w:rPr>
          <w:highlight w:val="none"/>
          <w:shd w:fill="auto" w:val="clear"/>
        </w:rPr>
      </w:pPr>
      <w:r>
        <w:rPr>
          <w:shd w:fill="auto" w:val="clear"/>
        </w:rPr>
        <w:t>Ha az elvégzett kockázatbecslés alapján a tervezett adatkezelés valószínűsíthetően az érintetteket megillető, valamely alapvető jog érvényesülését lényegesen befolyásolja (a továbbiakban: magas kockázatú adatkezelés), a Hivatal az adatkezelés megkezdését megelőzően írásban elemzést készít arról, hogy a tervezett adatkezelés az érintetteket megillető alapvető jogok érvényesülésére milyen várható hatásokat fog gyakorolni (a továbbiakban: adatvédelmi hatásvizsgálat).</w:t>
      </w:r>
    </w:p>
    <w:p>
      <w:pPr>
        <w:pStyle w:val="Normal"/>
        <w:bidi w:val="0"/>
        <w:rPr>
          <w:highlight w:val="none"/>
          <w:shd w:fill="auto" w:val="clear"/>
        </w:rPr>
      </w:pPr>
      <w:r>
        <w:rPr>
          <w:shd w:fill="auto" w:val="clear"/>
        </w:rPr>
        <w:t>Az adatvédelmi hatásvizsgálat tartalmazza legalább a tervezett adatkezelési műveletek általános leírását, az érintettek alapvető jogainak érvényesülését fenyegető, az Adatkezelő által azonosított kockázatok leírását és jellegét, az e kockázatok kezelése céljából tervezett, valamint a személyes adatokhoz fűződő jog érvényesülésének biztosítására irányuló, az Adatkezelő által alkalmazott intézkedéseket.</w:t>
      </w:r>
    </w:p>
    <w:p>
      <w:pPr>
        <w:pStyle w:val="Normal"/>
        <w:bidi w:val="0"/>
        <w:rPr>
          <w:highlight w:val="none"/>
          <w:shd w:fill="auto" w:val="clear"/>
        </w:rPr>
      </w:pPr>
      <w:r>
        <w:rPr>
          <w:shd w:fill="auto" w:val="clear"/>
        </w:rPr>
        <w:t xml:space="preserve">Ha az adatvédelmi hatásvizsgálat eredménye alapján megállapítható, hogy a tervezett adatkezelés – a Hivatal által az adatkezeléssel járó kockázatok mérsékléséhez szükséges intézkedések megtételének hiányában – magas kockázatú lenne vagy a Hatóság által közzétett, magas kockázatú adatkezelésnek minősített adatkezelés-típus körébe tartozik, a Hivatal az adatkezelés megkezdését megelőzően konzultációt kezdeményez a Hatósággal (a továbbiakban: előzetes konzultáció). </w:t>
      </w:r>
    </w:p>
    <w:p>
      <w:pPr>
        <w:pStyle w:val="Normal"/>
        <w:bidi w:val="0"/>
        <w:rPr>
          <w:highlight w:val="none"/>
          <w:shd w:fill="auto" w:val="clear"/>
        </w:rPr>
      </w:pPr>
      <w:r>
        <w:rPr>
          <w:shd w:fill="auto" w:val="clear"/>
        </w:rPr>
        <w:t>A Hivatal az előzetes konzultáció kezdeményezésével egyidejűleg a Hatóság rendelkezésére bocsátja az adatvédelmi hatásvizsgálat eredményét, továbbá gondoskodik a Hatóság által az esetlegesen feltárt hiányosságok megszüntetésére vonatkozóan javasolt intézkedések végrehajtásáról.</w:t>
      </w:r>
    </w:p>
    <w:p>
      <w:pPr>
        <w:pStyle w:val="Normal"/>
        <w:bidi w:val="0"/>
        <w:rPr>
          <w:highlight w:val="none"/>
          <w:shd w:fill="auto" w:val="clear"/>
        </w:rPr>
      </w:pPr>
      <w:r>
        <w:rPr>
          <w:shd w:fill="auto" w:val="clear"/>
        </w:rPr>
        <w:t>Kötelező adatkezelés esetén az adatvédelmi hatásvizsgálatot, illetve az előzetes konzultációt az adatkezelést előíró jogszabály előkészítője folytatja le.</w:t>
      </w:r>
    </w:p>
    <w:p>
      <w:pPr>
        <w:pStyle w:val="Heading2"/>
        <w:numPr>
          <w:ilvl w:val="0"/>
          <w:numId w:val="1"/>
        </w:numPr>
        <w:ind w:hanging="360" w:left="360" w:right="0"/>
        <w:rPr>
          <w:highlight w:val="none"/>
          <w:shd w:fill="auto" w:val="clear"/>
        </w:rPr>
      </w:pPr>
      <w:bookmarkStart w:id="175" w:name="__RefHeading___Toc3501_4198034125"/>
      <w:bookmarkStart w:id="176" w:name="_Toc531095561"/>
      <w:bookmarkEnd w:id="175"/>
      <w:r>
        <w:rPr>
          <w:shd w:fill="auto" w:val="clear"/>
        </w:rPr>
        <w:t>Az adatvédelmi incidensek kezelése</w:t>
      </w:r>
      <w:bookmarkEnd w:id="176"/>
    </w:p>
    <w:p>
      <w:pPr>
        <w:pStyle w:val="Normal"/>
        <w:bidi w:val="0"/>
        <w:rPr>
          <w:highlight w:val="none"/>
          <w:shd w:fill="auto" w:val="clear"/>
        </w:rPr>
      </w:pPr>
      <w:r>
        <w:rPr>
          <w:shd w:fill="auto" w:val="clear"/>
        </w:rPr>
        <w:t>A Hivatal az általa, illetve a megbízásából vagy rendelkezése alapján eljáró adatfeldolgozó által kezelt adatokkal összefüggésben felmerült adatvédelmi incidenst haladéktalanul, de legfeljebb az adatvédelmi incidensről való tudomásszerzését követően hetvenkét órán belül köteles bejelenteni a Hatóságnak.</w:t>
      </w:r>
    </w:p>
    <w:p>
      <w:pPr>
        <w:pStyle w:val="Normal"/>
        <w:bidi w:val="0"/>
        <w:rPr>
          <w:highlight w:val="none"/>
          <w:shd w:fill="auto" w:val="clear"/>
        </w:rPr>
      </w:pPr>
      <w:r>
        <w:rPr>
          <w:shd w:fill="auto" w:val="clear"/>
        </w:rPr>
        <w:t>A bejelentésnek tartalmaznia kell:</w:t>
      </w:r>
    </w:p>
    <w:p>
      <w:pPr>
        <w:pStyle w:val="ListParagraph"/>
        <w:numPr>
          <w:ilvl w:val="0"/>
          <w:numId w:val="4"/>
        </w:numPr>
        <w:bidi w:val="0"/>
        <w:ind w:hanging="360" w:left="1080" w:right="0"/>
        <w:rPr>
          <w:highlight w:val="none"/>
          <w:shd w:fill="auto" w:val="clear"/>
        </w:rPr>
      </w:pPr>
      <w:bookmarkStart w:id="177" w:name="__RefHeading___Toc2089_4034726449"/>
      <w:bookmarkEnd w:id="177"/>
      <w:r>
        <w:rPr>
          <w:shd w:fill="auto" w:val="clear"/>
        </w:rPr>
        <w:t>az adatvédelmi incidens jellegét, beleértve – ha lehetséges – az érintettek körét és hozzávetőleges számát, valamint az incidenssel érintett adatok körét és hozzávetőleges mennyiségét,</w:t>
      </w:r>
    </w:p>
    <w:p>
      <w:pPr>
        <w:pStyle w:val="ListParagraph"/>
        <w:numPr>
          <w:ilvl w:val="0"/>
          <w:numId w:val="4"/>
        </w:numPr>
        <w:bidi w:val="0"/>
        <w:ind w:hanging="360" w:left="1080" w:right="0"/>
        <w:rPr>
          <w:highlight w:val="none"/>
          <w:shd w:fill="auto" w:val="clear"/>
        </w:rPr>
      </w:pPr>
      <w:bookmarkStart w:id="178" w:name="__RefHeading___Toc2091_4034726449"/>
      <w:bookmarkEnd w:id="178"/>
      <w:r>
        <w:rPr>
          <w:shd w:fill="auto" w:val="clear"/>
        </w:rPr>
        <w:t>az adatvédelmi tisztviselő vagy a további tájékoztatás nyújtására kijelölt más kapcsolattartó nevét és elérhetőségi adatait,</w:t>
      </w:r>
    </w:p>
    <w:p>
      <w:pPr>
        <w:pStyle w:val="ListParagraph"/>
        <w:numPr>
          <w:ilvl w:val="0"/>
          <w:numId w:val="4"/>
        </w:numPr>
        <w:bidi w:val="0"/>
        <w:ind w:hanging="360" w:left="1080" w:right="0"/>
        <w:rPr>
          <w:highlight w:val="none"/>
          <w:shd w:fill="auto" w:val="clear"/>
        </w:rPr>
      </w:pPr>
      <w:bookmarkStart w:id="179" w:name="__RefHeading___Toc2093_4034726449"/>
      <w:bookmarkEnd w:id="179"/>
      <w:r>
        <w:rPr>
          <w:shd w:fill="auto" w:val="clear"/>
        </w:rPr>
        <w:t>az adatvédelmi incidensből eredő, valószínűsíthető következményeket, és</w:t>
      </w:r>
    </w:p>
    <w:p>
      <w:pPr>
        <w:pStyle w:val="ListParagraph"/>
        <w:numPr>
          <w:ilvl w:val="0"/>
          <w:numId w:val="4"/>
        </w:numPr>
        <w:bidi w:val="0"/>
        <w:ind w:hanging="360" w:left="1080" w:right="0"/>
        <w:rPr>
          <w:highlight w:val="none"/>
          <w:shd w:fill="auto" w:val="clear"/>
        </w:rPr>
      </w:pPr>
      <w:bookmarkStart w:id="180" w:name="__RefHeading___Toc2095_4034726449"/>
      <w:bookmarkEnd w:id="180"/>
      <w:r>
        <w:rPr>
          <w:shd w:fill="auto" w:val="clear"/>
        </w:rPr>
        <w:t>a Hivatal által az adatvédelmi incidens kezelésére tett vagy tervezett – az adatvédelmi incidensből eredő esetleges hátrányos következmények mérséklését célzó és egyéb – intézkedéseket.</w:t>
      </w:r>
    </w:p>
    <w:p>
      <w:pPr>
        <w:pStyle w:val="Normal"/>
        <w:bidi w:val="0"/>
        <w:rPr>
          <w:highlight w:val="none"/>
          <w:shd w:fill="auto" w:val="clear"/>
        </w:rPr>
      </w:pPr>
      <w:r>
        <w:rPr>
          <w:shd w:fill="auto" w:val="clear"/>
        </w:rPr>
        <w:t>Az adatvédelmi incidenst nem kell bejelenteni, ha valószínűsíthető, hogy az nem jár kockázattal az érintettek jogainak érvényesülésére.</w:t>
      </w:r>
    </w:p>
    <w:p>
      <w:pPr>
        <w:pStyle w:val="Normal"/>
        <w:bidi w:val="0"/>
        <w:rPr>
          <w:highlight w:val="none"/>
          <w:shd w:fill="auto" w:val="clear"/>
        </w:rPr>
      </w:pPr>
      <w:r>
        <w:rPr>
          <w:shd w:fill="auto" w:val="clear"/>
        </w:rPr>
        <w:t>Az incidens jellegének és következményeinek mérlegeléséhez az adatvédelmi tisztviselő megkeresésre szakmai támogatást biztosít.</w:t>
      </w:r>
    </w:p>
    <w:p>
      <w:pPr>
        <w:pStyle w:val="Normal"/>
        <w:bidi w:val="0"/>
        <w:rPr>
          <w:highlight w:val="none"/>
          <w:shd w:fill="auto" w:val="clear"/>
        </w:rPr>
      </w:pPr>
      <w:r>
        <w:rPr>
          <w:shd w:fill="auto" w:val="clear"/>
        </w:rPr>
        <w:t>Ha az adatvédelmi incidens valószínűsíthetően az érintetteket megillető valamely alapvető jog érvényesülését lényegesen befolyásoló következményekkel járhat (a továbbiakban: magas kockázatú adatvédelmi incidens), illetve ha a bejelentés alapján a Hatóság az adatvédelmi incidenst magas kockázatúnak minősíti, a Hivatal az érintetteket az adatvédelmi incidensről haladéktalanul tájékoztatni köteles, amennyiben az érintettek tájékoztatását jogszabályi előírás nem zárja ki, nem korlátozza vagy nem írja elő a tájékoztatás késleltetett teljesítését, illetve nem mentesíti fel a Hivatalt a tájékoztatás megtételi kötelezettsége alól.</w:t>
      </w:r>
    </w:p>
    <w:p>
      <w:pPr>
        <w:pStyle w:val="Normal"/>
        <w:bidi w:val="0"/>
        <w:rPr>
          <w:highlight w:val="none"/>
          <w:shd w:fill="auto" w:val="clear"/>
        </w:rPr>
      </w:pPr>
      <w:r>
        <w:rPr>
          <w:shd w:fill="auto" w:val="clear"/>
        </w:rPr>
        <w:t>A tájékoztatásnak világosan és közérthetően kell ismertetnie az adatvédelmi incidens jellegét, valamint a bejelentésben szereplő további információkat.</w:t>
      </w:r>
    </w:p>
    <w:p>
      <w:pPr>
        <w:pStyle w:val="Normal"/>
        <w:bidi w:val="0"/>
        <w:rPr>
          <w:highlight w:val="none"/>
          <w:shd w:fill="auto" w:val="clear"/>
        </w:rPr>
      </w:pPr>
      <w:r>
        <w:rPr>
          <w:shd w:fill="auto" w:val="clear"/>
        </w:rPr>
        <w:t>Amennyiben az érintettek közvetlen tájékoztatása csak a Hivatal aránytalan erőfeszítésével lenne teljesíthető, a Hivatal az érintettek részére az adatvédelmi incidenssel összefüggő megfelelő tájékoztatást a honlapján vagy egyéb – bárki által hozzáférhető – módon közzétett információk útján biztosítja.</w:t>
      </w:r>
    </w:p>
    <w:p>
      <w:pPr>
        <w:pStyle w:val="Heading2"/>
        <w:numPr>
          <w:ilvl w:val="0"/>
          <w:numId w:val="1"/>
        </w:numPr>
        <w:ind w:hanging="360" w:left="360" w:right="0"/>
        <w:rPr>
          <w:highlight w:val="none"/>
          <w:shd w:fill="auto" w:val="clear"/>
        </w:rPr>
      </w:pPr>
      <w:bookmarkStart w:id="181" w:name="__RefHeading___Toc3499_4198034125"/>
      <w:bookmarkStart w:id="182" w:name="_Toc531095562"/>
      <w:bookmarkEnd w:id="181"/>
      <w:r>
        <w:rPr>
          <w:shd w:fill="auto" w:val="clear"/>
        </w:rPr>
        <w:t>Panaszkezelés</w:t>
      </w:r>
      <w:bookmarkEnd w:id="182"/>
    </w:p>
    <w:p>
      <w:pPr>
        <w:pStyle w:val="Normal"/>
        <w:bidi w:val="0"/>
        <w:rPr>
          <w:highlight w:val="none"/>
          <w:shd w:fill="auto" w:val="clear"/>
        </w:rPr>
      </w:pPr>
      <w:r>
        <w:rPr>
          <w:shd w:fill="auto" w:val="clear"/>
        </w:rPr>
        <w:t>A Hivatal a személyes adatok kezelésére vonatkozó jogszabályi előírásoknak történő maradéktalan megfelelése és az érintettek jogai érvényesülésének elősegítése érdekében adatvédelmi tisztviselőt nevez ki, illetve bíz meg.</w:t>
      </w:r>
    </w:p>
    <w:p>
      <w:pPr>
        <w:pStyle w:val="Normal"/>
        <w:bidi w:val="0"/>
        <w:rPr>
          <w:highlight w:val="none"/>
          <w:shd w:fill="auto" w:val="clear"/>
        </w:rPr>
      </w:pPr>
      <w:r>
        <w:rPr>
          <w:shd w:fill="auto" w:val="clear"/>
        </w:rPr>
        <w:t>A személyes adatok kezelésével kapcsolatos adatvédelemmel összefüggő panaszok, bejelentések kivizsgálását a kinevezett (megbízott) adatvédelmi tisztviselő látja el.</w:t>
      </w:r>
    </w:p>
    <w:p>
      <w:pPr>
        <w:pStyle w:val="Normal"/>
        <w:bidi w:val="0"/>
        <w:rPr>
          <w:highlight w:val="none"/>
          <w:shd w:fill="auto" w:val="clear"/>
        </w:rPr>
      </w:pPr>
      <w:r>
        <w:rPr>
          <w:shd w:fill="auto" w:val="clear"/>
        </w:rPr>
        <w:t>Az adatvédelmi tisztviselő elérhetőségi adatait a Hivatal az érintettek számára közzéteszi.</w:t>
      </w:r>
    </w:p>
    <w:p>
      <w:pPr>
        <w:pStyle w:val="Heading1"/>
        <w:numPr>
          <w:ilvl w:val="0"/>
          <w:numId w:val="2"/>
        </w:numPr>
        <w:ind w:hanging="360" w:left="1440" w:right="0"/>
        <w:rPr>
          <w:highlight w:val="none"/>
          <w:shd w:fill="auto" w:val="clear"/>
        </w:rPr>
      </w:pPr>
      <w:bookmarkStart w:id="183" w:name="__RefHeading___Toc3343_419803412521"/>
      <w:bookmarkEnd w:id="183"/>
      <w:r>
        <w:rPr>
          <w:shd w:fill="auto" w:val="clear"/>
        </w:rPr>
        <w:t>Speciális rendelkezések</w:t>
      </w:r>
    </w:p>
    <w:p>
      <w:pPr>
        <w:pStyle w:val="Heading2"/>
        <w:numPr>
          <w:ilvl w:val="0"/>
          <w:numId w:val="1"/>
        </w:numPr>
        <w:ind w:hanging="360" w:left="360" w:right="0"/>
        <w:rPr>
          <w:highlight w:val="none"/>
          <w:shd w:fill="auto" w:val="clear"/>
        </w:rPr>
      </w:pPr>
      <w:bookmarkStart w:id="184" w:name="__RefHeading___Toc2338_3503601322"/>
      <w:bookmarkEnd w:id="184"/>
      <w:r>
        <w:rPr>
          <w:rFonts w:cs="Arial Unicode MS"/>
          <w:color w:val="000000"/>
          <w:kern w:val="2"/>
          <w:sz w:val="22"/>
          <w:szCs w:val="24"/>
          <w:shd w:fill="auto" w:val="clear"/>
          <w:lang w:val="hu-HU" w:eastAsia="zh-CN" w:bidi="hi-IN"/>
        </w:rPr>
        <w:t>Álláspályázatok</w:t>
      </w:r>
      <w:r>
        <w:rPr>
          <w:shd w:fill="auto" w:val="clear"/>
        </w:rPr>
        <w:t xml:space="preserve"> kezelése</w:t>
      </w:r>
    </w:p>
    <w:p>
      <w:pPr>
        <w:pStyle w:val="Normal"/>
        <w:rPr>
          <w:highlight w:val="none"/>
          <w:shd w:fill="auto" w:val="clear"/>
        </w:rPr>
      </w:pPr>
      <w:r>
        <w:rPr>
          <w:shd w:fill="auto" w:val="clear"/>
        </w:rPr>
        <w:t>Az Adatkezelő a jelen Szabályzatban meghatározott előírások és adatbiztonsági intézkedések mellett az álláspályázatra jelentkező személyes adatai kezelésével kapcsolatos jogai biztosításáról előzetes tájékoztatásával és az álláspályázat benyújtásával együtt a 3. számú melléklet szerinti adatkezelési hozzájárulási nyilatkozata beszerzésével gondoskodik. A hozzájárulás beszerzése a jelentkezés formájától függetlenül (személyes, elektronikus) kötelező, arról az álláspályázat lebonyolításával megbízott foglalkoztatott köteles gondoskodni.</w:t>
      </w:r>
    </w:p>
    <w:p>
      <w:pPr>
        <w:pStyle w:val="Normal"/>
        <w:rPr>
          <w:highlight w:val="none"/>
          <w:shd w:fill="auto" w:val="clear"/>
        </w:rPr>
      </w:pPr>
      <w:r>
        <w:rPr>
          <w:shd w:fill="auto" w:val="clear"/>
        </w:rPr>
        <w:t>Az álláspályázat elbírálását követően a személyügyi iratok kezelésével megbízott foglalkoztatott köteles gondoskodni a sikertelen pályázati anyagok biztonságos kezeléséről, illetve megsemmisítéséről, az álláspályázatra jelentkező adatkezelési hozzájárulásában megadott időtartam elteltével, illetve azt megelőzően, ha korábbi nyilatkozatát időközben visszavonja.</w:t>
      </w:r>
    </w:p>
    <w:p>
      <w:pPr>
        <w:pStyle w:val="Heading2"/>
        <w:numPr>
          <w:ilvl w:val="0"/>
          <w:numId w:val="1"/>
        </w:numPr>
        <w:ind w:hanging="360" w:left="360" w:right="0"/>
        <w:rPr>
          <w:highlight w:val="none"/>
          <w:shd w:fill="auto" w:val="clear"/>
        </w:rPr>
      </w:pPr>
      <w:bookmarkStart w:id="185" w:name="__RefHeading___Toc3493_4198034125"/>
      <w:bookmarkStart w:id="186" w:name="_Toc531095570"/>
      <w:bookmarkEnd w:id="185"/>
      <w:r>
        <w:rPr>
          <w:shd w:fill="auto" w:val="clear"/>
        </w:rPr>
        <w:t>Munkavégzéshez biztosított eszközök ellenőrzése</w:t>
      </w:r>
      <w:bookmarkEnd w:id="186"/>
    </w:p>
    <w:p>
      <w:pPr>
        <w:pStyle w:val="Normal"/>
        <w:bidi w:val="0"/>
        <w:rPr>
          <w:highlight w:val="none"/>
          <w:shd w:fill="auto" w:val="clear"/>
        </w:rPr>
      </w:pPr>
      <w:r>
        <w:rPr>
          <w:shd w:fill="auto" w:val="clear"/>
        </w:rPr>
        <w:t>A munkavégzéshez biztosított adatkezelésre alkalmas számítástechnikai, infokommunikációs vagy elektronikus eszközök használatát és adattartalmát a Hivatal, mint munkáltató jogosult ellenőrizni. Az Adatkezelő előzetesen tájékoztatni köteles a foglalkoztatottat azoknak a technikai eszközöknek az alkalmazásáról, amelyek az ellenőrzésére szolgálnak. Az ellenőrzés és az annak során alkalmazott eszközök, módszerek nem járhatnak az emberi méltóság megsértésével. A foglalkoztatott magánélete nem ellenőrizhető.</w:t>
      </w:r>
    </w:p>
    <w:p>
      <w:pPr>
        <w:pStyle w:val="Normal"/>
        <w:bidi w:val="0"/>
        <w:rPr>
          <w:highlight w:val="none"/>
          <w:shd w:fill="auto" w:val="clear"/>
        </w:rPr>
      </w:pPr>
      <w:r>
        <w:rPr>
          <w:shd w:fill="auto" w:val="clear"/>
        </w:rPr>
        <w:t>Az ellenőrzést a foglalkoztatott felettes vezetője jogosult elrendelni, ugyanakkor köteles az ellenőrzést megelőzően az eszköz használatára jogosult foglalkoztatottat az ellenőrzés tényéről, céljáról és időpontjáról előzetesen tájékoztatni, valamint biztosítani azt, hogy az ellenőrzés alkalmával az eszközön tárolt adatokba történő betekintés a foglalkoztatott jelenlétében történjen. Amennyiben a foglalkoztatott jelenléte bármilyen okból akadályozott és hozzájárulása előzetesen beszerezhető, abban az esetben erre vonatkozó írásos hozzájárulását az ellenőrzést elrendelő vezető köteles beszerezni.</w:t>
      </w:r>
    </w:p>
    <w:p>
      <w:pPr>
        <w:pStyle w:val="Normal"/>
        <w:bidi w:val="0"/>
        <w:rPr>
          <w:highlight w:val="none"/>
          <w:shd w:fill="auto" w:val="clear"/>
        </w:rPr>
      </w:pPr>
      <w:r>
        <w:rPr>
          <w:shd w:fill="auto" w:val="clear"/>
        </w:rPr>
        <w:t xml:space="preserve">A foglalkoztatott felelőssége és feladata, hogy a számára használatra átadott eszközön, </w:t>
      </w:r>
      <w:bookmarkStart w:id="187" w:name="__DdeLink__6018_4198034125"/>
      <w:r>
        <w:rPr>
          <w:shd w:fill="auto" w:val="clear"/>
        </w:rPr>
        <w:t xml:space="preserve">amennyiben annak magáncélú használata is engedélyezett, </w:t>
      </w:r>
      <w:bookmarkEnd w:id="187"/>
      <w:r>
        <w:rPr>
          <w:shd w:fill="auto" w:val="clear"/>
        </w:rPr>
        <w:t>a magáncélú, illetve személyes adatait az adott eszköz típusának, illetve technológiai lehetőségeinek megfelelően szeparált módon, az eszköz elkülönített tárterületén (pl.: külön könyvtárban vagy adathordozón) tárolja, s erről az ellenőrzés előtt az ellenőrzést végzőt tájékoztassa, valamint az eszköz visszaadása előtt magáncélú, illetve személyes adatait az eszközről eltávolítsa.</w:t>
      </w:r>
    </w:p>
    <w:p>
      <w:pPr>
        <w:pStyle w:val="Normal"/>
        <w:bidi w:val="0"/>
        <w:rPr>
          <w:highlight w:val="none"/>
          <w:shd w:fill="auto" w:val="clear"/>
        </w:rPr>
      </w:pPr>
      <w:r>
        <w:rPr>
          <w:shd w:fill="auto" w:val="clear"/>
        </w:rPr>
        <w:t>A Hivatal az általa a munkavégzéshez biztosított számítástechnikai, infokommunikációs vagy elektronikus eszközök visszavétele, karbantartása, illetve leselejtezése alkalmával az eszközön tárolt adatok tartalmát nem köteles vizsgálni vagy azokról biztonsági mentést készíteni, az adatok esetleges megsemmisüléséért, törléséért felelősséget nem vállal. Az eszköz újrahasznosítását, illetve selejtezését megelőzően az adathordozó tartalmát a Hivatal az adatok visszaállíthatatlanságát garantáló törlési eljárás (pl.: többszörös felülírás), illetve egyéb e célra alkalmas technológia alkalmazásával hajtja végre (pl.: rombolás, fizikai megsemmisítés).</w:t>
      </w:r>
    </w:p>
    <w:p>
      <w:pPr>
        <w:pStyle w:val="Heading2"/>
        <w:numPr>
          <w:ilvl w:val="0"/>
          <w:numId w:val="1"/>
        </w:numPr>
        <w:ind w:hanging="360" w:left="360" w:right="0"/>
        <w:rPr>
          <w:highlight w:val="none"/>
          <w:shd w:fill="auto" w:val="clear"/>
        </w:rPr>
      </w:pPr>
      <w:bookmarkStart w:id="188" w:name="__RefHeading___Toc3493_41980341251"/>
      <w:bookmarkEnd w:id="188"/>
      <w:r>
        <w:rPr>
          <w:shd w:fill="auto" w:val="clear"/>
        </w:rPr>
        <w:t>Egészségügyi adatok kezel</w:t>
      </w:r>
      <w:bookmarkStart w:id="189" w:name="_Toc5310955701"/>
      <w:r>
        <w:rPr>
          <w:shd w:fill="auto" w:val="clear"/>
        </w:rPr>
        <w:t>ése</w:t>
      </w:r>
      <w:bookmarkEnd w:id="189"/>
    </w:p>
    <w:p>
      <w:pPr>
        <w:pStyle w:val="Normal"/>
        <w:bidi w:val="0"/>
        <w:rPr>
          <w:highlight w:val="none"/>
          <w:shd w:fill="auto" w:val="clear"/>
        </w:rPr>
      </w:pPr>
      <w:r>
        <w:rPr>
          <w:shd w:fill="auto" w:val="clear"/>
        </w:rPr>
        <w:t>A Hivatal feladatellátása során személyes és egészségügyi adatokat egyaránt kezel. Az egészségügyi adatok különleges adatoknak minősülnek, emiatt megfelelő védelmükre kiemelt figyelmet szükséges fordítani.</w:t>
      </w:r>
    </w:p>
    <w:p>
      <w:pPr>
        <w:pStyle w:val="Normal"/>
        <w:bidi w:val="0"/>
        <w:rPr>
          <w:highlight w:val="none"/>
          <w:shd w:fill="auto" w:val="clear"/>
        </w:rPr>
      </w:pPr>
      <w:r>
        <w:rPr>
          <w:shd w:fill="auto" w:val="clear"/>
        </w:rPr>
        <w:t>Az egészségügyi adatok kezelésével megbízott foglalkoztatott köteles az adatok bizalmasságának megőrzését az adatkezelési folyamat teljes időtartama alatt fokozottan biztosítani. Ennek érdekében különösen:</w:t>
      </w:r>
    </w:p>
    <w:p>
      <w:pPr>
        <w:pStyle w:val="Normal"/>
        <w:numPr>
          <w:ilvl w:val="0"/>
          <w:numId w:val="3"/>
        </w:numPr>
        <w:bidi w:val="0"/>
        <w:ind w:hanging="360" w:left="1077" w:right="0"/>
        <w:rPr>
          <w:highlight w:val="none"/>
          <w:shd w:fill="auto" w:val="clear"/>
        </w:rPr>
      </w:pPr>
      <w:r>
        <w:rPr>
          <w:shd w:fill="auto" w:val="clear"/>
        </w:rPr>
        <w:t>az adatok kezelésére, tárolására használt munkaterületek, helyiségek fizikai védelméről (pl.: felügyelet nélkül hagyott iroda, illetve helyiség bezárása) gondoskodni;</w:t>
      </w:r>
    </w:p>
    <w:p>
      <w:pPr>
        <w:pStyle w:val="Normal"/>
        <w:numPr>
          <w:ilvl w:val="0"/>
          <w:numId w:val="3"/>
        </w:numPr>
        <w:bidi w:val="0"/>
        <w:ind w:hanging="360" w:left="1077" w:right="0"/>
        <w:rPr>
          <w:highlight w:val="none"/>
          <w:shd w:fill="auto" w:val="clear"/>
        </w:rPr>
      </w:pPr>
      <w:r>
        <w:rPr>
          <w:shd w:fill="auto" w:val="clear"/>
        </w:rPr>
        <w:t>külső személyek által hozzáférhető, nyitott területeken elhelyezett, adatkezelésre használt munkaállomást, számítógépet ideiglenes, rövid időtartamra történő felügyelet nélkül hagyása esetén is kötelezően zárolni;</w:t>
      </w:r>
    </w:p>
    <w:p>
      <w:pPr>
        <w:pStyle w:val="Normal"/>
        <w:numPr>
          <w:ilvl w:val="0"/>
          <w:numId w:val="3"/>
        </w:numPr>
        <w:bidi w:val="0"/>
        <w:ind w:hanging="360" w:left="1077" w:right="0"/>
        <w:rPr>
          <w:highlight w:val="none"/>
          <w:shd w:fill="auto" w:val="clear"/>
        </w:rPr>
      </w:pPr>
      <w:r>
        <w:rPr>
          <w:shd w:fill="auto" w:val="clear"/>
        </w:rPr>
        <w:t>a használaton kívüli, személyes és egészségügyi adatokat tartalmazó iratokat, dokumentumokat elzárni – amennyiben helyben nem biztosítható elzárásuk, akkor zárható helyre szállítani.</w:t>
      </w:r>
    </w:p>
    <w:p>
      <w:pPr>
        <w:pStyle w:val="Heading1"/>
        <w:numPr>
          <w:ilvl w:val="0"/>
          <w:numId w:val="2"/>
        </w:numPr>
        <w:ind w:hanging="360" w:left="1440" w:right="0"/>
        <w:rPr>
          <w:highlight w:val="none"/>
          <w:shd w:fill="auto" w:val="clear"/>
        </w:rPr>
      </w:pPr>
      <w:bookmarkStart w:id="190" w:name="__RefHeading___Toc3343_4198034125211"/>
      <w:bookmarkEnd w:id="190"/>
      <w:r>
        <w:rPr>
          <w:shd w:fill="auto" w:val="clear"/>
        </w:rPr>
        <w:t>Záró rendelkezések</w:t>
      </w:r>
      <w:bookmarkStart w:id="191" w:name="_Toc531095546211"/>
      <w:bookmarkStart w:id="192" w:name="_Toc53109555011"/>
      <w:bookmarkEnd w:id="191"/>
      <w:bookmarkEnd w:id="192"/>
    </w:p>
    <w:p>
      <w:pPr>
        <w:pStyle w:val="Normal"/>
        <w:bidi w:val="0"/>
        <w:rPr>
          <w:highlight w:val="none"/>
          <w:shd w:fill="auto" w:val="clear"/>
        </w:rPr>
      </w:pPr>
      <w:r>
        <w:rPr>
          <w:shd w:fill="auto" w:val="clear"/>
        </w:rPr>
        <w:t>A Szabályzat kiadása napján lép hatályba és visszavonásig érvényes.</w:t>
      </w:r>
    </w:p>
    <w:p>
      <w:pPr>
        <w:pStyle w:val="Normal"/>
        <w:bidi w:val="0"/>
        <w:rPr>
          <w:highlight w:val="none"/>
          <w:shd w:fill="auto" w:val="clear"/>
        </w:rPr>
      </w:pPr>
      <w:r>
        <w:rPr>
          <w:shd w:fill="auto" w:val="clear"/>
        </w:rPr>
        <w:t>A Szabályzat rendelkezéseit minden, a személyi hatálya alá tartozó foglalkoztatott köteles betartani. A Szabályzatban foglaltak be nem tartása esetén a Hivatal jogosult hátrányos jogkövetkezményeket alkalmazni.</w:t>
      </w:r>
    </w:p>
    <w:p>
      <w:pPr>
        <w:pStyle w:val="Normal"/>
        <w:bidi w:val="0"/>
        <w:rPr>
          <w:highlight w:val="none"/>
          <w:shd w:fill="auto" w:val="clear"/>
        </w:rPr>
      </w:pPr>
      <w:r>
        <w:rPr>
          <w:shd w:fill="auto" w:val="clear"/>
        </w:rPr>
        <w:t>Amennyiben a szabályokat nem a Hivatal személyi állományába tartozó személy sérti meg, akkor a Hivatal jogi képviselőjének bevonásával megvizsgálja a jogi lépések megtételének indokoltságát és megteszi a szükséges intézkedéseket.</w:t>
      </w:r>
    </w:p>
    <w:p>
      <w:pPr>
        <w:pStyle w:val="Normal"/>
        <w:bidi w:val="0"/>
        <w:rPr>
          <w:highlight w:val="none"/>
          <w:shd w:fill="auto" w:val="clear"/>
        </w:rPr>
      </w:pPr>
      <w:r>
        <w:rPr>
          <w:shd w:fill="auto" w:val="clear"/>
        </w:rPr>
        <w:t>Jelen Szabályzat hatálybalépésével egyidejűleg a 2021. július 3-án hatályba lépett Adatvédelmi és Adatbiztonsági Szabályzat hatályát veszti.</w:t>
      </w:r>
    </w:p>
    <w:p>
      <w:pPr>
        <w:pStyle w:val="Normal"/>
        <w:bidi w:val="0"/>
        <w:spacing w:lineRule="auto" w:line="259" w:before="0" w:after="160"/>
        <w:ind w:hanging="0" w:left="0" w:right="0"/>
        <w:jc w:val="left"/>
        <w:rPr>
          <w:highlight w:val="none"/>
          <w:shd w:fill="auto" w:val="clear"/>
        </w:rPr>
      </w:pPr>
      <w:r>
        <w:rPr>
          <w:shd w:fill="auto" w:val="clear"/>
        </w:rPr>
      </w:r>
      <w:r>
        <w:br w:type="page"/>
      </w:r>
    </w:p>
    <w:p>
      <w:pPr>
        <w:pStyle w:val="Heading1"/>
        <w:numPr>
          <w:ilvl w:val="0"/>
          <w:numId w:val="2"/>
        </w:numPr>
        <w:spacing w:before="0" w:after="227"/>
        <w:ind w:hanging="360" w:left="1440" w:right="0"/>
        <w:rPr>
          <w:highlight w:val="none"/>
          <w:shd w:fill="auto" w:val="clear"/>
        </w:rPr>
      </w:pPr>
      <w:bookmarkStart w:id="193" w:name="__RefHeading___Toc3383_4198034125"/>
      <w:bookmarkEnd w:id="193"/>
      <w:r>
        <w:rPr>
          <w:shd w:fill="auto" w:val="clear"/>
        </w:rPr>
        <w:t>Melléklet</w:t>
      </w:r>
      <w:bookmarkStart w:id="194" w:name="_Toc531095572"/>
      <w:r>
        <w:rPr>
          <w:shd w:fill="auto" w:val="clear"/>
        </w:rPr>
        <w:t>ek</w:t>
      </w:r>
      <w:bookmarkStart w:id="195" w:name="_Toc5310955462111"/>
      <w:bookmarkStart w:id="196" w:name="_Toc531095550111"/>
      <w:bookmarkEnd w:id="194"/>
      <w:bookmarkEnd w:id="195"/>
      <w:bookmarkEnd w:id="196"/>
    </w:p>
    <w:p>
      <w:pPr>
        <w:pStyle w:val="Heading2"/>
        <w:numPr>
          <w:ilvl w:val="0"/>
          <w:numId w:val="1"/>
        </w:numPr>
        <w:ind w:hanging="360" w:left="360" w:right="0"/>
        <w:rPr>
          <w:highlight w:val="none"/>
          <w:shd w:fill="auto" w:val="clear"/>
        </w:rPr>
      </w:pPr>
      <w:bookmarkStart w:id="197" w:name="__RefHeading___Toc3491_4198034125"/>
      <w:bookmarkStart w:id="198" w:name="_Toc531095573"/>
      <w:bookmarkEnd w:id="197"/>
      <w:r>
        <w:rPr>
          <w:shd w:fill="auto" w:val="clear"/>
        </w:rPr>
        <w:t>1. számú melléklet – Megismerési nyilatkozat</w:t>
      </w:r>
      <w:bookmarkEnd w:id="198"/>
    </w:p>
    <w:p>
      <w:pPr>
        <w:pStyle w:val="Normal"/>
        <w:bidi w:val="0"/>
        <w:ind w:hanging="0" w:left="0" w:right="0"/>
        <w:rPr>
          <w:highlight w:val="none"/>
          <w:shd w:fill="auto" w:val="clear"/>
        </w:rPr>
      </w:pPr>
      <w:r>
        <w:rPr>
          <w:shd w:fill="auto" w:val="clear"/>
        </w:rPr>
        <w:t>Az Adatvédelmi és Adatbiztonsági Szabályzatban foglalt előírásokat, szabályokat megismertem és tudomásul veszem, hogy azokat munkavégzésem során köteles vagyok betartani.</w:t>
      </w:r>
    </w:p>
    <w:tbl>
      <w:tblPr>
        <w:tblStyle w:val="Rcsostblzat"/>
        <w:tblW w:w="5000" w:type="pct"/>
        <w:jc w:val="left"/>
        <w:tblInd w:w="-5" w:type="dxa"/>
        <w:tblLayout w:type="fixed"/>
        <w:tblCellMar>
          <w:top w:w="55" w:type="dxa"/>
          <w:left w:w="108" w:type="dxa"/>
          <w:bottom w:w="55" w:type="dxa"/>
          <w:right w:w="108" w:type="dxa"/>
        </w:tblCellMar>
        <w:tblLook w:firstRow="1" w:noVBand="1" w:lastRow="0" w:firstColumn="1" w:lastColumn="0" w:noHBand="0" w:val="04a0"/>
      </w:tblPr>
      <w:tblGrid>
        <w:gridCol w:w="1410"/>
        <w:gridCol w:w="2967"/>
        <w:gridCol w:w="2624"/>
        <w:gridCol w:w="3204"/>
      </w:tblGrid>
      <w:tr>
        <w:trPr>
          <w:trHeight w:val="402" w:hRule="atLeast"/>
        </w:trPr>
        <w:tc>
          <w:tcPr>
            <w:tcW w:w="1410" w:type="dxa"/>
            <w:tcBorders>
              <w:top w:val="single" w:sz="4" w:space="0" w:color="000000"/>
              <w:left w:val="single" w:sz="4" w:space="0" w:color="000000"/>
              <w:bottom w:val="single" w:sz="4" w:space="0" w:color="000000"/>
            </w:tcBorders>
            <w:shd w:color="auto" w:fill="F2F2F2" w:themeFill="background1" w:themeFillShade="f2" w:val="clear"/>
          </w:tcPr>
          <w:p>
            <w:pPr>
              <w:pStyle w:val="Normal"/>
              <w:widowControl w:val="false"/>
              <w:suppressAutoHyphens w:val="true"/>
              <w:bidi w:val="0"/>
              <w:spacing w:before="120" w:after="0"/>
              <w:rPr>
                <w:highlight w:val="none"/>
                <w:shd w:fill="auto" w:val="clear"/>
              </w:rPr>
            </w:pPr>
            <w:r>
              <w:rPr>
                <w:b/>
                <w:kern w:val="0"/>
                <w:shd w:fill="auto" w:val="clear"/>
                <w:lang w:val="hu-HU" w:bidi="ar-SA"/>
              </w:rPr>
              <w:t>Dátum</w:t>
            </w:r>
          </w:p>
        </w:tc>
        <w:tc>
          <w:tcPr>
            <w:tcW w:w="2967" w:type="dxa"/>
            <w:tcBorders>
              <w:top w:val="single" w:sz="4" w:space="0" w:color="000000"/>
              <w:left w:val="single" w:sz="4" w:space="0" w:color="000000"/>
              <w:bottom w:val="single" w:sz="4" w:space="0" w:color="000000"/>
            </w:tcBorders>
            <w:shd w:color="auto" w:fill="F2F2F2" w:themeFill="background1" w:themeFillShade="f2" w:val="clear"/>
          </w:tcPr>
          <w:p>
            <w:pPr>
              <w:pStyle w:val="Normal"/>
              <w:widowControl w:val="false"/>
              <w:suppressAutoHyphens w:val="true"/>
              <w:bidi w:val="0"/>
              <w:spacing w:before="120" w:after="0"/>
              <w:rPr>
                <w:highlight w:val="none"/>
                <w:shd w:fill="auto" w:val="clear"/>
              </w:rPr>
            </w:pPr>
            <w:r>
              <w:rPr>
                <w:b/>
                <w:kern w:val="0"/>
                <w:shd w:fill="auto" w:val="clear"/>
                <w:lang w:val="hu-HU" w:bidi="ar-SA"/>
              </w:rPr>
              <w:t>Név</w:t>
            </w:r>
          </w:p>
        </w:tc>
        <w:tc>
          <w:tcPr>
            <w:tcW w:w="2624" w:type="dxa"/>
            <w:tcBorders>
              <w:top w:val="single" w:sz="4" w:space="0" w:color="000000"/>
              <w:left w:val="single" w:sz="4" w:space="0" w:color="000000"/>
              <w:bottom w:val="single" w:sz="4" w:space="0" w:color="000000"/>
            </w:tcBorders>
            <w:shd w:color="auto" w:fill="F2F2F2" w:themeFill="background1" w:themeFillShade="f2" w:val="clear"/>
          </w:tcPr>
          <w:p>
            <w:pPr>
              <w:pStyle w:val="Normal"/>
              <w:widowControl w:val="false"/>
              <w:suppressAutoHyphens w:val="true"/>
              <w:bidi w:val="0"/>
              <w:spacing w:before="120" w:after="0"/>
              <w:rPr>
                <w:highlight w:val="none"/>
                <w:shd w:fill="auto" w:val="clear"/>
              </w:rPr>
            </w:pPr>
            <w:r>
              <w:rPr>
                <w:b/>
                <w:kern w:val="0"/>
                <w:shd w:fill="auto" w:val="clear"/>
                <w:lang w:val="hu-HU" w:bidi="ar-SA"/>
              </w:rPr>
              <w:t>Beosztás/munkakör</w:t>
            </w:r>
          </w:p>
        </w:tc>
        <w:tc>
          <w:tcPr>
            <w:tcW w:w="3204"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Pr>
          <w:p>
            <w:pPr>
              <w:pStyle w:val="Normal"/>
              <w:widowControl w:val="false"/>
              <w:suppressAutoHyphens w:val="true"/>
              <w:bidi w:val="0"/>
              <w:spacing w:before="120" w:after="0"/>
              <w:rPr>
                <w:highlight w:val="none"/>
                <w:shd w:fill="auto" w:val="clear"/>
              </w:rPr>
            </w:pPr>
            <w:r>
              <w:rPr>
                <w:b/>
                <w:kern w:val="0"/>
                <w:shd w:fill="auto" w:val="clear"/>
                <w:lang w:val="hu-HU" w:bidi="ar-SA"/>
              </w:rPr>
              <w:t>Aláírás</w:t>
            </w:r>
          </w:p>
        </w:tc>
      </w:tr>
      <w:tr>
        <w:trPr/>
        <w:tc>
          <w:tcPr>
            <w:tcW w:w="1410" w:type="dxa"/>
            <w:tcBorders>
              <w:left w:val="single" w:sz="4" w:space="0" w:color="000000"/>
              <w:bottom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c>
          <w:tcPr>
            <w:tcW w:w="2967" w:type="dxa"/>
            <w:tcBorders>
              <w:left w:val="single" w:sz="4" w:space="0" w:color="000000"/>
              <w:bottom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c>
          <w:tcPr>
            <w:tcW w:w="2624" w:type="dxa"/>
            <w:tcBorders>
              <w:left w:val="single" w:sz="4" w:space="0" w:color="000000"/>
              <w:bottom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c>
          <w:tcPr>
            <w:tcW w:w="3204"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r>
      <w:tr>
        <w:trPr/>
        <w:tc>
          <w:tcPr>
            <w:tcW w:w="1410" w:type="dxa"/>
            <w:tcBorders>
              <w:left w:val="single" w:sz="4" w:space="0" w:color="000000"/>
              <w:bottom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c>
          <w:tcPr>
            <w:tcW w:w="2967" w:type="dxa"/>
            <w:tcBorders>
              <w:left w:val="single" w:sz="4" w:space="0" w:color="000000"/>
              <w:bottom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c>
          <w:tcPr>
            <w:tcW w:w="2624" w:type="dxa"/>
            <w:tcBorders>
              <w:left w:val="single" w:sz="4" w:space="0" w:color="000000"/>
              <w:bottom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c>
          <w:tcPr>
            <w:tcW w:w="3204"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r>
      <w:tr>
        <w:trPr/>
        <w:tc>
          <w:tcPr>
            <w:tcW w:w="1410" w:type="dxa"/>
            <w:tcBorders>
              <w:left w:val="single" w:sz="4" w:space="0" w:color="000000"/>
              <w:bottom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c>
          <w:tcPr>
            <w:tcW w:w="2967" w:type="dxa"/>
            <w:tcBorders>
              <w:left w:val="single" w:sz="4" w:space="0" w:color="000000"/>
              <w:bottom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c>
          <w:tcPr>
            <w:tcW w:w="2624" w:type="dxa"/>
            <w:tcBorders>
              <w:left w:val="single" w:sz="4" w:space="0" w:color="000000"/>
              <w:bottom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c>
          <w:tcPr>
            <w:tcW w:w="3204"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r>
      <w:tr>
        <w:trPr/>
        <w:tc>
          <w:tcPr>
            <w:tcW w:w="1410" w:type="dxa"/>
            <w:tcBorders>
              <w:left w:val="single" w:sz="4" w:space="0" w:color="000000"/>
              <w:bottom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c>
          <w:tcPr>
            <w:tcW w:w="2967" w:type="dxa"/>
            <w:tcBorders>
              <w:left w:val="single" w:sz="4" w:space="0" w:color="000000"/>
              <w:bottom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c>
          <w:tcPr>
            <w:tcW w:w="2624" w:type="dxa"/>
            <w:tcBorders>
              <w:left w:val="single" w:sz="4" w:space="0" w:color="000000"/>
              <w:bottom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c>
          <w:tcPr>
            <w:tcW w:w="3204"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r>
      <w:tr>
        <w:trPr/>
        <w:tc>
          <w:tcPr>
            <w:tcW w:w="1410" w:type="dxa"/>
            <w:tcBorders>
              <w:left w:val="single" w:sz="4" w:space="0" w:color="000000"/>
              <w:bottom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c>
          <w:tcPr>
            <w:tcW w:w="2967" w:type="dxa"/>
            <w:tcBorders>
              <w:left w:val="single" w:sz="4" w:space="0" w:color="000000"/>
              <w:bottom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c>
          <w:tcPr>
            <w:tcW w:w="2624" w:type="dxa"/>
            <w:tcBorders>
              <w:left w:val="single" w:sz="4" w:space="0" w:color="000000"/>
              <w:bottom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c>
          <w:tcPr>
            <w:tcW w:w="3204"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r>
      <w:tr>
        <w:trPr/>
        <w:tc>
          <w:tcPr>
            <w:tcW w:w="1410" w:type="dxa"/>
            <w:tcBorders>
              <w:left w:val="single" w:sz="4" w:space="0" w:color="000000"/>
              <w:bottom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c>
          <w:tcPr>
            <w:tcW w:w="2967" w:type="dxa"/>
            <w:tcBorders>
              <w:left w:val="single" w:sz="4" w:space="0" w:color="000000"/>
              <w:bottom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c>
          <w:tcPr>
            <w:tcW w:w="2624" w:type="dxa"/>
            <w:tcBorders>
              <w:left w:val="single" w:sz="4" w:space="0" w:color="000000"/>
              <w:bottom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c>
          <w:tcPr>
            <w:tcW w:w="3204"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r>
      <w:tr>
        <w:trPr/>
        <w:tc>
          <w:tcPr>
            <w:tcW w:w="1410" w:type="dxa"/>
            <w:tcBorders>
              <w:left w:val="single" w:sz="4" w:space="0" w:color="000000"/>
              <w:bottom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c>
          <w:tcPr>
            <w:tcW w:w="2967" w:type="dxa"/>
            <w:tcBorders>
              <w:left w:val="single" w:sz="4" w:space="0" w:color="000000"/>
              <w:bottom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c>
          <w:tcPr>
            <w:tcW w:w="2624" w:type="dxa"/>
            <w:tcBorders>
              <w:left w:val="single" w:sz="4" w:space="0" w:color="000000"/>
              <w:bottom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c>
          <w:tcPr>
            <w:tcW w:w="3204"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r>
      <w:tr>
        <w:trPr/>
        <w:tc>
          <w:tcPr>
            <w:tcW w:w="1410" w:type="dxa"/>
            <w:tcBorders>
              <w:left w:val="single" w:sz="4" w:space="0" w:color="000000"/>
              <w:bottom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c>
          <w:tcPr>
            <w:tcW w:w="2967" w:type="dxa"/>
            <w:tcBorders>
              <w:left w:val="single" w:sz="4" w:space="0" w:color="000000"/>
              <w:bottom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c>
          <w:tcPr>
            <w:tcW w:w="2624" w:type="dxa"/>
            <w:tcBorders>
              <w:left w:val="single" w:sz="4" w:space="0" w:color="000000"/>
              <w:bottom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c>
          <w:tcPr>
            <w:tcW w:w="3204"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r>
      <w:tr>
        <w:trPr/>
        <w:tc>
          <w:tcPr>
            <w:tcW w:w="1410" w:type="dxa"/>
            <w:tcBorders>
              <w:left w:val="single" w:sz="4" w:space="0" w:color="000000"/>
              <w:bottom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c>
          <w:tcPr>
            <w:tcW w:w="2967" w:type="dxa"/>
            <w:tcBorders>
              <w:left w:val="single" w:sz="4" w:space="0" w:color="000000"/>
              <w:bottom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c>
          <w:tcPr>
            <w:tcW w:w="2624" w:type="dxa"/>
            <w:tcBorders>
              <w:left w:val="single" w:sz="4" w:space="0" w:color="000000"/>
              <w:bottom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c>
          <w:tcPr>
            <w:tcW w:w="3204"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r>
      <w:tr>
        <w:trPr/>
        <w:tc>
          <w:tcPr>
            <w:tcW w:w="1410" w:type="dxa"/>
            <w:tcBorders>
              <w:left w:val="single" w:sz="4" w:space="0" w:color="000000"/>
              <w:bottom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c>
          <w:tcPr>
            <w:tcW w:w="2967" w:type="dxa"/>
            <w:tcBorders>
              <w:left w:val="single" w:sz="4" w:space="0" w:color="000000"/>
              <w:bottom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c>
          <w:tcPr>
            <w:tcW w:w="2624" w:type="dxa"/>
            <w:tcBorders>
              <w:left w:val="single" w:sz="4" w:space="0" w:color="000000"/>
              <w:bottom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c>
          <w:tcPr>
            <w:tcW w:w="3204"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r>
      <w:tr>
        <w:trPr/>
        <w:tc>
          <w:tcPr>
            <w:tcW w:w="1410" w:type="dxa"/>
            <w:tcBorders>
              <w:left w:val="single" w:sz="4" w:space="0" w:color="000000"/>
              <w:bottom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c>
          <w:tcPr>
            <w:tcW w:w="2967" w:type="dxa"/>
            <w:tcBorders>
              <w:left w:val="single" w:sz="4" w:space="0" w:color="000000"/>
              <w:bottom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c>
          <w:tcPr>
            <w:tcW w:w="2624" w:type="dxa"/>
            <w:tcBorders>
              <w:left w:val="single" w:sz="4" w:space="0" w:color="000000"/>
              <w:bottom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c>
          <w:tcPr>
            <w:tcW w:w="3204"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r>
      <w:tr>
        <w:trPr/>
        <w:tc>
          <w:tcPr>
            <w:tcW w:w="1410" w:type="dxa"/>
            <w:tcBorders>
              <w:left w:val="single" w:sz="4" w:space="0" w:color="000000"/>
              <w:bottom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c>
          <w:tcPr>
            <w:tcW w:w="2967" w:type="dxa"/>
            <w:tcBorders>
              <w:left w:val="single" w:sz="4" w:space="0" w:color="000000"/>
              <w:bottom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c>
          <w:tcPr>
            <w:tcW w:w="2624" w:type="dxa"/>
            <w:tcBorders>
              <w:left w:val="single" w:sz="4" w:space="0" w:color="000000"/>
              <w:bottom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c>
          <w:tcPr>
            <w:tcW w:w="3204"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r>
      <w:tr>
        <w:trPr/>
        <w:tc>
          <w:tcPr>
            <w:tcW w:w="1410" w:type="dxa"/>
            <w:tcBorders>
              <w:left w:val="single" w:sz="4" w:space="0" w:color="000000"/>
              <w:bottom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c>
          <w:tcPr>
            <w:tcW w:w="2967" w:type="dxa"/>
            <w:tcBorders>
              <w:left w:val="single" w:sz="4" w:space="0" w:color="000000"/>
              <w:bottom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c>
          <w:tcPr>
            <w:tcW w:w="2624" w:type="dxa"/>
            <w:tcBorders>
              <w:left w:val="single" w:sz="4" w:space="0" w:color="000000"/>
              <w:bottom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c>
          <w:tcPr>
            <w:tcW w:w="3204"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r>
      <w:tr>
        <w:trPr/>
        <w:tc>
          <w:tcPr>
            <w:tcW w:w="1410" w:type="dxa"/>
            <w:tcBorders>
              <w:left w:val="single" w:sz="4" w:space="0" w:color="000000"/>
              <w:bottom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c>
          <w:tcPr>
            <w:tcW w:w="2967" w:type="dxa"/>
            <w:tcBorders>
              <w:left w:val="single" w:sz="4" w:space="0" w:color="000000"/>
              <w:bottom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c>
          <w:tcPr>
            <w:tcW w:w="2624" w:type="dxa"/>
            <w:tcBorders>
              <w:left w:val="single" w:sz="4" w:space="0" w:color="000000"/>
              <w:bottom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c>
          <w:tcPr>
            <w:tcW w:w="3204"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r>
      <w:tr>
        <w:trPr/>
        <w:tc>
          <w:tcPr>
            <w:tcW w:w="1410" w:type="dxa"/>
            <w:tcBorders>
              <w:left w:val="single" w:sz="4" w:space="0" w:color="000000"/>
              <w:bottom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c>
          <w:tcPr>
            <w:tcW w:w="2967" w:type="dxa"/>
            <w:tcBorders>
              <w:left w:val="single" w:sz="4" w:space="0" w:color="000000"/>
              <w:bottom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c>
          <w:tcPr>
            <w:tcW w:w="2624" w:type="dxa"/>
            <w:tcBorders>
              <w:left w:val="single" w:sz="4" w:space="0" w:color="000000"/>
              <w:bottom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c>
          <w:tcPr>
            <w:tcW w:w="3204"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r>
      <w:tr>
        <w:trPr/>
        <w:tc>
          <w:tcPr>
            <w:tcW w:w="1410" w:type="dxa"/>
            <w:tcBorders>
              <w:left w:val="single" w:sz="4" w:space="0" w:color="000000"/>
              <w:bottom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c>
          <w:tcPr>
            <w:tcW w:w="2967" w:type="dxa"/>
            <w:tcBorders>
              <w:left w:val="single" w:sz="4" w:space="0" w:color="000000"/>
              <w:bottom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c>
          <w:tcPr>
            <w:tcW w:w="2624" w:type="dxa"/>
            <w:tcBorders>
              <w:left w:val="single" w:sz="4" w:space="0" w:color="000000"/>
              <w:bottom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c>
          <w:tcPr>
            <w:tcW w:w="3204"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r>
      <w:tr>
        <w:trPr/>
        <w:tc>
          <w:tcPr>
            <w:tcW w:w="1410" w:type="dxa"/>
            <w:tcBorders>
              <w:left w:val="single" w:sz="4" w:space="0" w:color="000000"/>
              <w:bottom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c>
          <w:tcPr>
            <w:tcW w:w="2967" w:type="dxa"/>
            <w:tcBorders>
              <w:left w:val="single" w:sz="4" w:space="0" w:color="000000"/>
              <w:bottom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c>
          <w:tcPr>
            <w:tcW w:w="2624" w:type="dxa"/>
            <w:tcBorders>
              <w:left w:val="single" w:sz="4" w:space="0" w:color="000000"/>
              <w:bottom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c>
          <w:tcPr>
            <w:tcW w:w="3204"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r>
      <w:tr>
        <w:trPr/>
        <w:tc>
          <w:tcPr>
            <w:tcW w:w="1410" w:type="dxa"/>
            <w:tcBorders>
              <w:left w:val="single" w:sz="4" w:space="0" w:color="000000"/>
              <w:bottom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c>
          <w:tcPr>
            <w:tcW w:w="2967" w:type="dxa"/>
            <w:tcBorders>
              <w:left w:val="single" w:sz="4" w:space="0" w:color="000000"/>
              <w:bottom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c>
          <w:tcPr>
            <w:tcW w:w="2624" w:type="dxa"/>
            <w:tcBorders>
              <w:left w:val="single" w:sz="4" w:space="0" w:color="000000"/>
              <w:bottom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c>
          <w:tcPr>
            <w:tcW w:w="3204"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120" w:after="0"/>
              <w:rPr>
                <w:rFonts w:ascii="Arial" w:hAnsi="Arial" w:asciiTheme="minorHAnsi" w:hAnsiTheme="minorHAnsi"/>
                <w:highlight w:val="none"/>
                <w:shd w:fill="auto" w:val="clear"/>
              </w:rPr>
            </w:pPr>
            <w:r>
              <w:rPr>
                <w:rFonts w:asciiTheme="minorHAnsi" w:hAnsiTheme="minorHAnsi" w:ascii="Arial" w:hAnsi="Arial"/>
                <w:shd w:fill="auto" w:val="clear"/>
              </w:rPr>
            </w:r>
          </w:p>
        </w:tc>
      </w:tr>
    </w:tbl>
    <w:p>
      <w:pPr>
        <w:pStyle w:val="Normal"/>
        <w:bidi w:val="0"/>
        <w:spacing w:lineRule="auto" w:line="259" w:before="0" w:after="160"/>
        <w:jc w:val="left"/>
        <w:rPr>
          <w:highlight w:val="none"/>
          <w:shd w:fill="auto" w:val="clear"/>
        </w:rPr>
      </w:pPr>
      <w:r>
        <w:rPr>
          <w:shd w:fill="auto" w:val="clear"/>
        </w:rPr>
      </w:r>
      <w:r>
        <w:br w:type="page"/>
      </w:r>
    </w:p>
    <w:p>
      <w:pPr>
        <w:pStyle w:val="Heading2"/>
        <w:numPr>
          <w:ilvl w:val="0"/>
          <w:numId w:val="1"/>
        </w:numPr>
        <w:spacing w:before="0" w:after="170"/>
        <w:ind w:hanging="360" w:left="360" w:right="0"/>
        <w:rPr>
          <w:highlight w:val="none"/>
          <w:shd w:fill="auto" w:val="clear"/>
        </w:rPr>
      </w:pPr>
      <w:bookmarkStart w:id="199" w:name="__RefHeading___Toc3489_4198034125"/>
      <w:bookmarkStart w:id="200" w:name="_Toc524082589"/>
      <w:bookmarkStart w:id="201" w:name="_Toc531095574"/>
      <w:bookmarkEnd w:id="199"/>
      <w:r>
        <w:rPr>
          <w:shd w:fill="auto" w:val="clear"/>
        </w:rPr>
        <w:t>2. számú melléklet – A személyes adatok kezelésével kapcsolatos nyilvántartások tartalmi követelményei</w:t>
      </w:r>
      <w:bookmarkEnd w:id="200"/>
      <w:bookmarkEnd w:id="201"/>
    </w:p>
    <w:p>
      <w:pPr>
        <w:pStyle w:val="Normal"/>
        <w:bidi w:val="0"/>
        <w:jc w:val="center"/>
        <w:rPr>
          <w:b/>
          <w:highlight w:val="none"/>
          <w:shd w:fill="auto" w:val="clear"/>
        </w:rPr>
      </w:pPr>
      <w:r>
        <w:rPr>
          <w:b/>
          <w:shd w:fill="auto" w:val="clear"/>
        </w:rPr>
      </w:r>
    </w:p>
    <w:p>
      <w:pPr>
        <w:pStyle w:val="Normal"/>
        <w:bidi w:val="0"/>
        <w:jc w:val="center"/>
        <w:rPr>
          <w:highlight w:val="none"/>
          <w:shd w:fill="auto" w:val="clear"/>
        </w:rPr>
      </w:pPr>
      <w:r>
        <w:rPr>
          <w:b/>
          <w:shd w:fill="auto" w:val="clear"/>
        </w:rPr>
        <w:t>Adatkezelői nyilvántartás</w:t>
      </w:r>
      <w:bookmarkStart w:id="202" w:name="_Toc524082590"/>
      <w:bookmarkEnd w:id="202"/>
      <w:r>
        <w:rPr>
          <w:rStyle w:val="FootnoteReference"/>
          <w:b/>
          <w:shd w:fill="auto" w:val="clear"/>
        </w:rPr>
        <w:footnoteReference w:id="2"/>
      </w:r>
    </w:p>
    <w:p>
      <w:pPr>
        <w:pStyle w:val="Normal"/>
        <w:bidi w:val="0"/>
        <w:jc w:val="center"/>
        <w:rPr>
          <w:b/>
          <w:highlight w:val="none"/>
          <w:shd w:fill="auto" w:val="clear"/>
        </w:rPr>
      </w:pPr>
      <w:r>
        <w:rPr>
          <w:b/>
          <w:shd w:fill="auto" w:val="clear"/>
        </w:rPr>
      </w:r>
    </w:p>
    <w:tbl>
      <w:tblPr>
        <w:tblStyle w:val="Rcsostblzat"/>
        <w:tblW w:w="5000" w:type="pct"/>
        <w:jc w:val="left"/>
        <w:tblInd w:w="-5" w:type="dxa"/>
        <w:tblLayout w:type="fixed"/>
        <w:tblCellMar>
          <w:top w:w="55" w:type="dxa"/>
          <w:left w:w="108" w:type="dxa"/>
          <w:bottom w:w="55" w:type="dxa"/>
          <w:right w:w="108" w:type="dxa"/>
        </w:tblCellMar>
        <w:tblLook w:firstRow="1" w:noVBand="1" w:lastRow="0" w:firstColumn="1" w:lastColumn="0" w:noHBand="0" w:val="04a0"/>
      </w:tblPr>
      <w:tblGrid>
        <w:gridCol w:w="5102"/>
        <w:gridCol w:w="5103"/>
      </w:tblGrid>
      <w:tr>
        <w:trPr/>
        <w:tc>
          <w:tcPr>
            <w:tcW w:w="5102" w:type="dxa"/>
            <w:tcBorders>
              <w:top w:val="single" w:sz="4" w:space="0" w:color="000000"/>
              <w:left w:val="single" w:sz="4" w:space="0" w:color="000000"/>
              <w:bottom w:val="single" w:sz="4" w:space="0" w:color="000000"/>
            </w:tcBorders>
            <w:shd w:color="auto" w:fill="auto" w:val="clear"/>
          </w:tcPr>
          <w:p>
            <w:pPr>
              <w:pStyle w:val="NoSpacing"/>
              <w:widowControl w:val="false"/>
              <w:suppressAutoHyphens w:val="true"/>
              <w:spacing w:before="0" w:after="0"/>
              <w:rPr>
                <w:highlight w:val="none"/>
                <w:shd w:fill="auto" w:val="clear"/>
              </w:rPr>
            </w:pPr>
            <w:r>
              <w:rPr>
                <w:rFonts w:eastAsia="Arial" w:eastAsiaTheme="minorHAnsi"/>
                <w:b w:val="false"/>
                <w:bCs w:val="false"/>
                <w:kern w:val="0"/>
                <w:szCs w:val="22"/>
                <w:shd w:fill="auto" w:val="clear"/>
                <w:lang w:val="hu-HU" w:bidi="ar-SA"/>
              </w:rPr>
              <w:t>Adatkezelő neve és elérhetőségei</w:t>
            </w:r>
            <w:r>
              <w:rPr>
                <w:rStyle w:val="FootnoteReference"/>
                <w:rFonts w:eastAsia="Arial" w:eastAsiaTheme="minorHAnsi"/>
                <w:b w:val="false"/>
                <w:bCs w:val="false"/>
                <w:kern w:val="0"/>
                <w:szCs w:val="22"/>
                <w:shd w:fill="auto" w:val="clear"/>
                <w:lang w:val="hu-HU" w:bidi="ar-SA"/>
              </w:rPr>
              <w:footnoteReference w:id="3"/>
            </w:r>
            <w:r>
              <w:rPr>
                <w:rFonts w:eastAsia="Arial" w:eastAsiaTheme="minorHAnsi"/>
                <w:b w:val="false"/>
                <w:bCs w:val="false"/>
                <w:kern w:val="0"/>
                <w:szCs w:val="22"/>
                <w:shd w:fill="auto" w:val="clear"/>
                <w:lang w:val="hu-HU" w:bidi="ar-SA"/>
              </w:rPr>
              <w:t>:</w:t>
            </w:r>
          </w:p>
          <w:p>
            <w:pPr>
              <w:pStyle w:val="NoSpacing"/>
              <w:widowControl w:val="false"/>
              <w:suppressAutoHyphens w:val="true"/>
              <w:spacing w:before="0" w:after="0"/>
              <w:rPr>
                <w:b w:val="false"/>
                <w:bCs w:val="false"/>
                <w:highlight w:val="none"/>
                <w:shd w:fill="auto" w:val="clear"/>
              </w:rPr>
            </w:pPr>
            <w:r>
              <w:rPr>
                <w:b w:val="false"/>
                <w:bCs w:val="false"/>
                <w:shd w:fill="auto" w:val="clear"/>
              </w:rPr>
            </w:r>
          </w:p>
        </w:tc>
        <w:tc>
          <w:tcPr>
            <w:tcW w:w="5103"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suppressAutoHyphens w:val="true"/>
              <w:spacing w:before="0" w:after="0"/>
              <w:rPr>
                <w:rFonts w:eastAsia="Arial" w:eastAsiaTheme="minorHAnsi"/>
                <w:b w:val="false"/>
                <w:bCs w:val="false"/>
                <w:highlight w:val="none"/>
                <w:shd w:fill="auto" w:val="clear"/>
              </w:rPr>
            </w:pPr>
            <w:r>
              <w:rPr>
                <w:rFonts w:eastAsia="Arial" w:eastAsiaTheme="minorHAnsi"/>
                <w:b w:val="false"/>
                <w:bCs w:val="false"/>
                <w:shd w:fill="auto" w:val="clear"/>
              </w:rPr>
            </w:r>
          </w:p>
        </w:tc>
      </w:tr>
      <w:tr>
        <w:trPr/>
        <w:tc>
          <w:tcPr>
            <w:tcW w:w="5102" w:type="dxa"/>
            <w:tcBorders>
              <w:left w:val="single" w:sz="4" w:space="0" w:color="000000"/>
              <w:bottom w:val="single" w:sz="4" w:space="0" w:color="000000"/>
            </w:tcBorders>
            <w:shd w:color="auto" w:fill="auto" w:val="clear"/>
          </w:tcPr>
          <w:p>
            <w:pPr>
              <w:pStyle w:val="NoSpacing"/>
              <w:widowControl w:val="false"/>
              <w:suppressAutoHyphens w:val="true"/>
              <w:spacing w:before="0" w:after="0"/>
              <w:rPr>
                <w:highlight w:val="none"/>
                <w:shd w:fill="auto" w:val="clear"/>
              </w:rPr>
            </w:pPr>
            <w:r>
              <w:rPr>
                <w:rFonts w:eastAsia="Arial" w:eastAsiaTheme="minorHAnsi"/>
                <w:b w:val="false"/>
                <w:bCs w:val="false"/>
                <w:kern w:val="0"/>
                <w:szCs w:val="22"/>
                <w:shd w:fill="auto" w:val="clear"/>
                <w:lang w:val="hu-HU" w:bidi="ar-SA"/>
              </w:rPr>
              <w:t>Adatvédelmi tisztviselő neve és elérhetőségei:</w:t>
            </w:r>
          </w:p>
          <w:p>
            <w:pPr>
              <w:pStyle w:val="NoSpacing"/>
              <w:widowControl w:val="false"/>
              <w:suppressAutoHyphens w:val="true"/>
              <w:spacing w:before="0" w:after="0"/>
              <w:rPr>
                <w:rFonts w:eastAsia="Arial" w:eastAsiaTheme="minorHAnsi"/>
                <w:b w:val="false"/>
                <w:bCs w:val="false"/>
                <w:highlight w:val="none"/>
                <w:shd w:fill="auto" w:val="clear"/>
              </w:rPr>
            </w:pPr>
            <w:r>
              <w:rPr>
                <w:rFonts w:eastAsia="Arial" w:eastAsiaTheme="minorHAnsi"/>
                <w:b w:val="false"/>
                <w:bCs w:val="false"/>
                <w:shd w:fill="auto" w:val="clear"/>
              </w:rPr>
            </w:r>
          </w:p>
          <w:p>
            <w:pPr>
              <w:pStyle w:val="NoSpacing"/>
              <w:widowControl w:val="false"/>
              <w:suppressAutoHyphens w:val="true"/>
              <w:spacing w:before="0" w:after="0"/>
              <w:rPr>
                <w:rFonts w:eastAsia="Arial" w:eastAsiaTheme="minorHAnsi"/>
                <w:b w:val="false"/>
                <w:bCs w:val="false"/>
                <w:highlight w:val="none"/>
                <w:shd w:fill="auto" w:val="clear"/>
              </w:rPr>
            </w:pPr>
            <w:r>
              <w:rPr>
                <w:rFonts w:eastAsia="Arial" w:eastAsiaTheme="minorHAnsi"/>
                <w:b w:val="false"/>
                <w:bCs w:val="false"/>
                <w:shd w:fill="auto" w:val="clear"/>
              </w:rPr>
            </w:r>
          </w:p>
        </w:tc>
        <w:tc>
          <w:tcPr>
            <w:tcW w:w="5103" w:type="dxa"/>
            <w:tcBorders>
              <w:left w:val="single" w:sz="4" w:space="0" w:color="000000"/>
              <w:bottom w:val="single" w:sz="4" w:space="0" w:color="000000"/>
              <w:right w:val="single" w:sz="4" w:space="0" w:color="000000"/>
            </w:tcBorders>
            <w:shd w:color="auto" w:fill="auto" w:val="clear"/>
          </w:tcPr>
          <w:p>
            <w:pPr>
              <w:pStyle w:val="NoSpacing"/>
              <w:widowControl w:val="false"/>
              <w:suppressAutoHyphens w:val="true"/>
              <w:spacing w:before="0" w:after="0"/>
              <w:rPr>
                <w:rFonts w:eastAsia="Arial" w:eastAsiaTheme="minorHAnsi"/>
                <w:b w:val="false"/>
                <w:bCs w:val="false"/>
                <w:highlight w:val="none"/>
                <w:shd w:fill="auto" w:val="clear"/>
              </w:rPr>
            </w:pPr>
            <w:r>
              <w:rPr>
                <w:rFonts w:eastAsia="Arial" w:eastAsiaTheme="minorHAnsi"/>
                <w:b w:val="false"/>
                <w:bCs w:val="false"/>
                <w:shd w:fill="auto" w:val="clear"/>
              </w:rPr>
            </w:r>
          </w:p>
        </w:tc>
      </w:tr>
      <w:tr>
        <w:trPr/>
        <w:tc>
          <w:tcPr>
            <w:tcW w:w="5102" w:type="dxa"/>
            <w:tcBorders>
              <w:left w:val="single" w:sz="4" w:space="0" w:color="000000"/>
              <w:bottom w:val="single" w:sz="4" w:space="0" w:color="000000"/>
            </w:tcBorders>
            <w:shd w:color="auto" w:fill="auto" w:val="clear"/>
          </w:tcPr>
          <w:p>
            <w:pPr>
              <w:pStyle w:val="NoSpacing"/>
              <w:widowControl w:val="false"/>
              <w:suppressAutoHyphens w:val="true"/>
              <w:spacing w:before="0" w:after="0"/>
              <w:rPr>
                <w:highlight w:val="none"/>
                <w:shd w:fill="auto" w:val="clear"/>
              </w:rPr>
            </w:pPr>
            <w:r>
              <w:rPr>
                <w:rFonts w:eastAsia="Arial" w:eastAsiaTheme="minorHAnsi"/>
                <w:b w:val="false"/>
                <w:bCs w:val="false"/>
                <w:kern w:val="0"/>
                <w:szCs w:val="22"/>
                <w:shd w:fill="auto" w:val="clear"/>
                <w:lang w:val="hu-HU" w:bidi="ar-SA"/>
              </w:rPr>
              <w:t>Az adatkezelés célja:</w:t>
            </w:r>
          </w:p>
          <w:p>
            <w:pPr>
              <w:pStyle w:val="NoSpacing"/>
              <w:widowControl w:val="false"/>
              <w:suppressAutoHyphens w:val="true"/>
              <w:spacing w:before="0" w:after="0"/>
              <w:rPr>
                <w:rFonts w:eastAsia="Arial" w:eastAsiaTheme="minorHAnsi"/>
                <w:b w:val="false"/>
                <w:bCs w:val="false"/>
                <w:highlight w:val="none"/>
                <w:shd w:fill="auto" w:val="clear"/>
              </w:rPr>
            </w:pPr>
            <w:r>
              <w:rPr>
                <w:rFonts w:eastAsia="Arial" w:eastAsiaTheme="minorHAnsi"/>
                <w:b w:val="false"/>
                <w:bCs w:val="false"/>
                <w:shd w:fill="auto" w:val="clear"/>
              </w:rPr>
            </w:r>
          </w:p>
          <w:p>
            <w:pPr>
              <w:pStyle w:val="NoSpacing"/>
              <w:widowControl w:val="false"/>
              <w:suppressAutoHyphens w:val="true"/>
              <w:spacing w:before="0" w:after="0"/>
              <w:rPr>
                <w:rFonts w:eastAsia="Arial" w:eastAsiaTheme="minorHAnsi"/>
                <w:b w:val="false"/>
                <w:bCs w:val="false"/>
                <w:highlight w:val="none"/>
                <w:shd w:fill="auto" w:val="clear"/>
              </w:rPr>
            </w:pPr>
            <w:r>
              <w:rPr>
                <w:rFonts w:eastAsia="Arial" w:eastAsiaTheme="minorHAnsi"/>
                <w:b w:val="false"/>
                <w:bCs w:val="false"/>
                <w:shd w:fill="auto" w:val="clear"/>
              </w:rPr>
            </w:r>
          </w:p>
        </w:tc>
        <w:tc>
          <w:tcPr>
            <w:tcW w:w="5103" w:type="dxa"/>
            <w:tcBorders>
              <w:left w:val="single" w:sz="4" w:space="0" w:color="000000"/>
              <w:bottom w:val="single" w:sz="4" w:space="0" w:color="000000"/>
              <w:right w:val="single" w:sz="4" w:space="0" w:color="000000"/>
            </w:tcBorders>
            <w:shd w:color="auto" w:fill="auto" w:val="clear"/>
          </w:tcPr>
          <w:p>
            <w:pPr>
              <w:pStyle w:val="NoSpacing"/>
              <w:widowControl w:val="false"/>
              <w:suppressAutoHyphens w:val="true"/>
              <w:spacing w:before="0" w:after="0"/>
              <w:rPr>
                <w:rFonts w:eastAsia="Arial" w:eastAsiaTheme="minorHAnsi"/>
                <w:b w:val="false"/>
                <w:bCs w:val="false"/>
                <w:highlight w:val="none"/>
                <w:shd w:fill="auto" w:val="clear"/>
              </w:rPr>
            </w:pPr>
            <w:r>
              <w:rPr>
                <w:rFonts w:eastAsia="Arial" w:eastAsiaTheme="minorHAnsi"/>
                <w:b w:val="false"/>
                <w:bCs w:val="false"/>
                <w:shd w:fill="auto" w:val="clear"/>
              </w:rPr>
            </w:r>
          </w:p>
        </w:tc>
      </w:tr>
      <w:tr>
        <w:trPr/>
        <w:tc>
          <w:tcPr>
            <w:tcW w:w="5102" w:type="dxa"/>
            <w:tcBorders>
              <w:left w:val="single" w:sz="4" w:space="0" w:color="000000"/>
              <w:bottom w:val="single" w:sz="4" w:space="0" w:color="000000"/>
            </w:tcBorders>
            <w:shd w:color="auto" w:fill="auto" w:val="clear"/>
          </w:tcPr>
          <w:p>
            <w:pPr>
              <w:pStyle w:val="NoSpacing"/>
              <w:widowControl w:val="false"/>
              <w:suppressAutoHyphens w:val="true"/>
              <w:spacing w:before="0" w:after="0"/>
              <w:rPr>
                <w:highlight w:val="none"/>
                <w:shd w:fill="auto" w:val="clear"/>
              </w:rPr>
            </w:pPr>
            <w:r>
              <w:rPr>
                <w:rFonts w:eastAsia="Arial" w:eastAsiaTheme="minorHAnsi"/>
                <w:b w:val="false"/>
                <w:bCs w:val="false"/>
                <w:kern w:val="0"/>
                <w:szCs w:val="22"/>
                <w:shd w:fill="auto" w:val="clear"/>
                <w:lang w:val="hu-HU" w:bidi="ar-SA"/>
              </w:rPr>
              <w:t>Érintettek köre:</w:t>
            </w:r>
          </w:p>
          <w:p>
            <w:pPr>
              <w:pStyle w:val="NoSpacing"/>
              <w:widowControl w:val="false"/>
              <w:suppressAutoHyphens w:val="true"/>
              <w:spacing w:before="0" w:after="0"/>
              <w:rPr>
                <w:rFonts w:eastAsia="Arial" w:eastAsiaTheme="minorHAnsi"/>
                <w:b w:val="false"/>
                <w:bCs w:val="false"/>
                <w:highlight w:val="none"/>
                <w:shd w:fill="auto" w:val="clear"/>
              </w:rPr>
            </w:pPr>
            <w:r>
              <w:rPr>
                <w:rFonts w:eastAsia="Arial" w:eastAsiaTheme="minorHAnsi"/>
                <w:b w:val="false"/>
                <w:bCs w:val="false"/>
                <w:shd w:fill="auto" w:val="clear"/>
              </w:rPr>
            </w:r>
          </w:p>
        </w:tc>
        <w:tc>
          <w:tcPr>
            <w:tcW w:w="5103" w:type="dxa"/>
            <w:tcBorders>
              <w:left w:val="single" w:sz="4" w:space="0" w:color="000000"/>
              <w:bottom w:val="single" w:sz="4" w:space="0" w:color="000000"/>
              <w:right w:val="single" w:sz="4" w:space="0" w:color="000000"/>
            </w:tcBorders>
            <w:shd w:color="auto" w:fill="auto" w:val="clear"/>
          </w:tcPr>
          <w:p>
            <w:pPr>
              <w:pStyle w:val="NoSpacing"/>
              <w:widowControl w:val="false"/>
              <w:suppressAutoHyphens w:val="true"/>
              <w:spacing w:before="0" w:after="0"/>
              <w:rPr>
                <w:rFonts w:eastAsia="Arial" w:eastAsiaTheme="minorHAnsi"/>
                <w:b w:val="false"/>
                <w:bCs w:val="false"/>
                <w:highlight w:val="none"/>
                <w:shd w:fill="auto" w:val="clear"/>
              </w:rPr>
            </w:pPr>
            <w:r>
              <w:rPr>
                <w:rFonts w:eastAsia="Arial" w:eastAsiaTheme="minorHAnsi"/>
                <w:b w:val="false"/>
                <w:bCs w:val="false"/>
                <w:shd w:fill="auto" w:val="clear"/>
              </w:rPr>
            </w:r>
          </w:p>
        </w:tc>
      </w:tr>
      <w:tr>
        <w:trPr/>
        <w:tc>
          <w:tcPr>
            <w:tcW w:w="5102" w:type="dxa"/>
            <w:tcBorders>
              <w:left w:val="single" w:sz="4" w:space="0" w:color="000000"/>
              <w:bottom w:val="single" w:sz="4" w:space="0" w:color="000000"/>
            </w:tcBorders>
            <w:shd w:color="auto" w:fill="auto" w:val="clear"/>
          </w:tcPr>
          <w:p>
            <w:pPr>
              <w:pStyle w:val="NoSpacing"/>
              <w:widowControl w:val="false"/>
              <w:suppressAutoHyphens w:val="true"/>
              <w:spacing w:before="0" w:after="0"/>
              <w:rPr>
                <w:highlight w:val="none"/>
                <w:shd w:fill="auto" w:val="clear"/>
              </w:rPr>
            </w:pPr>
            <w:r>
              <w:rPr>
                <w:rFonts w:eastAsia="Arial" w:eastAsiaTheme="minorHAnsi"/>
                <w:b w:val="false"/>
                <w:bCs w:val="false"/>
                <w:kern w:val="0"/>
                <w:szCs w:val="22"/>
                <w:shd w:fill="auto" w:val="clear"/>
                <w:lang w:val="hu-HU" w:bidi="ar-SA"/>
              </w:rPr>
              <w:t>Kezelt adatok köre:</w:t>
            </w:r>
          </w:p>
          <w:p>
            <w:pPr>
              <w:pStyle w:val="NoSpacing"/>
              <w:widowControl w:val="false"/>
              <w:suppressAutoHyphens w:val="true"/>
              <w:spacing w:before="0" w:after="0"/>
              <w:rPr>
                <w:rFonts w:eastAsia="Arial" w:eastAsiaTheme="minorHAnsi"/>
                <w:b w:val="false"/>
                <w:bCs w:val="false"/>
                <w:highlight w:val="none"/>
                <w:shd w:fill="auto" w:val="clear"/>
              </w:rPr>
            </w:pPr>
            <w:r>
              <w:rPr>
                <w:rFonts w:eastAsia="Arial" w:eastAsiaTheme="minorHAnsi"/>
                <w:b w:val="false"/>
                <w:bCs w:val="false"/>
                <w:shd w:fill="auto" w:val="clear"/>
              </w:rPr>
            </w:r>
          </w:p>
        </w:tc>
        <w:tc>
          <w:tcPr>
            <w:tcW w:w="5103" w:type="dxa"/>
            <w:tcBorders>
              <w:left w:val="single" w:sz="4" w:space="0" w:color="000000"/>
              <w:bottom w:val="single" w:sz="4" w:space="0" w:color="000000"/>
              <w:right w:val="single" w:sz="4" w:space="0" w:color="000000"/>
            </w:tcBorders>
            <w:shd w:color="auto" w:fill="auto" w:val="clear"/>
          </w:tcPr>
          <w:p>
            <w:pPr>
              <w:pStyle w:val="NoSpacing"/>
              <w:widowControl w:val="false"/>
              <w:suppressAutoHyphens w:val="true"/>
              <w:spacing w:before="0" w:after="0"/>
              <w:rPr>
                <w:rFonts w:eastAsia="Arial" w:eastAsiaTheme="minorHAnsi"/>
                <w:b w:val="false"/>
                <w:bCs w:val="false"/>
                <w:highlight w:val="none"/>
                <w:shd w:fill="auto" w:val="clear"/>
              </w:rPr>
            </w:pPr>
            <w:r>
              <w:rPr>
                <w:rFonts w:eastAsia="Arial" w:eastAsiaTheme="minorHAnsi"/>
                <w:b w:val="false"/>
                <w:bCs w:val="false"/>
                <w:shd w:fill="auto" w:val="clear"/>
              </w:rPr>
            </w:r>
          </w:p>
        </w:tc>
      </w:tr>
      <w:tr>
        <w:trPr/>
        <w:tc>
          <w:tcPr>
            <w:tcW w:w="5102" w:type="dxa"/>
            <w:tcBorders>
              <w:left w:val="single" w:sz="4" w:space="0" w:color="000000"/>
              <w:bottom w:val="single" w:sz="4" w:space="0" w:color="000000"/>
            </w:tcBorders>
            <w:shd w:color="auto" w:fill="auto" w:val="clear"/>
          </w:tcPr>
          <w:p>
            <w:pPr>
              <w:pStyle w:val="NoSpacing"/>
              <w:widowControl w:val="false"/>
              <w:suppressAutoHyphens w:val="true"/>
              <w:spacing w:before="0" w:after="0"/>
              <w:rPr>
                <w:highlight w:val="none"/>
                <w:shd w:fill="auto" w:val="clear"/>
              </w:rPr>
            </w:pPr>
            <w:r>
              <w:rPr>
                <w:rFonts w:eastAsia="Arial" w:eastAsiaTheme="minorHAnsi"/>
                <w:b w:val="false"/>
                <w:bCs w:val="false"/>
                <w:kern w:val="0"/>
                <w:szCs w:val="22"/>
                <w:shd w:fill="auto" w:val="clear"/>
                <w:lang w:val="hu-HU" w:bidi="ar-SA"/>
              </w:rPr>
              <w:t>Profilalkotás alkalmazásra kerül-e?</w:t>
            </w:r>
          </w:p>
          <w:p>
            <w:pPr>
              <w:pStyle w:val="NoSpacing"/>
              <w:widowControl w:val="false"/>
              <w:suppressAutoHyphens w:val="true"/>
              <w:spacing w:before="0" w:after="0"/>
              <w:rPr>
                <w:highlight w:val="none"/>
                <w:shd w:fill="auto" w:val="clear"/>
              </w:rPr>
            </w:pPr>
            <w:r>
              <w:rPr>
                <w:rFonts w:eastAsia="Arial" w:eastAsiaTheme="minorHAnsi"/>
                <w:b w:val="false"/>
                <w:bCs w:val="false"/>
                <w:kern w:val="0"/>
                <w:szCs w:val="22"/>
                <w:shd w:fill="auto" w:val="clear"/>
                <w:lang w:val="hu-HU" w:bidi="ar-SA"/>
              </w:rPr>
              <w:t>(Igen / Nem)</w:t>
            </w:r>
          </w:p>
        </w:tc>
        <w:tc>
          <w:tcPr>
            <w:tcW w:w="5103" w:type="dxa"/>
            <w:tcBorders>
              <w:left w:val="single" w:sz="4" w:space="0" w:color="000000"/>
              <w:bottom w:val="single" w:sz="4" w:space="0" w:color="000000"/>
              <w:right w:val="single" w:sz="4" w:space="0" w:color="000000"/>
            </w:tcBorders>
            <w:shd w:color="auto" w:fill="auto" w:val="clear"/>
          </w:tcPr>
          <w:p>
            <w:pPr>
              <w:pStyle w:val="NoSpacing"/>
              <w:widowControl w:val="false"/>
              <w:suppressAutoHyphens w:val="true"/>
              <w:spacing w:before="0" w:after="0"/>
              <w:rPr>
                <w:rFonts w:eastAsia="Arial" w:eastAsiaTheme="minorHAnsi"/>
                <w:b w:val="false"/>
                <w:bCs w:val="false"/>
                <w:highlight w:val="none"/>
                <w:shd w:fill="auto" w:val="clear"/>
              </w:rPr>
            </w:pPr>
            <w:r>
              <w:rPr>
                <w:rFonts w:eastAsia="Arial" w:eastAsiaTheme="minorHAnsi"/>
                <w:b w:val="false"/>
                <w:bCs w:val="false"/>
                <w:shd w:fill="auto" w:val="clear"/>
              </w:rPr>
            </w:r>
          </w:p>
        </w:tc>
      </w:tr>
      <w:tr>
        <w:trPr/>
        <w:tc>
          <w:tcPr>
            <w:tcW w:w="5102" w:type="dxa"/>
            <w:tcBorders>
              <w:left w:val="single" w:sz="4" w:space="0" w:color="000000"/>
              <w:bottom w:val="single" w:sz="4" w:space="0" w:color="000000"/>
            </w:tcBorders>
            <w:shd w:color="auto" w:fill="auto" w:val="clear"/>
          </w:tcPr>
          <w:p>
            <w:pPr>
              <w:pStyle w:val="NoSpacing"/>
              <w:widowControl w:val="false"/>
              <w:suppressAutoHyphens w:val="true"/>
              <w:spacing w:before="0" w:after="0"/>
              <w:rPr>
                <w:highlight w:val="none"/>
                <w:shd w:fill="auto" w:val="clear"/>
              </w:rPr>
            </w:pPr>
            <w:r>
              <w:rPr>
                <w:rFonts w:eastAsia="Arial" w:eastAsiaTheme="minorHAnsi"/>
                <w:b w:val="false"/>
                <w:bCs w:val="false"/>
                <w:kern w:val="0"/>
                <w:szCs w:val="22"/>
                <w:shd w:fill="auto" w:val="clear"/>
                <w:lang w:val="hu-HU" w:bidi="ar-SA"/>
              </w:rPr>
              <w:t>Adattovábbítás címzettje(i)</w:t>
            </w:r>
            <w:r>
              <w:rPr>
                <w:rStyle w:val="FootnoteReference"/>
                <w:rFonts w:eastAsia="Arial" w:eastAsiaTheme="minorHAnsi"/>
                <w:b w:val="false"/>
                <w:bCs w:val="false"/>
                <w:kern w:val="0"/>
                <w:szCs w:val="22"/>
                <w:shd w:fill="auto" w:val="clear"/>
                <w:lang w:val="hu-HU" w:bidi="ar-SA"/>
              </w:rPr>
              <w:footnoteReference w:id="4"/>
            </w:r>
            <w:r>
              <w:rPr>
                <w:rFonts w:eastAsia="Arial" w:eastAsiaTheme="minorHAnsi"/>
                <w:b w:val="false"/>
                <w:bCs w:val="false"/>
                <w:kern w:val="0"/>
                <w:szCs w:val="22"/>
                <w:shd w:fill="auto" w:val="clear"/>
                <w:lang w:val="hu-HU" w:bidi="ar-SA"/>
              </w:rPr>
              <w:t>:</w:t>
            </w:r>
          </w:p>
          <w:p>
            <w:pPr>
              <w:pStyle w:val="NoSpacing"/>
              <w:widowControl w:val="false"/>
              <w:suppressAutoHyphens w:val="true"/>
              <w:spacing w:before="0" w:after="0"/>
              <w:rPr>
                <w:rFonts w:eastAsia="Arial" w:eastAsiaTheme="minorHAnsi"/>
                <w:b w:val="false"/>
                <w:bCs w:val="false"/>
                <w:highlight w:val="none"/>
                <w:shd w:fill="auto" w:val="clear"/>
              </w:rPr>
            </w:pPr>
            <w:r>
              <w:rPr>
                <w:rFonts w:eastAsia="Arial" w:eastAsiaTheme="minorHAnsi"/>
                <w:b w:val="false"/>
                <w:bCs w:val="false"/>
                <w:shd w:fill="auto" w:val="clear"/>
              </w:rPr>
            </w:r>
          </w:p>
        </w:tc>
        <w:tc>
          <w:tcPr>
            <w:tcW w:w="5103" w:type="dxa"/>
            <w:tcBorders>
              <w:left w:val="single" w:sz="4" w:space="0" w:color="000000"/>
              <w:bottom w:val="single" w:sz="4" w:space="0" w:color="000000"/>
              <w:right w:val="single" w:sz="4" w:space="0" w:color="000000"/>
            </w:tcBorders>
            <w:shd w:color="auto" w:fill="auto" w:val="clear"/>
          </w:tcPr>
          <w:p>
            <w:pPr>
              <w:pStyle w:val="NoSpacing"/>
              <w:widowControl w:val="false"/>
              <w:suppressAutoHyphens w:val="true"/>
              <w:spacing w:before="0" w:after="0"/>
              <w:rPr>
                <w:rFonts w:eastAsia="Arial" w:eastAsiaTheme="minorHAnsi"/>
                <w:b w:val="false"/>
                <w:bCs w:val="false"/>
                <w:highlight w:val="none"/>
                <w:shd w:fill="auto" w:val="clear"/>
              </w:rPr>
            </w:pPr>
            <w:r>
              <w:rPr>
                <w:rFonts w:eastAsia="Arial" w:eastAsiaTheme="minorHAnsi"/>
                <w:b w:val="false"/>
                <w:bCs w:val="false"/>
                <w:shd w:fill="auto" w:val="clear"/>
              </w:rPr>
            </w:r>
          </w:p>
        </w:tc>
      </w:tr>
      <w:tr>
        <w:trPr/>
        <w:tc>
          <w:tcPr>
            <w:tcW w:w="5102" w:type="dxa"/>
            <w:tcBorders>
              <w:left w:val="single" w:sz="4" w:space="0" w:color="000000"/>
              <w:bottom w:val="single" w:sz="4" w:space="0" w:color="000000"/>
            </w:tcBorders>
            <w:shd w:color="auto" w:fill="auto" w:val="clear"/>
          </w:tcPr>
          <w:p>
            <w:pPr>
              <w:pStyle w:val="NoSpacing"/>
              <w:widowControl w:val="false"/>
              <w:suppressAutoHyphens w:val="true"/>
              <w:spacing w:before="0" w:after="0"/>
              <w:rPr>
                <w:highlight w:val="none"/>
                <w:shd w:fill="auto" w:val="clear"/>
              </w:rPr>
            </w:pPr>
            <w:r>
              <w:rPr>
                <w:rFonts w:eastAsia="Arial" w:eastAsiaTheme="minorHAnsi"/>
                <w:b w:val="false"/>
                <w:bCs w:val="false"/>
                <w:kern w:val="0"/>
                <w:szCs w:val="22"/>
                <w:shd w:fill="auto" w:val="clear"/>
                <w:lang w:val="hu-HU" w:bidi="ar-SA"/>
              </w:rPr>
              <w:t>Nemzetközi adattovábbítás esetén a továbbított adatok köre:</w:t>
            </w:r>
          </w:p>
        </w:tc>
        <w:tc>
          <w:tcPr>
            <w:tcW w:w="5103" w:type="dxa"/>
            <w:tcBorders>
              <w:left w:val="single" w:sz="4" w:space="0" w:color="000000"/>
              <w:bottom w:val="single" w:sz="4" w:space="0" w:color="000000"/>
              <w:right w:val="single" w:sz="4" w:space="0" w:color="000000"/>
            </w:tcBorders>
            <w:shd w:color="auto" w:fill="auto" w:val="clear"/>
          </w:tcPr>
          <w:p>
            <w:pPr>
              <w:pStyle w:val="NoSpacing"/>
              <w:widowControl w:val="false"/>
              <w:suppressAutoHyphens w:val="true"/>
              <w:spacing w:before="0" w:after="0"/>
              <w:rPr>
                <w:rFonts w:eastAsia="Arial" w:eastAsiaTheme="minorHAnsi"/>
                <w:b w:val="false"/>
                <w:bCs w:val="false"/>
                <w:highlight w:val="none"/>
                <w:shd w:fill="auto" w:val="clear"/>
              </w:rPr>
            </w:pPr>
            <w:r>
              <w:rPr>
                <w:rFonts w:eastAsia="Arial" w:eastAsiaTheme="minorHAnsi"/>
                <w:b w:val="false"/>
                <w:bCs w:val="false"/>
                <w:shd w:fill="auto" w:val="clear"/>
              </w:rPr>
            </w:r>
          </w:p>
        </w:tc>
      </w:tr>
      <w:tr>
        <w:trPr/>
        <w:tc>
          <w:tcPr>
            <w:tcW w:w="5102" w:type="dxa"/>
            <w:tcBorders>
              <w:left w:val="single" w:sz="4" w:space="0" w:color="000000"/>
              <w:bottom w:val="single" w:sz="4" w:space="0" w:color="000000"/>
            </w:tcBorders>
            <w:shd w:color="auto" w:fill="auto" w:val="clear"/>
          </w:tcPr>
          <w:p>
            <w:pPr>
              <w:pStyle w:val="NoSpacing"/>
              <w:widowControl w:val="false"/>
              <w:suppressAutoHyphens w:val="true"/>
              <w:spacing w:before="0" w:after="0"/>
              <w:rPr>
                <w:highlight w:val="none"/>
                <w:shd w:fill="auto" w:val="clear"/>
              </w:rPr>
            </w:pPr>
            <w:r>
              <w:rPr>
                <w:rFonts w:eastAsia="Arial" w:eastAsiaTheme="minorHAnsi"/>
                <w:b w:val="false"/>
                <w:bCs w:val="false"/>
                <w:kern w:val="0"/>
                <w:szCs w:val="22"/>
                <w:shd w:fill="auto" w:val="clear"/>
                <w:lang w:val="hu-HU" w:bidi="ar-SA"/>
              </w:rPr>
              <w:t>Az adatkezelési műveletek jogalapja</w:t>
            </w:r>
            <w:r>
              <w:rPr>
                <w:rStyle w:val="FootnoteReference"/>
                <w:rFonts w:eastAsia="Arial" w:eastAsiaTheme="minorHAnsi"/>
                <w:b w:val="false"/>
                <w:bCs w:val="false"/>
                <w:kern w:val="0"/>
                <w:szCs w:val="22"/>
                <w:shd w:fill="auto" w:val="clear"/>
                <w:lang w:val="hu-HU" w:bidi="ar-SA"/>
              </w:rPr>
              <w:footnoteReference w:id="5"/>
            </w:r>
            <w:r>
              <w:rPr>
                <w:rFonts w:eastAsia="Arial" w:eastAsiaTheme="minorHAnsi"/>
                <w:b w:val="false"/>
                <w:bCs w:val="false"/>
                <w:kern w:val="0"/>
                <w:szCs w:val="22"/>
                <w:shd w:fill="auto" w:val="clear"/>
                <w:lang w:val="hu-HU" w:bidi="ar-SA"/>
              </w:rPr>
              <w:t>:</w:t>
            </w:r>
          </w:p>
          <w:p>
            <w:pPr>
              <w:pStyle w:val="NoSpacing"/>
              <w:widowControl w:val="false"/>
              <w:suppressAutoHyphens w:val="true"/>
              <w:spacing w:before="0" w:after="0"/>
              <w:rPr>
                <w:b w:val="false"/>
                <w:bCs w:val="false"/>
                <w:kern w:val="0"/>
                <w:szCs w:val="22"/>
                <w:highlight w:val="none"/>
                <w:shd w:fill="auto" w:val="clear"/>
                <w:lang w:val="hu-HU" w:bidi="ar-SA"/>
              </w:rPr>
            </w:pPr>
            <w:r>
              <w:rPr>
                <w:b w:val="false"/>
                <w:bCs w:val="false"/>
                <w:kern w:val="0"/>
                <w:szCs w:val="22"/>
                <w:shd w:fill="auto" w:val="clear"/>
                <w:lang w:val="hu-HU" w:bidi="ar-SA"/>
              </w:rPr>
            </w:r>
          </w:p>
        </w:tc>
        <w:tc>
          <w:tcPr>
            <w:tcW w:w="5103" w:type="dxa"/>
            <w:tcBorders>
              <w:left w:val="single" w:sz="4" w:space="0" w:color="000000"/>
              <w:bottom w:val="single" w:sz="4" w:space="0" w:color="000000"/>
              <w:right w:val="single" w:sz="4" w:space="0" w:color="000000"/>
            </w:tcBorders>
            <w:shd w:color="auto" w:fill="auto" w:val="clear"/>
          </w:tcPr>
          <w:p>
            <w:pPr>
              <w:pStyle w:val="NoSpacing"/>
              <w:widowControl w:val="false"/>
              <w:suppressAutoHyphens w:val="true"/>
              <w:spacing w:before="0" w:after="0"/>
              <w:rPr>
                <w:rFonts w:eastAsia="Arial" w:eastAsiaTheme="minorHAnsi"/>
                <w:b w:val="false"/>
                <w:bCs w:val="false"/>
                <w:highlight w:val="none"/>
                <w:shd w:fill="auto" w:val="clear"/>
              </w:rPr>
            </w:pPr>
            <w:r>
              <w:rPr>
                <w:rFonts w:eastAsia="Arial" w:eastAsiaTheme="minorHAnsi"/>
                <w:b w:val="false"/>
                <w:bCs w:val="false"/>
                <w:shd w:fill="auto" w:val="clear"/>
              </w:rPr>
            </w:r>
          </w:p>
        </w:tc>
      </w:tr>
      <w:tr>
        <w:trPr/>
        <w:tc>
          <w:tcPr>
            <w:tcW w:w="5102" w:type="dxa"/>
            <w:tcBorders>
              <w:left w:val="single" w:sz="4" w:space="0" w:color="000000"/>
              <w:bottom w:val="single" w:sz="4" w:space="0" w:color="000000"/>
            </w:tcBorders>
            <w:shd w:color="auto" w:fill="auto" w:val="clear"/>
          </w:tcPr>
          <w:p>
            <w:pPr>
              <w:pStyle w:val="NoSpacing"/>
              <w:widowControl w:val="false"/>
              <w:suppressAutoHyphens w:val="true"/>
              <w:spacing w:before="0" w:after="0"/>
              <w:rPr>
                <w:highlight w:val="none"/>
                <w:shd w:fill="auto" w:val="clear"/>
              </w:rPr>
            </w:pPr>
            <w:r>
              <w:rPr>
                <w:rFonts w:eastAsia="Arial" w:eastAsiaTheme="minorHAnsi"/>
                <w:b w:val="false"/>
                <w:bCs w:val="false"/>
                <w:kern w:val="0"/>
                <w:szCs w:val="22"/>
                <w:shd w:fill="auto" w:val="clear"/>
                <w:lang w:val="hu-HU" w:bidi="ar-SA"/>
              </w:rPr>
              <w:t>A kezelt személyes adatok törlésének időpontja</w:t>
            </w:r>
            <w:r>
              <w:rPr>
                <w:rStyle w:val="FootnoteReference"/>
                <w:rFonts w:eastAsia="Arial" w:eastAsiaTheme="minorHAnsi"/>
                <w:b w:val="false"/>
                <w:bCs w:val="false"/>
                <w:kern w:val="0"/>
                <w:szCs w:val="22"/>
                <w:shd w:fill="auto" w:val="clear"/>
                <w:lang w:val="hu-HU" w:bidi="ar-SA"/>
              </w:rPr>
              <w:footnoteReference w:id="6"/>
            </w:r>
            <w:r>
              <w:rPr>
                <w:rFonts w:eastAsia="Arial" w:eastAsiaTheme="minorHAnsi"/>
                <w:b w:val="false"/>
                <w:bCs w:val="false"/>
                <w:kern w:val="0"/>
                <w:szCs w:val="22"/>
                <w:shd w:fill="auto" w:val="clear"/>
                <w:lang w:val="hu-HU" w:bidi="ar-SA"/>
              </w:rPr>
              <w:t>:</w:t>
            </w:r>
          </w:p>
          <w:p>
            <w:pPr>
              <w:pStyle w:val="NoSpacing"/>
              <w:widowControl w:val="false"/>
              <w:suppressAutoHyphens w:val="true"/>
              <w:spacing w:before="0" w:after="0"/>
              <w:rPr>
                <w:b w:val="false"/>
                <w:bCs w:val="false"/>
                <w:kern w:val="0"/>
                <w:szCs w:val="22"/>
                <w:highlight w:val="none"/>
                <w:shd w:fill="auto" w:val="clear"/>
                <w:lang w:val="hu-HU" w:bidi="ar-SA"/>
              </w:rPr>
            </w:pPr>
            <w:r>
              <w:rPr>
                <w:b w:val="false"/>
                <w:bCs w:val="false"/>
                <w:kern w:val="0"/>
                <w:szCs w:val="22"/>
                <w:shd w:fill="auto" w:val="clear"/>
                <w:lang w:val="hu-HU" w:bidi="ar-SA"/>
              </w:rPr>
            </w:r>
          </w:p>
        </w:tc>
        <w:tc>
          <w:tcPr>
            <w:tcW w:w="5103" w:type="dxa"/>
            <w:tcBorders>
              <w:left w:val="single" w:sz="4" w:space="0" w:color="000000"/>
              <w:bottom w:val="single" w:sz="4" w:space="0" w:color="000000"/>
              <w:right w:val="single" w:sz="4" w:space="0" w:color="000000"/>
            </w:tcBorders>
            <w:shd w:color="auto" w:fill="auto" w:val="clear"/>
          </w:tcPr>
          <w:p>
            <w:pPr>
              <w:pStyle w:val="NoSpacing"/>
              <w:widowControl w:val="false"/>
              <w:suppressAutoHyphens w:val="true"/>
              <w:spacing w:before="0" w:after="0"/>
              <w:rPr>
                <w:rFonts w:eastAsia="Arial" w:eastAsiaTheme="minorHAnsi"/>
                <w:b w:val="false"/>
                <w:bCs w:val="false"/>
                <w:highlight w:val="none"/>
                <w:shd w:fill="auto" w:val="clear"/>
              </w:rPr>
            </w:pPr>
            <w:r>
              <w:rPr>
                <w:rFonts w:eastAsia="Arial" w:eastAsiaTheme="minorHAnsi"/>
                <w:b w:val="false"/>
                <w:bCs w:val="false"/>
                <w:shd w:fill="auto" w:val="clear"/>
              </w:rPr>
            </w:r>
          </w:p>
        </w:tc>
      </w:tr>
      <w:tr>
        <w:trPr/>
        <w:tc>
          <w:tcPr>
            <w:tcW w:w="5102" w:type="dxa"/>
            <w:tcBorders>
              <w:left w:val="single" w:sz="4" w:space="0" w:color="000000"/>
              <w:bottom w:val="single" w:sz="4" w:space="0" w:color="000000"/>
            </w:tcBorders>
            <w:shd w:color="auto" w:fill="auto" w:val="clear"/>
          </w:tcPr>
          <w:p>
            <w:pPr>
              <w:pStyle w:val="NoSpacing"/>
              <w:widowControl w:val="false"/>
              <w:suppressAutoHyphens w:val="true"/>
              <w:spacing w:before="0" w:after="0"/>
              <w:rPr>
                <w:highlight w:val="none"/>
                <w:shd w:fill="auto" w:val="clear"/>
              </w:rPr>
            </w:pPr>
            <w:r>
              <w:rPr>
                <w:rFonts w:eastAsia="Arial" w:eastAsiaTheme="minorHAnsi"/>
                <w:b w:val="false"/>
                <w:bCs w:val="false"/>
                <w:kern w:val="0"/>
                <w:szCs w:val="22"/>
                <w:shd w:fill="auto" w:val="clear"/>
                <w:lang w:val="hu-HU" w:bidi="ar-SA"/>
              </w:rPr>
              <w:t>Adatbiztonsági intézkedések</w:t>
            </w:r>
            <w:r>
              <w:rPr>
                <w:rStyle w:val="FootnoteReference"/>
                <w:rFonts w:eastAsia="Arial" w:eastAsiaTheme="minorHAnsi"/>
                <w:b w:val="false"/>
                <w:bCs w:val="false"/>
                <w:kern w:val="0"/>
                <w:szCs w:val="22"/>
                <w:shd w:fill="auto" w:val="clear"/>
                <w:lang w:val="hu-HU" w:bidi="ar-SA"/>
              </w:rPr>
              <w:footnoteReference w:id="7"/>
            </w:r>
            <w:r>
              <w:rPr>
                <w:rFonts w:eastAsia="Arial" w:eastAsiaTheme="minorHAnsi"/>
                <w:b w:val="false"/>
                <w:bCs w:val="false"/>
                <w:kern w:val="0"/>
                <w:szCs w:val="22"/>
                <w:shd w:fill="auto" w:val="clear"/>
                <w:lang w:val="hu-HU" w:bidi="ar-SA"/>
              </w:rPr>
              <w:t>:</w:t>
            </w:r>
          </w:p>
          <w:p>
            <w:pPr>
              <w:pStyle w:val="NoSpacing"/>
              <w:widowControl w:val="false"/>
              <w:suppressAutoHyphens w:val="true"/>
              <w:spacing w:before="0" w:after="0"/>
              <w:rPr>
                <w:b w:val="false"/>
                <w:bCs w:val="false"/>
                <w:kern w:val="0"/>
                <w:szCs w:val="22"/>
                <w:highlight w:val="none"/>
                <w:shd w:fill="auto" w:val="clear"/>
                <w:lang w:val="hu-HU" w:bidi="ar-SA"/>
              </w:rPr>
            </w:pPr>
            <w:r>
              <w:rPr>
                <w:b w:val="false"/>
                <w:bCs w:val="false"/>
                <w:kern w:val="0"/>
                <w:szCs w:val="22"/>
                <w:shd w:fill="auto" w:val="clear"/>
                <w:lang w:val="hu-HU" w:bidi="ar-SA"/>
              </w:rPr>
            </w:r>
          </w:p>
        </w:tc>
        <w:tc>
          <w:tcPr>
            <w:tcW w:w="5103" w:type="dxa"/>
            <w:tcBorders>
              <w:left w:val="single" w:sz="4" w:space="0" w:color="000000"/>
              <w:bottom w:val="single" w:sz="4" w:space="0" w:color="000000"/>
              <w:right w:val="single" w:sz="4" w:space="0" w:color="000000"/>
            </w:tcBorders>
            <w:shd w:color="auto" w:fill="auto" w:val="clear"/>
          </w:tcPr>
          <w:p>
            <w:pPr>
              <w:pStyle w:val="NoSpacing"/>
              <w:widowControl w:val="false"/>
              <w:suppressAutoHyphens w:val="true"/>
              <w:spacing w:before="0" w:after="0"/>
              <w:rPr>
                <w:rFonts w:eastAsia="Arial" w:eastAsiaTheme="minorHAnsi"/>
                <w:b w:val="false"/>
                <w:bCs w:val="false"/>
                <w:highlight w:val="none"/>
                <w:shd w:fill="auto" w:val="clear"/>
              </w:rPr>
            </w:pPr>
            <w:r>
              <w:rPr>
                <w:rFonts w:eastAsia="Arial" w:eastAsiaTheme="minorHAnsi"/>
                <w:b w:val="false"/>
                <w:bCs w:val="false"/>
                <w:shd w:fill="auto" w:val="clear"/>
              </w:rPr>
            </w:r>
          </w:p>
        </w:tc>
      </w:tr>
      <w:tr>
        <w:trPr/>
        <w:tc>
          <w:tcPr>
            <w:tcW w:w="5102" w:type="dxa"/>
            <w:tcBorders>
              <w:left w:val="single" w:sz="4" w:space="0" w:color="000000"/>
              <w:bottom w:val="single" w:sz="4" w:space="0" w:color="000000"/>
            </w:tcBorders>
            <w:shd w:color="auto" w:fill="auto" w:val="clear"/>
          </w:tcPr>
          <w:p>
            <w:pPr>
              <w:pStyle w:val="NoSpacing"/>
              <w:widowControl w:val="false"/>
              <w:suppressAutoHyphens w:val="true"/>
              <w:spacing w:before="0" w:after="0"/>
              <w:rPr>
                <w:highlight w:val="none"/>
                <w:shd w:fill="auto" w:val="clear"/>
              </w:rPr>
            </w:pPr>
            <w:r>
              <w:rPr>
                <w:rFonts w:eastAsia="Arial" w:eastAsiaTheme="minorHAnsi"/>
                <w:b w:val="false"/>
                <w:bCs w:val="false"/>
                <w:kern w:val="0"/>
                <w:szCs w:val="22"/>
                <w:shd w:fill="auto" w:val="clear"/>
                <w:lang w:val="hu-HU" w:bidi="ar-SA"/>
              </w:rPr>
              <w:t>Adatvédelmi incidensek adatai</w:t>
            </w:r>
            <w:r>
              <w:rPr>
                <w:rStyle w:val="FootnoteReference"/>
                <w:rFonts w:eastAsia="Arial" w:eastAsiaTheme="minorHAnsi"/>
                <w:b w:val="false"/>
                <w:bCs w:val="false"/>
                <w:kern w:val="0"/>
                <w:szCs w:val="22"/>
                <w:shd w:fill="auto" w:val="clear"/>
                <w:lang w:val="hu-HU" w:bidi="ar-SA"/>
              </w:rPr>
              <w:footnoteReference w:id="8"/>
            </w:r>
            <w:r>
              <w:rPr>
                <w:rFonts w:eastAsia="Arial" w:eastAsiaTheme="minorHAnsi"/>
                <w:b w:val="false"/>
                <w:bCs w:val="false"/>
                <w:kern w:val="0"/>
                <w:szCs w:val="22"/>
                <w:shd w:fill="auto" w:val="clear"/>
                <w:lang w:val="hu-HU" w:bidi="ar-SA"/>
              </w:rPr>
              <w:t>:</w:t>
            </w:r>
          </w:p>
          <w:p>
            <w:pPr>
              <w:pStyle w:val="NoSpacing"/>
              <w:widowControl w:val="false"/>
              <w:suppressAutoHyphens w:val="true"/>
              <w:spacing w:before="0" w:after="0"/>
              <w:rPr>
                <w:b w:val="false"/>
                <w:bCs w:val="false"/>
                <w:kern w:val="0"/>
                <w:szCs w:val="22"/>
                <w:highlight w:val="none"/>
                <w:shd w:fill="auto" w:val="clear"/>
                <w:lang w:val="hu-HU" w:bidi="ar-SA"/>
              </w:rPr>
            </w:pPr>
            <w:r>
              <w:rPr>
                <w:b w:val="false"/>
                <w:bCs w:val="false"/>
                <w:kern w:val="0"/>
                <w:szCs w:val="22"/>
                <w:shd w:fill="auto" w:val="clear"/>
                <w:lang w:val="hu-HU" w:bidi="ar-SA"/>
              </w:rPr>
            </w:r>
          </w:p>
        </w:tc>
        <w:tc>
          <w:tcPr>
            <w:tcW w:w="5103" w:type="dxa"/>
            <w:tcBorders>
              <w:left w:val="single" w:sz="4" w:space="0" w:color="000000"/>
              <w:bottom w:val="single" w:sz="4" w:space="0" w:color="000000"/>
              <w:right w:val="single" w:sz="4" w:space="0" w:color="000000"/>
            </w:tcBorders>
            <w:shd w:color="auto" w:fill="auto" w:val="clear"/>
          </w:tcPr>
          <w:p>
            <w:pPr>
              <w:pStyle w:val="NoSpacing"/>
              <w:widowControl w:val="false"/>
              <w:suppressAutoHyphens w:val="true"/>
              <w:spacing w:before="0" w:after="0"/>
              <w:rPr>
                <w:rFonts w:eastAsia="Arial" w:eastAsiaTheme="minorHAnsi"/>
                <w:b w:val="false"/>
                <w:bCs w:val="false"/>
                <w:highlight w:val="none"/>
                <w:shd w:fill="auto" w:val="clear"/>
              </w:rPr>
            </w:pPr>
            <w:r>
              <w:rPr>
                <w:rFonts w:eastAsia="Arial" w:eastAsiaTheme="minorHAnsi"/>
                <w:b w:val="false"/>
                <w:bCs w:val="false"/>
                <w:shd w:fill="auto" w:val="clear"/>
              </w:rPr>
            </w:r>
          </w:p>
        </w:tc>
      </w:tr>
      <w:tr>
        <w:trPr/>
        <w:tc>
          <w:tcPr>
            <w:tcW w:w="5102" w:type="dxa"/>
            <w:tcBorders>
              <w:left w:val="single" w:sz="4" w:space="0" w:color="000000"/>
              <w:bottom w:val="single" w:sz="4" w:space="0" w:color="000000"/>
            </w:tcBorders>
            <w:shd w:color="auto" w:fill="auto" w:val="clear"/>
          </w:tcPr>
          <w:p>
            <w:pPr>
              <w:pStyle w:val="NoSpacing"/>
              <w:widowControl w:val="false"/>
              <w:suppressAutoHyphens w:val="true"/>
              <w:spacing w:before="0" w:after="0"/>
              <w:rPr>
                <w:highlight w:val="none"/>
                <w:shd w:fill="auto" w:val="clear"/>
              </w:rPr>
            </w:pPr>
            <w:r>
              <w:rPr>
                <w:rFonts w:eastAsia="Arial" w:eastAsiaTheme="minorHAnsi"/>
                <w:b w:val="false"/>
                <w:bCs w:val="false"/>
                <w:kern w:val="0"/>
                <w:szCs w:val="22"/>
                <w:shd w:fill="auto" w:val="clear"/>
                <w:lang w:val="hu-HU" w:bidi="ar-SA"/>
              </w:rPr>
              <w:t>Hozzáférés korlátozás, megtagadás indokai</w:t>
            </w:r>
            <w:r>
              <w:rPr>
                <w:rStyle w:val="FootnoteReference"/>
                <w:rFonts w:eastAsia="Arial" w:eastAsiaTheme="minorHAnsi"/>
                <w:b w:val="false"/>
                <w:bCs w:val="false"/>
                <w:kern w:val="0"/>
                <w:szCs w:val="22"/>
                <w:shd w:fill="auto" w:val="clear"/>
                <w:lang w:val="hu-HU" w:bidi="ar-SA"/>
              </w:rPr>
              <w:footnoteReference w:id="9"/>
            </w:r>
            <w:r>
              <w:rPr>
                <w:rFonts w:eastAsia="Arial" w:eastAsiaTheme="minorHAnsi"/>
                <w:b w:val="false"/>
                <w:bCs w:val="false"/>
                <w:kern w:val="0"/>
                <w:szCs w:val="22"/>
                <w:shd w:fill="auto" w:val="clear"/>
                <w:lang w:val="hu-HU" w:bidi="ar-SA"/>
              </w:rPr>
              <w:t>:</w:t>
            </w:r>
          </w:p>
          <w:p>
            <w:pPr>
              <w:pStyle w:val="NoSpacing"/>
              <w:widowControl w:val="false"/>
              <w:suppressAutoHyphens w:val="true"/>
              <w:spacing w:before="0" w:after="0"/>
              <w:rPr>
                <w:b w:val="false"/>
                <w:bCs w:val="false"/>
                <w:kern w:val="0"/>
                <w:szCs w:val="22"/>
                <w:highlight w:val="none"/>
                <w:shd w:fill="auto" w:val="clear"/>
                <w:lang w:val="hu-HU" w:bidi="ar-SA"/>
              </w:rPr>
            </w:pPr>
            <w:r>
              <w:rPr>
                <w:b w:val="false"/>
                <w:bCs w:val="false"/>
                <w:kern w:val="0"/>
                <w:szCs w:val="22"/>
                <w:shd w:fill="auto" w:val="clear"/>
                <w:lang w:val="hu-HU" w:bidi="ar-SA"/>
              </w:rPr>
            </w:r>
          </w:p>
        </w:tc>
        <w:tc>
          <w:tcPr>
            <w:tcW w:w="5103" w:type="dxa"/>
            <w:tcBorders>
              <w:left w:val="single" w:sz="4" w:space="0" w:color="000000"/>
              <w:bottom w:val="single" w:sz="4" w:space="0" w:color="000000"/>
              <w:right w:val="single" w:sz="4" w:space="0" w:color="000000"/>
            </w:tcBorders>
            <w:shd w:color="auto" w:fill="auto" w:val="clear"/>
          </w:tcPr>
          <w:p>
            <w:pPr>
              <w:pStyle w:val="NoSpacing"/>
              <w:widowControl w:val="false"/>
              <w:suppressAutoHyphens w:val="true"/>
              <w:spacing w:before="0" w:after="0"/>
              <w:rPr>
                <w:rFonts w:eastAsia="Arial" w:eastAsiaTheme="minorHAnsi"/>
                <w:b w:val="false"/>
                <w:bCs w:val="false"/>
                <w:highlight w:val="none"/>
                <w:shd w:fill="auto" w:val="clear"/>
              </w:rPr>
            </w:pPr>
            <w:r>
              <w:rPr>
                <w:rFonts w:eastAsia="Arial" w:eastAsiaTheme="minorHAnsi"/>
                <w:b w:val="false"/>
                <w:bCs w:val="false"/>
                <w:shd w:fill="auto" w:val="clear"/>
              </w:rPr>
            </w:r>
          </w:p>
        </w:tc>
      </w:tr>
    </w:tbl>
    <w:p>
      <w:pPr>
        <w:pStyle w:val="Normal"/>
        <w:bidi w:val="0"/>
        <w:jc w:val="center"/>
        <w:rPr>
          <w:highlight w:val="none"/>
          <w:shd w:fill="auto" w:val="clear"/>
        </w:rPr>
      </w:pPr>
      <w:r>
        <w:rPr>
          <w:b/>
          <w:shd w:fill="auto" w:val="clear"/>
        </w:rPr>
        <w:t>Adatfeldolgozói nyilvántartás</w:t>
      </w:r>
      <w:bookmarkStart w:id="203" w:name="_Toc524082591"/>
      <w:bookmarkEnd w:id="203"/>
      <w:r>
        <w:rPr>
          <w:rStyle w:val="FootnoteReference"/>
          <w:b/>
          <w:shd w:fill="auto" w:val="clear"/>
        </w:rPr>
        <w:footnoteReference w:id="10"/>
      </w:r>
    </w:p>
    <w:p>
      <w:pPr>
        <w:pStyle w:val="Normal"/>
        <w:bidi w:val="0"/>
        <w:jc w:val="center"/>
        <w:rPr>
          <w:b/>
          <w:highlight w:val="none"/>
          <w:shd w:fill="auto" w:val="clear"/>
        </w:rPr>
      </w:pPr>
      <w:r>
        <w:rPr>
          <w:b/>
          <w:shd w:fill="auto" w:val="clear"/>
        </w:rPr>
      </w:r>
    </w:p>
    <w:tbl>
      <w:tblPr>
        <w:tblStyle w:val="Rcsostblzat"/>
        <w:tblW w:w="5000" w:type="pct"/>
        <w:jc w:val="left"/>
        <w:tblInd w:w="-5" w:type="dxa"/>
        <w:tblLayout w:type="fixed"/>
        <w:tblCellMar>
          <w:top w:w="55" w:type="dxa"/>
          <w:left w:w="108" w:type="dxa"/>
          <w:bottom w:w="55" w:type="dxa"/>
          <w:right w:w="108" w:type="dxa"/>
        </w:tblCellMar>
        <w:tblLook w:firstRow="1" w:noVBand="1" w:lastRow="0" w:firstColumn="1" w:lastColumn="0" w:noHBand="0" w:val="04a0"/>
      </w:tblPr>
      <w:tblGrid>
        <w:gridCol w:w="5104"/>
        <w:gridCol w:w="5101"/>
      </w:tblGrid>
      <w:tr>
        <w:trPr/>
        <w:tc>
          <w:tcPr>
            <w:tcW w:w="5104" w:type="dxa"/>
            <w:tcBorders>
              <w:top w:val="single" w:sz="4" w:space="0" w:color="000000"/>
              <w:left w:val="single" w:sz="4" w:space="0" w:color="000000"/>
              <w:bottom w:val="single" w:sz="4" w:space="0" w:color="000000"/>
            </w:tcBorders>
            <w:shd w:color="auto" w:fill="auto" w:val="clear"/>
          </w:tcPr>
          <w:p>
            <w:pPr>
              <w:pStyle w:val="NoSpacing"/>
              <w:widowControl w:val="false"/>
              <w:suppressAutoHyphens w:val="true"/>
              <w:spacing w:before="0" w:after="0"/>
              <w:rPr>
                <w:highlight w:val="none"/>
                <w:shd w:fill="auto" w:val="clear"/>
              </w:rPr>
            </w:pPr>
            <w:r>
              <w:rPr>
                <w:rFonts w:eastAsia="Arial" w:eastAsiaTheme="minorHAnsi"/>
                <w:b w:val="false"/>
                <w:bCs w:val="false"/>
                <w:kern w:val="0"/>
                <w:szCs w:val="22"/>
                <w:shd w:fill="auto" w:val="clear"/>
                <w:lang w:val="hu-HU" w:bidi="ar-SA"/>
              </w:rPr>
              <w:t>Adatkezelő neve és elérhetőségei</w:t>
            </w:r>
            <w:r>
              <w:rPr>
                <w:rStyle w:val="FootnoteReference"/>
                <w:rFonts w:eastAsia="Arial" w:eastAsiaTheme="minorHAnsi"/>
                <w:b w:val="false"/>
                <w:bCs w:val="false"/>
                <w:kern w:val="0"/>
                <w:szCs w:val="22"/>
                <w:shd w:fill="auto" w:val="clear"/>
                <w:lang w:val="hu-HU" w:bidi="ar-SA"/>
              </w:rPr>
              <w:footnoteReference w:id="11"/>
            </w:r>
            <w:r>
              <w:rPr>
                <w:rFonts w:eastAsia="Arial" w:eastAsiaTheme="minorHAnsi"/>
                <w:b w:val="false"/>
                <w:bCs w:val="false"/>
                <w:kern w:val="0"/>
                <w:szCs w:val="22"/>
                <w:shd w:fill="auto" w:val="clear"/>
                <w:lang w:val="hu-HU" w:bidi="ar-SA"/>
              </w:rPr>
              <w:t>:</w:t>
            </w:r>
          </w:p>
          <w:p>
            <w:pPr>
              <w:pStyle w:val="NoSpacing"/>
              <w:widowControl w:val="false"/>
              <w:suppressAutoHyphens w:val="true"/>
              <w:spacing w:before="0" w:after="0"/>
              <w:rPr>
                <w:b w:val="false"/>
                <w:bCs w:val="false"/>
                <w:kern w:val="0"/>
                <w:szCs w:val="22"/>
                <w:highlight w:val="none"/>
                <w:shd w:fill="auto" w:val="clear"/>
                <w:lang w:val="hu-HU" w:bidi="ar-SA"/>
              </w:rPr>
            </w:pPr>
            <w:r>
              <w:rPr>
                <w:b w:val="false"/>
                <w:bCs w:val="false"/>
                <w:kern w:val="0"/>
                <w:szCs w:val="22"/>
                <w:shd w:fill="auto" w:val="clear"/>
                <w:lang w:val="hu-HU" w:bidi="ar-SA"/>
              </w:rPr>
            </w:r>
          </w:p>
        </w:tc>
        <w:tc>
          <w:tcPr>
            <w:tcW w:w="5101"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suppressAutoHyphens w:val="true"/>
              <w:spacing w:before="0" w:after="0"/>
              <w:rPr>
                <w:rFonts w:eastAsia="Arial" w:eastAsiaTheme="minorHAnsi"/>
                <w:b w:val="false"/>
                <w:bCs w:val="false"/>
                <w:highlight w:val="none"/>
                <w:shd w:fill="auto" w:val="clear"/>
              </w:rPr>
            </w:pPr>
            <w:r>
              <w:rPr>
                <w:rFonts w:eastAsia="Arial" w:eastAsiaTheme="minorHAnsi"/>
                <w:b w:val="false"/>
                <w:bCs w:val="false"/>
                <w:shd w:fill="auto" w:val="clear"/>
              </w:rPr>
            </w:r>
          </w:p>
        </w:tc>
      </w:tr>
      <w:tr>
        <w:trPr/>
        <w:tc>
          <w:tcPr>
            <w:tcW w:w="5104" w:type="dxa"/>
            <w:tcBorders>
              <w:left w:val="single" w:sz="4" w:space="0" w:color="000000"/>
              <w:bottom w:val="single" w:sz="4" w:space="0" w:color="000000"/>
            </w:tcBorders>
            <w:shd w:color="auto" w:fill="auto" w:val="clear"/>
          </w:tcPr>
          <w:p>
            <w:pPr>
              <w:pStyle w:val="NoSpacing"/>
              <w:widowControl w:val="false"/>
              <w:suppressAutoHyphens w:val="true"/>
              <w:spacing w:before="0" w:after="0"/>
              <w:rPr>
                <w:highlight w:val="none"/>
                <w:shd w:fill="auto" w:val="clear"/>
              </w:rPr>
            </w:pPr>
            <w:r>
              <w:rPr>
                <w:rFonts w:eastAsia="Arial" w:eastAsiaTheme="minorHAnsi"/>
                <w:b w:val="false"/>
                <w:bCs w:val="false"/>
                <w:kern w:val="0"/>
                <w:szCs w:val="22"/>
                <w:shd w:fill="auto" w:val="clear"/>
                <w:lang w:val="hu-HU" w:bidi="ar-SA"/>
              </w:rPr>
              <w:t>Adatfeldolgozó neve és elérhetőségei:</w:t>
            </w:r>
          </w:p>
          <w:p>
            <w:pPr>
              <w:pStyle w:val="NoSpacing"/>
              <w:widowControl w:val="false"/>
              <w:suppressAutoHyphens w:val="true"/>
              <w:spacing w:before="0" w:after="0"/>
              <w:rPr>
                <w:rFonts w:eastAsia="Arial" w:eastAsiaTheme="minorHAnsi"/>
                <w:b w:val="false"/>
                <w:bCs w:val="false"/>
                <w:highlight w:val="none"/>
                <w:shd w:fill="auto" w:val="clear"/>
              </w:rPr>
            </w:pPr>
            <w:r>
              <w:rPr>
                <w:rFonts w:eastAsia="Arial" w:eastAsiaTheme="minorHAnsi"/>
                <w:b w:val="false"/>
                <w:bCs w:val="false"/>
                <w:shd w:fill="auto" w:val="clear"/>
              </w:rPr>
            </w:r>
          </w:p>
        </w:tc>
        <w:tc>
          <w:tcPr>
            <w:tcW w:w="5101" w:type="dxa"/>
            <w:tcBorders>
              <w:left w:val="single" w:sz="4" w:space="0" w:color="000000"/>
              <w:bottom w:val="single" w:sz="4" w:space="0" w:color="000000"/>
              <w:right w:val="single" w:sz="4" w:space="0" w:color="000000"/>
            </w:tcBorders>
            <w:shd w:color="auto" w:fill="auto" w:val="clear"/>
          </w:tcPr>
          <w:p>
            <w:pPr>
              <w:pStyle w:val="NoSpacing"/>
              <w:widowControl w:val="false"/>
              <w:suppressAutoHyphens w:val="true"/>
              <w:spacing w:before="0" w:after="0"/>
              <w:rPr>
                <w:rFonts w:eastAsia="Arial" w:eastAsiaTheme="minorHAnsi"/>
                <w:b w:val="false"/>
                <w:bCs w:val="false"/>
                <w:highlight w:val="none"/>
                <w:shd w:fill="auto" w:val="clear"/>
              </w:rPr>
            </w:pPr>
            <w:r>
              <w:rPr>
                <w:rFonts w:eastAsia="Arial" w:eastAsiaTheme="minorHAnsi"/>
                <w:b w:val="false"/>
                <w:bCs w:val="false"/>
                <w:shd w:fill="auto" w:val="clear"/>
              </w:rPr>
            </w:r>
          </w:p>
        </w:tc>
      </w:tr>
      <w:tr>
        <w:trPr/>
        <w:tc>
          <w:tcPr>
            <w:tcW w:w="5104" w:type="dxa"/>
            <w:tcBorders>
              <w:left w:val="single" w:sz="4" w:space="0" w:color="000000"/>
              <w:bottom w:val="single" w:sz="4" w:space="0" w:color="000000"/>
            </w:tcBorders>
            <w:shd w:color="auto" w:fill="auto" w:val="clear"/>
          </w:tcPr>
          <w:p>
            <w:pPr>
              <w:pStyle w:val="NoSpacing"/>
              <w:widowControl w:val="false"/>
              <w:suppressAutoHyphens w:val="true"/>
              <w:spacing w:before="0" w:after="0"/>
              <w:rPr>
                <w:highlight w:val="none"/>
                <w:shd w:fill="auto" w:val="clear"/>
              </w:rPr>
            </w:pPr>
            <w:r>
              <w:rPr>
                <w:rFonts w:eastAsia="Arial" w:eastAsiaTheme="minorHAnsi"/>
                <w:b w:val="false"/>
                <w:bCs w:val="false"/>
                <w:kern w:val="0"/>
                <w:szCs w:val="22"/>
                <w:shd w:fill="auto" w:val="clear"/>
                <w:lang w:val="hu-HU" w:bidi="ar-SA"/>
              </w:rPr>
              <w:t>További adatfeldolgozó(k) neve és elérhetőségei</w:t>
            </w:r>
            <w:r>
              <w:rPr>
                <w:rStyle w:val="FootnoteReference"/>
                <w:rFonts w:eastAsia="Arial" w:eastAsiaTheme="minorHAnsi"/>
                <w:b w:val="false"/>
                <w:bCs w:val="false"/>
                <w:kern w:val="0"/>
                <w:szCs w:val="22"/>
                <w:shd w:fill="auto" w:val="clear"/>
                <w:lang w:val="hu-HU" w:bidi="ar-SA"/>
              </w:rPr>
              <w:footnoteReference w:id="12"/>
            </w:r>
            <w:r>
              <w:rPr>
                <w:rFonts w:eastAsia="Arial" w:eastAsiaTheme="minorHAnsi"/>
                <w:b w:val="false"/>
                <w:bCs w:val="false"/>
                <w:kern w:val="0"/>
                <w:szCs w:val="22"/>
                <w:shd w:fill="auto" w:val="clear"/>
                <w:lang w:val="hu-HU" w:bidi="ar-SA"/>
              </w:rPr>
              <w:t>:</w:t>
            </w:r>
          </w:p>
          <w:p>
            <w:pPr>
              <w:pStyle w:val="NoSpacing"/>
              <w:widowControl w:val="false"/>
              <w:suppressAutoHyphens w:val="true"/>
              <w:spacing w:before="0" w:after="0"/>
              <w:rPr>
                <w:b w:val="false"/>
                <w:bCs w:val="false"/>
                <w:kern w:val="0"/>
                <w:szCs w:val="22"/>
                <w:highlight w:val="none"/>
                <w:shd w:fill="auto" w:val="clear"/>
                <w:lang w:val="hu-HU" w:bidi="ar-SA"/>
              </w:rPr>
            </w:pPr>
            <w:r>
              <w:rPr>
                <w:b w:val="false"/>
                <w:bCs w:val="false"/>
                <w:kern w:val="0"/>
                <w:szCs w:val="22"/>
                <w:shd w:fill="auto" w:val="clear"/>
                <w:lang w:val="hu-HU" w:bidi="ar-SA"/>
              </w:rPr>
            </w:r>
          </w:p>
        </w:tc>
        <w:tc>
          <w:tcPr>
            <w:tcW w:w="5101" w:type="dxa"/>
            <w:tcBorders>
              <w:left w:val="single" w:sz="4" w:space="0" w:color="000000"/>
              <w:bottom w:val="single" w:sz="4" w:space="0" w:color="000000"/>
              <w:right w:val="single" w:sz="4" w:space="0" w:color="000000"/>
            </w:tcBorders>
            <w:shd w:color="auto" w:fill="auto" w:val="clear"/>
          </w:tcPr>
          <w:p>
            <w:pPr>
              <w:pStyle w:val="NoSpacing"/>
              <w:widowControl w:val="false"/>
              <w:suppressAutoHyphens w:val="true"/>
              <w:spacing w:before="0" w:after="0"/>
              <w:rPr>
                <w:rFonts w:eastAsia="Arial" w:eastAsiaTheme="minorHAnsi"/>
                <w:b w:val="false"/>
                <w:bCs w:val="false"/>
                <w:highlight w:val="none"/>
                <w:shd w:fill="auto" w:val="clear"/>
              </w:rPr>
            </w:pPr>
            <w:r>
              <w:rPr>
                <w:rFonts w:eastAsia="Arial" w:eastAsiaTheme="minorHAnsi"/>
                <w:b w:val="false"/>
                <w:bCs w:val="false"/>
                <w:shd w:fill="auto" w:val="clear"/>
              </w:rPr>
            </w:r>
          </w:p>
        </w:tc>
      </w:tr>
      <w:tr>
        <w:trPr/>
        <w:tc>
          <w:tcPr>
            <w:tcW w:w="5104" w:type="dxa"/>
            <w:tcBorders>
              <w:left w:val="single" w:sz="4" w:space="0" w:color="000000"/>
              <w:bottom w:val="single" w:sz="4" w:space="0" w:color="000000"/>
            </w:tcBorders>
            <w:shd w:color="auto" w:fill="auto" w:val="clear"/>
          </w:tcPr>
          <w:p>
            <w:pPr>
              <w:pStyle w:val="NoSpacing"/>
              <w:widowControl w:val="false"/>
              <w:suppressAutoHyphens w:val="true"/>
              <w:spacing w:before="0" w:after="0"/>
              <w:rPr>
                <w:highlight w:val="none"/>
                <w:shd w:fill="auto" w:val="clear"/>
              </w:rPr>
            </w:pPr>
            <w:r>
              <w:rPr>
                <w:rFonts w:eastAsia="Arial" w:eastAsiaTheme="minorHAnsi"/>
                <w:b w:val="false"/>
                <w:bCs w:val="false"/>
                <w:kern w:val="0"/>
                <w:szCs w:val="22"/>
                <w:shd w:fill="auto" w:val="clear"/>
                <w:lang w:val="hu-HU" w:bidi="ar-SA"/>
              </w:rPr>
              <w:t>Adatvédelmi tisztviselő neve és elérhetőségei</w:t>
            </w:r>
            <w:r>
              <w:rPr>
                <w:rStyle w:val="FootnoteReference"/>
                <w:rFonts w:eastAsia="Arial" w:eastAsiaTheme="minorHAnsi"/>
                <w:b w:val="false"/>
                <w:bCs w:val="false"/>
                <w:kern w:val="0"/>
                <w:szCs w:val="22"/>
                <w:shd w:fill="auto" w:val="clear"/>
                <w:lang w:val="hu-HU" w:bidi="ar-SA"/>
              </w:rPr>
              <w:footnoteReference w:id="13"/>
            </w:r>
            <w:r>
              <w:rPr>
                <w:rFonts w:eastAsia="Arial" w:eastAsiaTheme="minorHAnsi"/>
                <w:b w:val="false"/>
                <w:bCs w:val="false"/>
                <w:kern w:val="0"/>
                <w:szCs w:val="22"/>
                <w:shd w:fill="auto" w:val="clear"/>
                <w:lang w:val="hu-HU" w:bidi="ar-SA"/>
              </w:rPr>
              <w:t>:</w:t>
            </w:r>
          </w:p>
          <w:p>
            <w:pPr>
              <w:pStyle w:val="NoSpacing"/>
              <w:widowControl w:val="false"/>
              <w:suppressAutoHyphens w:val="true"/>
              <w:spacing w:before="0" w:after="0"/>
              <w:rPr>
                <w:rFonts w:eastAsia="Arial" w:eastAsiaTheme="minorHAnsi"/>
                <w:b w:val="false"/>
                <w:bCs w:val="false"/>
                <w:highlight w:val="none"/>
                <w:shd w:fill="auto" w:val="clear"/>
              </w:rPr>
            </w:pPr>
            <w:r>
              <w:rPr>
                <w:rFonts w:eastAsia="Arial" w:eastAsiaTheme="minorHAnsi"/>
                <w:b w:val="false"/>
                <w:bCs w:val="false"/>
                <w:shd w:fill="auto" w:val="clear"/>
              </w:rPr>
            </w:r>
          </w:p>
        </w:tc>
        <w:tc>
          <w:tcPr>
            <w:tcW w:w="5101" w:type="dxa"/>
            <w:tcBorders>
              <w:left w:val="single" w:sz="4" w:space="0" w:color="000000"/>
              <w:bottom w:val="single" w:sz="4" w:space="0" w:color="000000"/>
              <w:right w:val="single" w:sz="4" w:space="0" w:color="000000"/>
            </w:tcBorders>
            <w:shd w:color="auto" w:fill="auto" w:val="clear"/>
          </w:tcPr>
          <w:p>
            <w:pPr>
              <w:pStyle w:val="NoSpacing"/>
              <w:widowControl w:val="false"/>
              <w:suppressAutoHyphens w:val="true"/>
              <w:spacing w:before="0" w:after="0"/>
              <w:rPr>
                <w:rFonts w:eastAsia="Arial" w:eastAsiaTheme="minorHAnsi"/>
                <w:b w:val="false"/>
                <w:bCs w:val="false"/>
                <w:highlight w:val="none"/>
                <w:shd w:fill="auto" w:val="clear"/>
              </w:rPr>
            </w:pPr>
            <w:r>
              <w:rPr>
                <w:rFonts w:eastAsia="Arial" w:eastAsiaTheme="minorHAnsi"/>
                <w:b w:val="false"/>
                <w:bCs w:val="false"/>
                <w:shd w:fill="auto" w:val="clear"/>
              </w:rPr>
            </w:r>
          </w:p>
        </w:tc>
      </w:tr>
      <w:tr>
        <w:trPr/>
        <w:tc>
          <w:tcPr>
            <w:tcW w:w="5104" w:type="dxa"/>
            <w:tcBorders>
              <w:left w:val="single" w:sz="4" w:space="0" w:color="000000"/>
              <w:bottom w:val="single" w:sz="4" w:space="0" w:color="000000"/>
            </w:tcBorders>
            <w:shd w:color="auto" w:fill="auto" w:val="clear"/>
          </w:tcPr>
          <w:p>
            <w:pPr>
              <w:pStyle w:val="NoSpacing"/>
              <w:widowControl w:val="false"/>
              <w:suppressAutoHyphens w:val="true"/>
              <w:spacing w:before="0" w:after="0"/>
              <w:rPr>
                <w:highlight w:val="none"/>
                <w:shd w:fill="auto" w:val="clear"/>
              </w:rPr>
            </w:pPr>
            <w:r>
              <w:rPr>
                <w:rFonts w:eastAsia="Arial" w:eastAsiaTheme="minorHAnsi"/>
                <w:b w:val="false"/>
                <w:bCs w:val="false"/>
                <w:kern w:val="0"/>
                <w:szCs w:val="22"/>
                <w:shd w:fill="auto" w:val="clear"/>
                <w:lang w:val="hu-HU" w:bidi="ar-SA"/>
              </w:rPr>
              <w:t>Az adatkezelési műveletek típusai</w:t>
            </w:r>
            <w:r>
              <w:rPr>
                <w:rStyle w:val="FootnoteReference"/>
                <w:rFonts w:eastAsia="Arial" w:eastAsiaTheme="minorHAnsi"/>
                <w:b w:val="false"/>
                <w:bCs w:val="false"/>
                <w:kern w:val="0"/>
                <w:szCs w:val="22"/>
                <w:shd w:fill="auto" w:val="clear"/>
                <w:lang w:val="hu-HU" w:bidi="ar-SA"/>
              </w:rPr>
              <w:footnoteReference w:id="14"/>
            </w:r>
            <w:r>
              <w:rPr>
                <w:rFonts w:eastAsia="Arial" w:eastAsiaTheme="minorHAnsi"/>
                <w:b w:val="false"/>
                <w:bCs w:val="false"/>
                <w:kern w:val="0"/>
                <w:szCs w:val="22"/>
                <w:shd w:fill="auto" w:val="clear"/>
                <w:lang w:val="hu-HU" w:bidi="ar-SA"/>
              </w:rPr>
              <w:t>:</w:t>
            </w:r>
          </w:p>
          <w:p>
            <w:pPr>
              <w:pStyle w:val="NoSpacing"/>
              <w:widowControl w:val="false"/>
              <w:suppressAutoHyphens w:val="true"/>
              <w:spacing w:before="0" w:after="0"/>
              <w:rPr>
                <w:b w:val="false"/>
                <w:bCs w:val="false"/>
                <w:kern w:val="0"/>
                <w:szCs w:val="22"/>
                <w:highlight w:val="none"/>
                <w:shd w:fill="auto" w:val="clear"/>
                <w:lang w:val="hu-HU" w:bidi="ar-SA"/>
              </w:rPr>
            </w:pPr>
            <w:r>
              <w:rPr>
                <w:b w:val="false"/>
                <w:bCs w:val="false"/>
                <w:kern w:val="0"/>
                <w:szCs w:val="22"/>
                <w:shd w:fill="auto" w:val="clear"/>
                <w:lang w:val="hu-HU" w:bidi="ar-SA"/>
              </w:rPr>
            </w:r>
          </w:p>
        </w:tc>
        <w:tc>
          <w:tcPr>
            <w:tcW w:w="5101" w:type="dxa"/>
            <w:tcBorders>
              <w:left w:val="single" w:sz="4" w:space="0" w:color="000000"/>
              <w:bottom w:val="single" w:sz="4" w:space="0" w:color="000000"/>
              <w:right w:val="single" w:sz="4" w:space="0" w:color="000000"/>
            </w:tcBorders>
            <w:shd w:color="auto" w:fill="auto" w:val="clear"/>
          </w:tcPr>
          <w:p>
            <w:pPr>
              <w:pStyle w:val="NoSpacing"/>
              <w:widowControl w:val="false"/>
              <w:suppressAutoHyphens w:val="true"/>
              <w:spacing w:before="0" w:after="0"/>
              <w:rPr>
                <w:rFonts w:eastAsia="Arial" w:eastAsiaTheme="minorHAnsi"/>
                <w:b w:val="false"/>
                <w:bCs w:val="false"/>
                <w:highlight w:val="none"/>
                <w:shd w:fill="auto" w:val="clear"/>
              </w:rPr>
            </w:pPr>
            <w:r>
              <w:rPr>
                <w:rFonts w:eastAsia="Arial" w:eastAsiaTheme="minorHAnsi"/>
                <w:b w:val="false"/>
                <w:bCs w:val="false"/>
                <w:shd w:fill="auto" w:val="clear"/>
              </w:rPr>
            </w:r>
          </w:p>
        </w:tc>
      </w:tr>
      <w:tr>
        <w:trPr/>
        <w:tc>
          <w:tcPr>
            <w:tcW w:w="5104" w:type="dxa"/>
            <w:tcBorders>
              <w:left w:val="single" w:sz="4" w:space="0" w:color="000000"/>
              <w:bottom w:val="single" w:sz="4" w:space="0" w:color="000000"/>
            </w:tcBorders>
            <w:shd w:color="auto" w:fill="auto" w:val="clear"/>
          </w:tcPr>
          <w:p>
            <w:pPr>
              <w:pStyle w:val="NoSpacing"/>
              <w:widowControl w:val="false"/>
              <w:suppressAutoHyphens w:val="true"/>
              <w:spacing w:before="0" w:after="0"/>
              <w:rPr>
                <w:highlight w:val="none"/>
                <w:shd w:fill="auto" w:val="clear"/>
              </w:rPr>
            </w:pPr>
            <w:r>
              <w:rPr>
                <w:rFonts w:eastAsia="Arial" w:eastAsiaTheme="minorHAnsi"/>
                <w:b w:val="false"/>
                <w:bCs w:val="false"/>
                <w:kern w:val="0"/>
                <w:szCs w:val="22"/>
                <w:shd w:fill="auto" w:val="clear"/>
                <w:lang w:val="hu-HU" w:bidi="ar-SA"/>
              </w:rPr>
              <w:t>Nemzetközi adattovábbítás esetén a címzett harmadik ország vagy nemzetközi szervezet</w:t>
            </w:r>
            <w:r>
              <w:rPr>
                <w:rStyle w:val="FootnoteReference"/>
                <w:rFonts w:eastAsia="Arial" w:eastAsiaTheme="minorHAnsi"/>
                <w:b w:val="false"/>
                <w:bCs w:val="false"/>
                <w:kern w:val="0"/>
                <w:szCs w:val="22"/>
                <w:shd w:fill="auto" w:val="clear"/>
                <w:lang w:val="hu-HU" w:bidi="ar-SA"/>
              </w:rPr>
              <w:footnoteReference w:id="15"/>
            </w:r>
            <w:r>
              <w:rPr>
                <w:rFonts w:eastAsia="Arial" w:eastAsiaTheme="minorHAnsi"/>
                <w:b w:val="false"/>
                <w:bCs w:val="false"/>
                <w:kern w:val="0"/>
                <w:szCs w:val="22"/>
                <w:shd w:fill="auto" w:val="clear"/>
                <w:lang w:val="hu-HU" w:bidi="ar-SA"/>
              </w:rPr>
              <w:t>:</w:t>
            </w:r>
          </w:p>
          <w:p>
            <w:pPr>
              <w:pStyle w:val="NoSpacing"/>
              <w:widowControl w:val="false"/>
              <w:suppressAutoHyphens w:val="true"/>
              <w:spacing w:before="0" w:after="0"/>
              <w:rPr>
                <w:b w:val="false"/>
                <w:bCs w:val="false"/>
                <w:highlight w:val="none"/>
                <w:shd w:fill="auto" w:val="clear"/>
              </w:rPr>
            </w:pPr>
            <w:r>
              <w:rPr>
                <w:b w:val="false"/>
                <w:bCs w:val="false"/>
                <w:shd w:fill="auto" w:val="clear"/>
              </w:rPr>
            </w:r>
          </w:p>
        </w:tc>
        <w:tc>
          <w:tcPr>
            <w:tcW w:w="5101" w:type="dxa"/>
            <w:tcBorders>
              <w:left w:val="single" w:sz="4" w:space="0" w:color="000000"/>
              <w:bottom w:val="single" w:sz="4" w:space="0" w:color="000000"/>
              <w:right w:val="single" w:sz="4" w:space="0" w:color="000000"/>
            </w:tcBorders>
            <w:shd w:color="auto" w:fill="auto" w:val="clear"/>
          </w:tcPr>
          <w:p>
            <w:pPr>
              <w:pStyle w:val="NoSpacing"/>
              <w:widowControl w:val="false"/>
              <w:suppressAutoHyphens w:val="true"/>
              <w:spacing w:before="0" w:after="0"/>
              <w:rPr>
                <w:rFonts w:eastAsia="Arial" w:eastAsiaTheme="minorHAnsi"/>
                <w:b w:val="false"/>
                <w:bCs w:val="false"/>
                <w:highlight w:val="none"/>
                <w:shd w:fill="auto" w:val="clear"/>
              </w:rPr>
            </w:pPr>
            <w:r>
              <w:rPr>
                <w:rFonts w:eastAsia="Arial" w:eastAsiaTheme="minorHAnsi"/>
                <w:b w:val="false"/>
                <w:bCs w:val="false"/>
                <w:shd w:fill="auto" w:val="clear"/>
              </w:rPr>
            </w:r>
          </w:p>
        </w:tc>
      </w:tr>
      <w:tr>
        <w:trPr/>
        <w:tc>
          <w:tcPr>
            <w:tcW w:w="5104" w:type="dxa"/>
            <w:tcBorders>
              <w:left w:val="single" w:sz="4" w:space="0" w:color="000000"/>
              <w:bottom w:val="single" w:sz="4" w:space="0" w:color="000000"/>
            </w:tcBorders>
            <w:shd w:color="auto" w:fill="auto" w:val="clear"/>
          </w:tcPr>
          <w:p>
            <w:pPr>
              <w:pStyle w:val="NoSpacing"/>
              <w:widowControl w:val="false"/>
              <w:suppressAutoHyphens w:val="true"/>
              <w:spacing w:before="0" w:after="0"/>
              <w:rPr>
                <w:highlight w:val="none"/>
                <w:shd w:fill="auto" w:val="clear"/>
              </w:rPr>
            </w:pPr>
            <w:r>
              <w:rPr>
                <w:rFonts w:eastAsia="Arial" w:eastAsiaTheme="minorHAnsi"/>
                <w:b w:val="false"/>
                <w:bCs w:val="false"/>
                <w:kern w:val="0"/>
                <w:szCs w:val="22"/>
                <w:shd w:fill="auto" w:val="clear"/>
                <w:lang w:val="hu-HU" w:bidi="ar-SA"/>
              </w:rPr>
              <w:t>Adatbiztonsági intézkedések</w:t>
            </w:r>
            <w:r>
              <w:rPr>
                <w:rStyle w:val="FootnoteReference"/>
                <w:rFonts w:eastAsia="Arial" w:eastAsiaTheme="minorHAnsi"/>
                <w:b w:val="false"/>
                <w:bCs w:val="false"/>
                <w:kern w:val="0"/>
                <w:szCs w:val="22"/>
                <w:shd w:fill="auto" w:val="clear"/>
                <w:lang w:val="hu-HU" w:bidi="ar-SA"/>
              </w:rPr>
              <w:footnoteReference w:id="16"/>
            </w:r>
            <w:r>
              <w:rPr>
                <w:rFonts w:eastAsia="Arial" w:eastAsiaTheme="minorHAnsi"/>
                <w:b w:val="false"/>
                <w:bCs w:val="false"/>
                <w:kern w:val="0"/>
                <w:szCs w:val="22"/>
                <w:shd w:fill="auto" w:val="clear"/>
                <w:lang w:val="hu-HU" w:bidi="ar-SA"/>
              </w:rPr>
              <w:t>:</w:t>
            </w:r>
          </w:p>
          <w:p>
            <w:pPr>
              <w:pStyle w:val="NoSpacing"/>
              <w:widowControl w:val="false"/>
              <w:suppressAutoHyphens w:val="true"/>
              <w:spacing w:before="0" w:after="0"/>
              <w:rPr>
                <w:b w:val="false"/>
                <w:bCs w:val="false"/>
                <w:kern w:val="0"/>
                <w:szCs w:val="22"/>
                <w:highlight w:val="none"/>
                <w:shd w:fill="auto" w:val="clear"/>
                <w:lang w:val="hu-HU" w:bidi="ar-SA"/>
              </w:rPr>
            </w:pPr>
            <w:r>
              <w:rPr>
                <w:b w:val="false"/>
                <w:bCs w:val="false"/>
                <w:kern w:val="0"/>
                <w:szCs w:val="22"/>
                <w:shd w:fill="auto" w:val="clear"/>
                <w:lang w:val="hu-HU" w:bidi="ar-SA"/>
              </w:rPr>
            </w:r>
          </w:p>
        </w:tc>
        <w:tc>
          <w:tcPr>
            <w:tcW w:w="5101" w:type="dxa"/>
            <w:tcBorders>
              <w:left w:val="single" w:sz="4" w:space="0" w:color="000000"/>
              <w:bottom w:val="single" w:sz="4" w:space="0" w:color="000000"/>
              <w:right w:val="single" w:sz="4" w:space="0" w:color="000000"/>
            </w:tcBorders>
            <w:shd w:color="auto" w:fill="auto" w:val="clear"/>
          </w:tcPr>
          <w:p>
            <w:pPr>
              <w:pStyle w:val="NoSpacing"/>
              <w:widowControl w:val="false"/>
              <w:suppressAutoHyphens w:val="true"/>
              <w:spacing w:before="0" w:after="0"/>
              <w:rPr>
                <w:rFonts w:eastAsia="Arial" w:eastAsiaTheme="minorHAnsi"/>
                <w:b w:val="false"/>
                <w:bCs w:val="false"/>
                <w:highlight w:val="none"/>
                <w:shd w:fill="auto" w:val="clear"/>
              </w:rPr>
            </w:pPr>
            <w:r>
              <w:rPr>
                <w:rFonts w:eastAsia="Arial" w:eastAsiaTheme="minorHAnsi"/>
                <w:b w:val="false"/>
                <w:bCs w:val="false"/>
                <w:shd w:fill="auto" w:val="clear"/>
              </w:rPr>
            </w:r>
          </w:p>
        </w:tc>
      </w:tr>
    </w:tbl>
    <w:p>
      <w:pPr>
        <w:pStyle w:val="Normal"/>
        <w:bidi w:val="0"/>
        <w:spacing w:lineRule="auto" w:line="259" w:before="0" w:after="160"/>
        <w:jc w:val="left"/>
        <w:rPr>
          <w:highlight w:val="none"/>
          <w:shd w:fill="auto" w:val="clear"/>
        </w:rPr>
      </w:pPr>
      <w:r>
        <w:rPr>
          <w:shd w:fill="auto" w:val="clear"/>
        </w:rPr>
      </w:r>
      <w:r>
        <w:br w:type="page"/>
      </w:r>
    </w:p>
    <w:p>
      <w:pPr>
        <w:pStyle w:val="Heading2"/>
        <w:numPr>
          <w:ilvl w:val="0"/>
          <w:numId w:val="1"/>
        </w:numPr>
        <w:spacing w:before="0" w:after="170"/>
        <w:ind w:hanging="360" w:left="360" w:right="0"/>
        <w:rPr>
          <w:highlight w:val="none"/>
          <w:shd w:fill="auto" w:val="clear"/>
        </w:rPr>
      </w:pPr>
      <w:bookmarkStart w:id="204" w:name="__RefHeading___Toc5007_1425103416"/>
      <w:bookmarkEnd w:id="204"/>
      <w:r>
        <w:rPr>
          <w:shd w:fill="auto" w:val="clear"/>
        </w:rPr>
        <w:t xml:space="preserve">3. számú melléklet – </w:t>
      </w:r>
      <w:r>
        <w:rPr>
          <w:b/>
          <w:u w:val="none"/>
          <w:shd w:fill="auto" w:val="clear"/>
        </w:rPr>
        <w:t>Adatkezelési hozzájárulási nyilatkozat Álláspályázat kezeléséhez</w:t>
      </w:r>
    </w:p>
    <w:p>
      <w:pPr>
        <w:pStyle w:val="Default"/>
        <w:jc w:val="center"/>
        <w:rPr>
          <w:b/>
          <w:highlight w:val="none"/>
          <w:u w:val="single"/>
          <w:shd w:fill="auto" w:val="clear"/>
        </w:rPr>
      </w:pPr>
      <w:r>
        <w:rPr>
          <w:b/>
          <w:u w:val="single"/>
          <w:shd w:fill="auto" w:val="clear"/>
        </w:rPr>
      </w:r>
    </w:p>
    <w:p>
      <w:pPr>
        <w:pStyle w:val="Normal"/>
        <w:shd w:val="clear" w:color="auto" w:fill="FFFFFF"/>
        <w:spacing w:before="120" w:after="0"/>
        <w:rPr>
          <w:highlight w:val="none"/>
          <w:shd w:fill="auto" w:val="clear"/>
        </w:rPr>
      </w:pPr>
      <w:r>
        <w:rPr>
          <w:color w:val="000000"/>
          <w:shd w:fill="auto" w:val="clear"/>
        </w:rPr>
        <w:t xml:space="preserve">Alulírott ________________________________________ egyértelműen és kifejezetten hozzájárulok ahhoz, hogy a(z) </w:t>
      </w:r>
      <w:r>
        <w:rPr>
          <w:b/>
          <w:bCs/>
          <w:color w:val="000000"/>
          <w:szCs w:val="22"/>
          <w:shd w:fill="auto" w:val="clear"/>
        </w:rPr>
        <w:t>SZERVEZET MEGNEVEZÉSE</w:t>
      </w:r>
      <w:r>
        <w:rPr>
          <w:color w:val="000000"/>
          <w:shd w:fill="auto" w:val="clear"/>
        </w:rPr>
        <w:t>,</w:t>
      </w:r>
      <w:r>
        <w:rPr>
          <w:b/>
          <w:color w:val="000000"/>
          <w:shd w:fill="auto" w:val="clear"/>
        </w:rPr>
        <w:t xml:space="preserve"> </w:t>
      </w:r>
      <w:r>
        <w:rPr>
          <w:color w:val="000000"/>
          <w:shd w:fill="auto" w:val="clear"/>
        </w:rPr>
        <w:t>mint adatkezelő az álláspályázatra történő jelentkezésem alkalmával általam önkéntesen számára megküldött személyes adataimat az információs önrendelkezési jogról és az információszabadságról szóló 2011. évi CXII. törvény 5. § (1) bekezdés b), illetve a GDPR</w:t>
      </w:r>
      <w:r>
        <w:rPr>
          <w:rStyle w:val="FootnoteReference"/>
          <w:color w:val="000000"/>
          <w:shd w:fill="auto" w:val="clear"/>
        </w:rPr>
        <w:footnoteReference w:id="17"/>
      </w:r>
      <w:r>
        <w:rPr>
          <w:color w:val="000000"/>
          <w:shd w:fill="auto" w:val="clear"/>
        </w:rPr>
        <w:t xml:space="preserve"> 6. cikk (1) bekezdés a) pontjában előírtak szerint önkéntes hozzájárulásom alapján kezelje</w:t>
      </w:r>
      <w:r>
        <w:rPr>
          <w:rStyle w:val="FootnoteReference"/>
          <w:color w:val="000000"/>
          <w:shd w:fill="auto" w:val="clear"/>
        </w:rPr>
        <w:footnoteReference w:id="18"/>
      </w:r>
    </w:p>
    <w:p>
      <w:pPr>
        <w:pStyle w:val="Normal"/>
        <w:rPr>
          <w:highlight w:val="none"/>
          <w:shd w:fill="auto" w:val="clear"/>
        </w:rPr>
      </w:pPr>
      <w:bookmarkStart w:id="205" w:name="__DdeLink__3812_3237963230"/>
      <w:r>
        <w:rPr>
          <w:sz w:val="24"/>
          <w:shd w:fill="auto" w:val="clear"/>
        </w:rPr>
        <w:t xml:space="preserve">□ </w:t>
      </w:r>
      <w:bookmarkEnd w:id="205"/>
      <w:r>
        <w:rPr>
          <w:shd w:fill="auto" w:val="clear"/>
        </w:rPr>
        <w:t>a meghirdetett munkakör betöltésének időpontjáig (a kiválasztási eljárás lebonyolításának befejezéséig), vagy</w:t>
      </w:r>
    </w:p>
    <w:p>
      <w:pPr>
        <w:pStyle w:val="Normal"/>
        <w:rPr>
          <w:highlight w:val="none"/>
          <w:shd w:fill="auto" w:val="clear"/>
        </w:rPr>
      </w:pPr>
      <w:r>
        <w:rPr>
          <w:shd w:fill="auto" w:val="clear"/>
        </w:rPr>
        <w:t xml:space="preserve">□ </w:t>
      </w:r>
      <w:r>
        <w:rPr>
          <w:shd w:fill="auto" w:val="clear"/>
        </w:rPr>
        <w:t xml:space="preserve">az esetlegesen megüresedő vagy új álláshelyek betöltése kapcsán további </w:t>
      </w:r>
      <w:r>
        <w:rPr>
          <w:b/>
          <w:shd w:fill="auto" w:val="clear"/>
        </w:rPr>
        <w:t>1 év</w:t>
      </w:r>
      <w:r>
        <w:rPr>
          <w:shd w:fill="auto" w:val="clear"/>
        </w:rPr>
        <w:t>ig.</w:t>
      </w:r>
    </w:p>
    <w:p>
      <w:pPr>
        <w:pStyle w:val="Normal"/>
        <w:rPr>
          <w:highlight w:val="none"/>
          <w:shd w:fill="auto" w:val="clear"/>
        </w:rPr>
      </w:pPr>
      <w:r>
        <w:rPr>
          <w:shd w:fill="auto" w:val="clear"/>
        </w:rPr>
        <w:t>Tudomásul veszem, hogy az adatkezeléssel kapcsolatos jogaim érvényesítése érdekében az adatkezelő alábbi elérhetőségein tájékoztatást kérhetek adataim kezeléséről, kérhetem adataim módosítását, helyesbítését, papír alapon beküldött pályázati anyagom postai úton történő visszaküldését, valamint, hogy jelen hozzájárulásom bármikor visszavonhatom és kérhetem adataim törlését:</w:t>
      </w:r>
    </w:p>
    <w:tbl>
      <w:tblPr>
        <w:tblW w:w="9813" w:type="dxa"/>
        <w:jc w:val="left"/>
        <w:tblInd w:w="510" w:type="dxa"/>
        <w:tblLayout w:type="fixed"/>
        <w:tblCellMar>
          <w:top w:w="55" w:type="dxa"/>
          <w:left w:w="108" w:type="dxa"/>
          <w:bottom w:w="55" w:type="dxa"/>
          <w:right w:w="108" w:type="dxa"/>
        </w:tblCellMar>
        <w:tblLook w:firstRow="0" w:noVBand="0" w:lastRow="0" w:firstColumn="0" w:lastColumn="0" w:noHBand="0" w:val="0000"/>
      </w:tblPr>
      <w:tblGrid>
        <w:gridCol w:w="3347"/>
        <w:gridCol w:w="6465"/>
      </w:tblGrid>
      <w:tr>
        <w:trPr/>
        <w:tc>
          <w:tcPr>
            <w:tcW w:w="3347" w:type="dxa"/>
            <w:tcBorders>
              <w:top w:val="single" w:sz="4" w:space="0" w:color="000000"/>
              <w:left w:val="single" w:sz="4" w:space="0" w:color="000000"/>
              <w:bottom w:val="single" w:sz="4" w:space="0" w:color="000000"/>
            </w:tcBorders>
          </w:tcPr>
          <w:p>
            <w:pPr>
              <w:pStyle w:val="Normal"/>
              <w:widowControl w:val="false"/>
              <w:spacing w:before="0" w:after="0"/>
              <w:rPr>
                <w:highlight w:val="none"/>
                <w:shd w:fill="auto" w:val="clear"/>
              </w:rPr>
            </w:pPr>
            <w:r>
              <w:rPr>
                <w:shd w:fill="auto" w:val="clear"/>
              </w:rPr>
              <w:t>Adatkezelő neve:</w:t>
            </w:r>
          </w:p>
        </w:tc>
        <w:tc>
          <w:tcPr>
            <w:tcW w:w="646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hanging="0" w:left="357" w:right="0"/>
              <w:rPr>
                <w:highlight w:val="none"/>
                <w:shd w:fill="auto" w:val="clear"/>
              </w:rPr>
            </w:pPr>
            <w:r>
              <w:rPr>
                <w:shd w:fill="auto" w:val="clear"/>
              </w:rPr>
            </w:r>
          </w:p>
        </w:tc>
      </w:tr>
      <w:tr>
        <w:trPr/>
        <w:tc>
          <w:tcPr>
            <w:tcW w:w="3347" w:type="dxa"/>
            <w:tcBorders>
              <w:left w:val="single" w:sz="4" w:space="0" w:color="000000"/>
              <w:bottom w:val="single" w:sz="4" w:space="0" w:color="000000"/>
            </w:tcBorders>
          </w:tcPr>
          <w:p>
            <w:pPr>
              <w:pStyle w:val="Normal"/>
              <w:widowControl w:val="false"/>
              <w:spacing w:before="0" w:after="0"/>
              <w:rPr>
                <w:highlight w:val="none"/>
                <w:shd w:fill="auto" w:val="clear"/>
              </w:rPr>
            </w:pPr>
            <w:r>
              <w:rPr>
                <w:shd w:fill="auto" w:val="clear"/>
              </w:rPr>
              <w:t>Postai címe:</w:t>
            </w:r>
          </w:p>
        </w:tc>
        <w:tc>
          <w:tcPr>
            <w:tcW w:w="6465" w:type="dxa"/>
            <w:tcBorders>
              <w:left w:val="single" w:sz="4" w:space="0" w:color="000000"/>
              <w:bottom w:val="single" w:sz="4" w:space="0" w:color="000000"/>
              <w:right w:val="single" w:sz="4" w:space="0" w:color="000000"/>
            </w:tcBorders>
          </w:tcPr>
          <w:p>
            <w:pPr>
              <w:pStyle w:val="Normal"/>
              <w:widowControl w:val="false"/>
              <w:spacing w:before="0" w:after="0"/>
              <w:ind w:hanging="0" w:left="357" w:right="0"/>
              <w:rPr>
                <w:highlight w:val="none"/>
                <w:shd w:fill="auto" w:val="clear"/>
              </w:rPr>
            </w:pPr>
            <w:r>
              <w:rPr>
                <w:shd w:fill="auto" w:val="clear"/>
              </w:rPr>
            </w:r>
          </w:p>
        </w:tc>
      </w:tr>
      <w:tr>
        <w:trPr/>
        <w:tc>
          <w:tcPr>
            <w:tcW w:w="3347" w:type="dxa"/>
            <w:tcBorders>
              <w:left w:val="single" w:sz="4" w:space="0" w:color="000000"/>
              <w:bottom w:val="single" w:sz="4" w:space="0" w:color="000000"/>
            </w:tcBorders>
          </w:tcPr>
          <w:p>
            <w:pPr>
              <w:pStyle w:val="Normal"/>
              <w:widowControl w:val="false"/>
              <w:spacing w:before="0" w:after="0"/>
              <w:rPr>
                <w:highlight w:val="none"/>
                <w:shd w:fill="auto" w:val="clear"/>
              </w:rPr>
            </w:pPr>
            <w:r>
              <w:rPr>
                <w:shd w:fill="auto" w:val="clear"/>
              </w:rPr>
              <w:t>E-mail címe:</w:t>
            </w:r>
          </w:p>
        </w:tc>
        <w:tc>
          <w:tcPr>
            <w:tcW w:w="6465" w:type="dxa"/>
            <w:tcBorders>
              <w:left w:val="single" w:sz="4" w:space="0" w:color="000000"/>
              <w:bottom w:val="single" w:sz="4" w:space="0" w:color="000000"/>
              <w:right w:val="single" w:sz="4" w:space="0" w:color="000000"/>
            </w:tcBorders>
          </w:tcPr>
          <w:p>
            <w:pPr>
              <w:pStyle w:val="Normal"/>
              <w:widowControl w:val="false"/>
              <w:spacing w:before="0" w:after="0"/>
              <w:ind w:hanging="0" w:left="357" w:right="0"/>
              <w:rPr>
                <w:highlight w:val="none"/>
                <w:shd w:fill="auto" w:val="clear"/>
              </w:rPr>
            </w:pPr>
            <w:r>
              <w:rPr>
                <w:shd w:fill="auto" w:val="clear"/>
              </w:rPr>
            </w:r>
          </w:p>
        </w:tc>
      </w:tr>
      <w:tr>
        <w:trPr/>
        <w:tc>
          <w:tcPr>
            <w:tcW w:w="3347" w:type="dxa"/>
            <w:tcBorders>
              <w:left w:val="single" w:sz="4" w:space="0" w:color="000000"/>
              <w:bottom w:val="single" w:sz="4" w:space="0" w:color="000000"/>
            </w:tcBorders>
          </w:tcPr>
          <w:p>
            <w:pPr>
              <w:pStyle w:val="Normal"/>
              <w:widowControl w:val="false"/>
              <w:spacing w:before="0" w:after="0"/>
              <w:rPr>
                <w:highlight w:val="none"/>
                <w:shd w:fill="auto" w:val="clear"/>
              </w:rPr>
            </w:pPr>
            <w:r>
              <w:rPr>
                <w:shd w:fill="auto" w:val="clear"/>
              </w:rPr>
              <w:t>Telefonszáma:</w:t>
            </w:r>
          </w:p>
        </w:tc>
        <w:tc>
          <w:tcPr>
            <w:tcW w:w="6465" w:type="dxa"/>
            <w:tcBorders>
              <w:left w:val="single" w:sz="4" w:space="0" w:color="000000"/>
              <w:bottom w:val="single" w:sz="4" w:space="0" w:color="000000"/>
              <w:right w:val="single" w:sz="4" w:space="0" w:color="000000"/>
            </w:tcBorders>
          </w:tcPr>
          <w:p>
            <w:pPr>
              <w:pStyle w:val="Normal"/>
              <w:widowControl w:val="false"/>
              <w:spacing w:before="0" w:after="0"/>
              <w:ind w:hanging="0" w:left="357" w:right="0"/>
              <w:rPr>
                <w:highlight w:val="none"/>
                <w:shd w:fill="auto" w:val="clear"/>
              </w:rPr>
            </w:pPr>
            <w:r>
              <w:rPr>
                <w:shd w:fill="auto" w:val="clear"/>
              </w:rPr>
            </w:r>
          </w:p>
        </w:tc>
      </w:tr>
      <w:tr>
        <w:trPr/>
        <w:tc>
          <w:tcPr>
            <w:tcW w:w="3347" w:type="dxa"/>
            <w:tcBorders>
              <w:left w:val="single" w:sz="4" w:space="0" w:color="000000"/>
              <w:bottom w:val="single" w:sz="4" w:space="0" w:color="000000"/>
            </w:tcBorders>
          </w:tcPr>
          <w:p>
            <w:pPr>
              <w:pStyle w:val="Normal"/>
              <w:widowControl w:val="false"/>
              <w:spacing w:before="0" w:after="0"/>
              <w:rPr>
                <w:highlight w:val="none"/>
                <w:shd w:fill="auto" w:val="clear"/>
              </w:rPr>
            </w:pPr>
            <w:r>
              <w:rPr>
                <w:shd w:fill="auto" w:val="clear"/>
              </w:rPr>
              <w:t>Adatvédelmi tisztviselő neve:</w:t>
            </w:r>
          </w:p>
        </w:tc>
        <w:tc>
          <w:tcPr>
            <w:tcW w:w="6465" w:type="dxa"/>
            <w:tcBorders>
              <w:left w:val="single" w:sz="4" w:space="0" w:color="000000"/>
              <w:bottom w:val="single" w:sz="4" w:space="0" w:color="000000"/>
              <w:right w:val="single" w:sz="4" w:space="0" w:color="000000"/>
            </w:tcBorders>
          </w:tcPr>
          <w:p>
            <w:pPr>
              <w:pStyle w:val="Normal"/>
              <w:widowControl w:val="false"/>
              <w:spacing w:before="0" w:after="0"/>
              <w:ind w:hanging="0" w:left="357" w:right="0"/>
              <w:rPr>
                <w:highlight w:val="none"/>
                <w:shd w:fill="auto" w:val="clear"/>
              </w:rPr>
            </w:pPr>
            <w:r>
              <w:rPr>
                <w:shd w:fill="auto" w:val="clear"/>
              </w:rPr>
            </w:r>
          </w:p>
        </w:tc>
      </w:tr>
      <w:tr>
        <w:trPr/>
        <w:tc>
          <w:tcPr>
            <w:tcW w:w="3347" w:type="dxa"/>
            <w:tcBorders>
              <w:left w:val="single" w:sz="4" w:space="0" w:color="000000"/>
              <w:bottom w:val="single" w:sz="4" w:space="0" w:color="000000"/>
            </w:tcBorders>
          </w:tcPr>
          <w:p>
            <w:pPr>
              <w:pStyle w:val="Normal"/>
              <w:widowControl w:val="false"/>
              <w:spacing w:before="0" w:after="0"/>
              <w:rPr>
                <w:highlight w:val="none"/>
                <w:shd w:fill="auto" w:val="clear"/>
              </w:rPr>
            </w:pPr>
            <w:r>
              <w:rPr>
                <w:shd w:fill="auto" w:val="clear"/>
              </w:rPr>
              <w:t>Adatvédelmi tisztviselő elérhetősége:</w:t>
            </w:r>
          </w:p>
        </w:tc>
        <w:tc>
          <w:tcPr>
            <w:tcW w:w="6465" w:type="dxa"/>
            <w:tcBorders>
              <w:left w:val="single" w:sz="4" w:space="0" w:color="000000"/>
              <w:bottom w:val="single" w:sz="4" w:space="0" w:color="000000"/>
              <w:right w:val="single" w:sz="4" w:space="0" w:color="000000"/>
            </w:tcBorders>
          </w:tcPr>
          <w:p>
            <w:pPr>
              <w:pStyle w:val="Normal"/>
              <w:widowControl w:val="false"/>
              <w:spacing w:before="0" w:after="0"/>
              <w:rPr>
                <w:highlight w:val="none"/>
                <w:shd w:fill="auto" w:val="clear"/>
                <w:lang w:bidi="ar-SA"/>
              </w:rPr>
            </w:pPr>
            <w:r>
              <w:rPr>
                <w:shd w:fill="auto" w:val="clear"/>
                <w:lang w:bidi="ar-SA"/>
              </w:rPr>
            </w:r>
          </w:p>
        </w:tc>
      </w:tr>
    </w:tbl>
    <w:p>
      <w:pPr>
        <w:pStyle w:val="Normal"/>
        <w:shd w:val="clear" w:color="auto" w:fill="FFFFFF"/>
        <w:spacing w:before="120" w:after="0"/>
        <w:rPr>
          <w:color w:val="000000"/>
          <w:highlight w:val="none"/>
          <w:shd w:fill="auto" w:val="clear"/>
        </w:rPr>
      </w:pPr>
      <w:r>
        <w:rPr>
          <w:color w:val="000000"/>
          <w:shd w:fill="auto" w:val="clear"/>
        </w:rPr>
      </w:r>
    </w:p>
    <w:p>
      <w:pPr>
        <w:pStyle w:val="Normal"/>
        <w:shd w:val="clear" w:color="auto" w:fill="FFFFFF"/>
        <w:spacing w:before="120" w:after="0"/>
        <w:rPr>
          <w:highlight w:val="none"/>
          <w:shd w:fill="auto" w:val="clear"/>
        </w:rPr>
      </w:pPr>
      <w:r>
        <w:rPr>
          <w:color w:val="000000"/>
          <w:shd w:fill="auto" w:val="clear"/>
        </w:rPr>
        <w:t>Kelt: ____________________, 20___. _________________ ____.</w:t>
      </w:r>
    </w:p>
    <w:p>
      <w:pPr>
        <w:pStyle w:val="Normal"/>
        <w:shd w:val="clear" w:color="auto" w:fill="FFFFFF"/>
        <w:spacing w:before="120" w:after="0"/>
        <w:rPr>
          <w:color w:val="000000"/>
          <w:sz w:val="24"/>
          <w:highlight w:val="none"/>
          <w:shd w:fill="auto" w:val="clear"/>
        </w:rPr>
      </w:pPr>
      <w:r>
        <w:rPr>
          <w:color w:val="000000"/>
          <w:sz w:val="24"/>
          <w:shd w:fill="auto" w:val="clear"/>
        </w:rPr>
      </w:r>
    </w:p>
    <w:tbl>
      <w:tblPr>
        <w:tblW w:w="9771" w:type="dxa"/>
        <w:jc w:val="right"/>
        <w:tblInd w:w="0" w:type="dxa"/>
        <w:tblLayout w:type="fixed"/>
        <w:tblCellMar>
          <w:top w:w="0" w:type="dxa"/>
          <w:left w:w="108" w:type="dxa"/>
          <w:bottom w:w="0" w:type="dxa"/>
          <w:right w:w="108" w:type="dxa"/>
        </w:tblCellMar>
        <w:tblLook w:firstRow="1" w:noVBand="1" w:lastRow="0" w:firstColumn="1" w:lastColumn="0" w:noHBand="0" w:val="04a0"/>
      </w:tblPr>
      <w:tblGrid>
        <w:gridCol w:w="4498"/>
        <w:gridCol w:w="5272"/>
      </w:tblGrid>
      <w:tr>
        <w:trPr/>
        <w:tc>
          <w:tcPr>
            <w:tcW w:w="4498" w:type="dxa"/>
            <w:tcBorders/>
            <w:shd w:color="auto" w:fill="auto" w:val="clear"/>
            <w:vAlign w:val="center"/>
          </w:tcPr>
          <w:p>
            <w:pPr>
              <w:pStyle w:val="Normal"/>
              <w:widowControl w:val="false"/>
              <w:spacing w:before="0" w:after="0"/>
              <w:rPr>
                <w:rFonts w:ascii="Arial" w:hAnsi="Arial" w:eastAsia="Arial" w:asciiTheme="minorHAnsi" w:eastAsiaTheme="minorHAnsi" w:hAnsiTheme="minorHAnsi"/>
                <w:szCs w:val="22"/>
                <w:highlight w:val="none"/>
                <w:shd w:fill="auto" w:val="clear"/>
                <w:lang w:eastAsia="en-US"/>
              </w:rPr>
            </w:pPr>
            <w:r>
              <w:rPr>
                <w:rFonts w:eastAsia="Arial" w:eastAsiaTheme="minorHAnsi" w:ascii="Arial" w:hAnsi="Arial"/>
                <w:szCs w:val="22"/>
                <w:shd w:fill="auto" w:val="clear"/>
                <w:lang w:eastAsia="en-US"/>
              </w:rPr>
            </w:r>
          </w:p>
        </w:tc>
        <w:tc>
          <w:tcPr>
            <w:tcW w:w="5272" w:type="dxa"/>
            <w:tcBorders>
              <w:top w:val="single" w:sz="4" w:space="0" w:color="000000"/>
            </w:tcBorders>
            <w:shd w:color="auto" w:fill="auto" w:val="clear"/>
            <w:tcMar>
              <w:top w:w="55" w:type="dxa"/>
              <w:bottom w:w="55" w:type="dxa"/>
            </w:tcMar>
          </w:tcPr>
          <w:p>
            <w:pPr>
              <w:pStyle w:val="Normal"/>
              <w:widowControl w:val="false"/>
              <w:spacing w:before="0" w:after="0"/>
              <w:jc w:val="center"/>
              <w:rPr>
                <w:highlight w:val="none"/>
                <w:shd w:fill="auto" w:val="clear"/>
              </w:rPr>
            </w:pPr>
            <w:r>
              <w:rPr>
                <w:rFonts w:eastAsia="Arial" w:cs="DejaVu Sans" w:cstheme="minorBidi" w:eastAsiaTheme="minorHAnsi"/>
                <w:color w:val="000000"/>
                <w:szCs w:val="22"/>
                <w:shd w:fill="auto" w:val="clear"/>
                <w:lang w:eastAsia="en-US"/>
              </w:rPr>
              <w:t>Nyilatkozatot tevő (érintett) aláírása</w:t>
            </w:r>
          </w:p>
        </w:tc>
      </w:tr>
    </w:tbl>
    <w:p>
      <w:pPr>
        <w:pStyle w:val="Normal"/>
        <w:shd w:val="clear" w:color="auto" w:fill="FFFFFF"/>
        <w:spacing w:before="0" w:after="0"/>
        <w:rPr>
          <w:rFonts w:cs="Times New Roman"/>
          <w:highlight w:val="none"/>
          <w:u w:val="single"/>
          <w:shd w:fill="auto" w:val="clear"/>
        </w:rPr>
      </w:pPr>
      <w:r>
        <w:rPr>
          <w:rFonts w:cs="Times New Roman"/>
          <w:u w:val="single"/>
          <w:shd w:fill="auto" w:val="clear"/>
        </w:rPr>
      </w:r>
    </w:p>
    <w:p>
      <w:pPr>
        <w:pStyle w:val="Normal"/>
        <w:rPr>
          <w:highlight w:val="none"/>
          <w:shd w:fill="auto" w:val="clear"/>
        </w:rPr>
      </w:pPr>
      <w:r>
        <w:rPr>
          <w:u w:val="single"/>
          <w:shd w:fill="auto" w:val="clear"/>
        </w:rPr>
        <w:t>Panaszkezelés, további jogérvényesítés:</w:t>
      </w:r>
    </w:p>
    <w:p>
      <w:pPr>
        <w:pStyle w:val="Normal"/>
        <w:rPr>
          <w:highlight w:val="none"/>
          <w:shd w:fill="auto" w:val="clear"/>
        </w:rPr>
      </w:pPr>
      <w:r>
        <w:rPr>
          <w:rFonts w:cs="Times New Roman"/>
          <w:color w:val="000000"/>
          <w:shd w:fill="auto" w:val="clear"/>
        </w:rPr>
        <w:t>Mindent tőlünk telhetőt megteszünk, hogy a személyes adatok kezelése a jogszabályi előírásoknak megfelelően és biztonságosan történjen. Amennyiben úgy érzi, hogy nem feleltünk meg ennek vagy bármilyen kérdése merülne fel ezzel kapcsolatban, kérjük jelezze számunkra fenti elérhetőségeinken.</w:t>
      </w:r>
    </w:p>
    <w:p>
      <w:pPr>
        <w:pStyle w:val="Normal"/>
        <w:rPr/>
      </w:pPr>
      <w:r>
        <w:rPr>
          <w:rFonts w:cs="Times New Roman"/>
          <w:color w:val="000000"/>
          <w:szCs w:val="22"/>
          <w:shd w:fill="auto" w:val="clear"/>
        </w:rPr>
        <w:t xml:space="preserve">Személyes adatai védelméhez fűződő jogai megsértése esetén jogorvoslati lehetőségért – amennyiben az Adatkezelő az Ön jelzése ellenére sem szünteti meg jogsértő magatartását – a Nemzeti Adatvédelmi és Információszabadság Hatósághoz fordulhat a </w:t>
      </w:r>
      <w:hyperlink r:id="rId8">
        <w:r>
          <w:rPr>
            <w:rStyle w:val="Style6"/>
            <w:rFonts w:cs="Times New Roman"/>
            <w:color w:val="000000"/>
            <w:szCs w:val="22"/>
            <w:u w:val="single"/>
            <w:shd w:fill="auto" w:val="clear"/>
          </w:rPr>
          <w:t>https://www.naih.hu/</w:t>
        </w:r>
      </w:hyperlink>
      <w:r>
        <w:rPr>
          <w:rFonts w:cs="Times New Roman"/>
          <w:color w:val="000000"/>
          <w:szCs w:val="22"/>
          <w:shd w:fill="auto" w:val="clear"/>
        </w:rPr>
        <w:t xml:space="preserve"> weboldalon közzétett mindenkori elérhetőségein (postai cím: 1363 Budapest, Pf. 9., e-mail: </w:t>
      </w:r>
      <w:hyperlink r:id="rId9">
        <w:r>
          <w:rPr>
            <w:rStyle w:val="Style6"/>
            <w:rFonts w:cs="Times New Roman"/>
            <w:color w:val="000000"/>
            <w:szCs w:val="22"/>
            <w:u w:val="single"/>
            <w:shd w:fill="auto" w:val="clear"/>
          </w:rPr>
          <w:t>ugyfelszolgalat@naih.hu</w:t>
        </w:r>
      </w:hyperlink>
      <w:r>
        <w:rPr>
          <w:rFonts w:cs="Times New Roman"/>
          <w:color w:val="000000"/>
          <w:szCs w:val="22"/>
          <w:shd w:fill="auto" w:val="clear"/>
        </w:rPr>
        <w:t>, telefon: +3613911400)</w:t>
      </w:r>
    </w:p>
    <w:p>
      <w:pPr>
        <w:pStyle w:val="Normal"/>
        <w:rPr/>
      </w:pPr>
      <w:r>
        <w:rPr>
          <w:rFonts w:cs="Times New Roman"/>
          <w:color w:val="000000"/>
          <w:szCs w:val="22"/>
          <w:shd w:fill="auto" w:val="clear"/>
        </w:rPr>
        <w:t xml:space="preserve">Személyes adatainak védelme érdekében lehetősége van a bírósághoz is fordulni, amely az ügyben soron kívül jár el. Ebben az esetben szabadon eldöntheti, hogy a lakóhelye (állandó lakcím) vagy a tartózkodási helye (ideiglenes lakcím), illetve a székhelyünk szerint illetékes törvényszéknél nyújtja-e be keresetét. Az illetékes törvényszéket megkeresheti a </w:t>
      </w:r>
      <w:hyperlink r:id="rId10">
        <w:r>
          <w:rPr>
            <w:rStyle w:val="Style6"/>
            <w:rFonts w:cs="Times New Roman"/>
            <w:color w:val="000080"/>
            <w:szCs w:val="22"/>
            <w:u w:val="single"/>
            <w:shd w:fill="auto" w:val="clear"/>
          </w:rPr>
          <w:t>https://birosag.hu/birosag-kereso</w:t>
        </w:r>
      </w:hyperlink>
      <w:r>
        <w:rPr>
          <w:rFonts w:cs="Times New Roman"/>
          <w:color w:val="000000"/>
          <w:szCs w:val="22"/>
          <w:shd w:fill="auto" w:val="clear"/>
        </w:rPr>
        <w:t xml:space="preserve"> oldalon.</w:t>
      </w:r>
    </w:p>
    <w:p>
      <w:pPr>
        <w:pStyle w:val="Normal"/>
        <w:bidi w:val="0"/>
        <w:spacing w:before="57" w:after="57"/>
        <w:ind w:hanging="0" w:left="0" w:right="0"/>
        <w:rPr>
          <w:highlight w:val="none"/>
          <w:shd w:fill="auto" w:val="clear"/>
        </w:rPr>
      </w:pPr>
      <w:r>
        <w:rPr>
          <w:shd w:fill="auto" w:val="clear"/>
        </w:rPr>
      </w:r>
    </w:p>
    <w:sectPr>
      <w:headerReference w:type="even" r:id="rId11"/>
      <w:headerReference w:type="default" r:id="rId12"/>
      <w:headerReference w:type="first" r:id="rId13"/>
      <w:footerReference w:type="even" r:id="rId14"/>
      <w:footerReference w:type="default" r:id="rId15"/>
      <w:footerReference w:type="first" r:id="rId16"/>
      <w:footnotePr>
        <w:numFmt w:val="decimal"/>
      </w:footnotePr>
      <w:type w:val="nextPage"/>
      <w:pgSz w:w="11906" w:h="16838"/>
      <w:pgMar w:left="851" w:right="849" w:gutter="0" w:header="708" w:top="1451" w:footer="708" w:bottom="765"/>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swiss"/>
    <w:pitch w:val="variable"/>
  </w:font>
  <w:font w:name="OpenSymbol">
    <w:altName w:val="Arial Unicode MS"/>
    <w:charset w:val="ee"/>
    <w:family w:val="roman"/>
    <w:pitch w:val="variable"/>
  </w:font>
  <w:font w:name="Liberation Sans">
    <w:altName w:val="Arial"/>
    <w:charset w:val="ee"/>
    <w:family w:val="swiss"/>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57" w:after="57"/>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before="57" w:after="57"/>
      <w:ind w:hanging="0" w:left="357" w:right="0"/>
      <w:jc w:val="right"/>
      <w:rPr>
        <w:rStyle w:val="Hiperhivatkozs1"/>
        <w:u w:val="none"/>
      </w:rPr>
    </w:pPr>
    <w:r>
      <w:rPr>
        <w:rStyle w:val="Hiperhivatkozs1"/>
        <w:u w:val="none"/>
      </w:rPr>
      <w:fldChar w:fldCharType="begin"/>
    </w:r>
    <w:r>
      <w:rPr>
        <w:rStyle w:val="Hiperhivatkozs1"/>
        <w:u w:val="none"/>
      </w:rPr>
      <w:instrText xml:space="preserve"> PAGE </w:instrText>
    </w:r>
    <w:r>
      <w:rPr>
        <w:rStyle w:val="Hiperhivatkozs1"/>
        <w:u w:val="none"/>
      </w:rPr>
      <w:fldChar w:fldCharType="separate"/>
    </w:r>
    <w:r>
      <w:rPr>
        <w:rStyle w:val="Hiperhivatkozs1"/>
        <w:u w:val="none"/>
      </w:rPr>
      <w:t>2</w:t>
    </w:r>
    <w:r>
      <w:rPr>
        <w:rStyle w:val="Hiperhivatkozs1"/>
        <w:u w:val="none"/>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before="0" w:after="0"/>
      <w:rPr/>
    </w:pPr>
    <w:r>
      <w:rPr>
        <w:sz w:val="18"/>
        <w:szCs w:val="18"/>
      </w:rPr>
      <w:t>Készítette:</w:t>
    </w:r>
  </w:p>
  <w:p>
    <w:pPr>
      <w:pStyle w:val="Footer"/>
      <w:bidi w:val="0"/>
      <w:spacing w:before="0" w:after="0"/>
      <w:jc w:val="center"/>
      <w:rPr/>
    </w:pPr>
    <w:r>
      <w:rPr>
        <w:sz w:val="18"/>
        <w:szCs w:val="18"/>
      </w:rPr>
      <w:t>HANGANOV Kft.</w:t>
    </w:r>
  </w:p>
  <w:p>
    <w:pPr>
      <w:pStyle w:val="Footer"/>
      <w:bidi w:val="0"/>
      <w:spacing w:before="0" w:after="0"/>
      <w:jc w:val="center"/>
      <w:rPr/>
    </w:pPr>
    <w:r>
      <w:rPr>
        <w:sz w:val="18"/>
        <w:szCs w:val="18"/>
      </w:rPr>
      <w:t>Az információbiztonság és az adatvédelem szakértője</w:t>
    </w:r>
  </w:p>
  <w:p>
    <w:pPr>
      <w:pStyle w:val="Footer"/>
      <w:bidi w:val="0"/>
      <w:spacing w:before="0" w:after="0"/>
      <w:jc w:val="center"/>
      <w:rPr/>
    </w:pPr>
    <w:hyperlink r:id="rId1">
      <w:r>
        <w:rPr>
          <w:rStyle w:val="Style6"/>
          <w:color w:val="0000FF"/>
          <w:sz w:val="18"/>
          <w:szCs w:val="18"/>
          <w:u w:val="single"/>
        </w:rPr>
        <w:t>www.hanganov.hu</w:t>
      </w:r>
    </w:hyperlink>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before="57" w:after="57"/>
      <w:ind w:hanging="0" w:left="0" w:right="0"/>
      <w:jc w:val="right"/>
      <w:rPr/>
    </w:pPr>
    <w:r>
      <w:rPr/>
      <w:tab/>
    </w:r>
    <w:r>
      <w:rPr/>
      <w:fldChar w:fldCharType="begin"/>
    </w:r>
    <w:r>
      <w:rPr/>
      <w:instrText xml:space="preserve"> PAGE </w:instrText>
    </w:r>
    <w:r>
      <w:rPr/>
      <w:fldChar w:fldCharType="separate"/>
    </w:r>
    <w:r>
      <w:rPr/>
      <w:t>0</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before="57" w:after="57"/>
      <w:ind w:hanging="0" w:left="0" w:right="0"/>
      <w:jc w:val="right"/>
      <w:rPr/>
    </w:pPr>
    <w:r>
      <w:rPr/>
      <w:tab/>
    </w:r>
    <w:r>
      <w:rPr/>
      <w:fldChar w:fldCharType="begin"/>
    </w:r>
    <w:r>
      <w:rPr/>
      <w:instrText xml:space="preserve"> PAGE </w:instrText>
    </w:r>
    <w:r>
      <w:rPr/>
      <w:fldChar w:fldCharType="separate"/>
    </w:r>
    <w:r>
      <w:rPr/>
      <w:t>4</w:t>
    </w:r>
    <w: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before="57" w:after="57"/>
      <w:ind w:hanging="0" w:left="0" w:right="0"/>
      <w:jc w:val="right"/>
      <w:rPr/>
    </w:pPr>
    <w:r>
      <w:rPr/>
      <w:tab/>
    </w:r>
    <w:r>
      <w:rPr/>
      <w:fldChar w:fldCharType="begin"/>
    </w:r>
    <w:r>
      <w:rPr/>
      <w:instrText xml:space="preserve"> PAGE </w:instrText>
    </w:r>
    <w:r>
      <w:rPr/>
      <w:fldChar w:fldCharType="separate"/>
    </w:r>
    <w:r>
      <w:rPr/>
      <w:t>4</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uppressLineNumbers/>
        <w:bidi w:val="0"/>
        <w:spacing w:before="57" w:after="57"/>
        <w:ind w:hanging="340" w:left="340" w:right="0"/>
        <w:rPr/>
      </w:pPr>
      <w:r>
        <w:rPr>
          <w:rStyle w:val="Lbjegyzet-karakterek"/>
        </w:rPr>
        <w:footnoteRef/>
      </w:r>
      <w:r>
        <w:rPr/>
        <w:tab/>
        <w:t xml:space="preserve"> Adatkezelésenként külön táblázat töltendő!</w:t>
      </w:r>
    </w:p>
  </w:footnote>
  <w:footnote w:id="3">
    <w:p>
      <w:pPr>
        <w:pStyle w:val="FootnoteText"/>
        <w:suppressLineNumbers/>
        <w:bidi w:val="0"/>
        <w:spacing w:before="57" w:after="57"/>
        <w:ind w:hanging="340" w:left="340" w:right="0"/>
        <w:rPr/>
      </w:pPr>
      <w:r>
        <w:rPr>
          <w:rStyle w:val="Lbjegyzet-karakterek"/>
        </w:rPr>
        <w:footnoteRef/>
      </w:r>
      <w:r>
        <w:rPr/>
        <w:tab/>
        <w:t xml:space="preserve"> I</w:t>
      </w:r>
      <w:r>
        <w:rPr>
          <w:rFonts w:cs="Times New Roman"/>
        </w:rPr>
        <w:t>deértve, felsorolva minden egyes közös adatkezelőt is.</w:t>
      </w:r>
    </w:p>
  </w:footnote>
  <w:footnote w:id="4">
    <w:p>
      <w:pPr>
        <w:pStyle w:val="FootnoteText"/>
        <w:suppressLineNumbers/>
        <w:bidi w:val="0"/>
        <w:spacing w:before="57" w:after="57"/>
        <w:ind w:hanging="340" w:left="340" w:right="0"/>
        <w:rPr/>
      </w:pPr>
      <w:r>
        <w:rPr>
          <w:rStyle w:val="Lbjegyzet-karakterek"/>
        </w:rPr>
        <w:footnoteRef/>
      </w:r>
      <w:r>
        <w:rPr/>
        <w:tab/>
        <w:t xml:space="preserve"> Amennyiben történik adattovábbítás.</w:t>
      </w:r>
    </w:p>
  </w:footnote>
  <w:footnote w:id="5">
    <w:p>
      <w:pPr>
        <w:pStyle w:val="FootnoteText"/>
        <w:suppressLineNumbers/>
        <w:bidi w:val="0"/>
        <w:spacing w:before="57" w:after="57"/>
        <w:ind w:hanging="340" w:left="340" w:right="0"/>
        <w:rPr/>
      </w:pPr>
      <w:r>
        <w:rPr>
          <w:rStyle w:val="Lbjegyzet-karakterek"/>
        </w:rPr>
        <w:footnoteRef/>
      </w:r>
      <w:r>
        <w:rPr/>
        <w:tab/>
        <w:t xml:space="preserve"> Ideértve az adattovábbítást is.</w:t>
      </w:r>
    </w:p>
  </w:footnote>
  <w:footnote w:id="6">
    <w:p>
      <w:pPr>
        <w:pStyle w:val="FootnoteText"/>
        <w:suppressLineNumbers/>
        <w:bidi w:val="0"/>
        <w:spacing w:before="57" w:after="57"/>
        <w:ind w:hanging="340" w:left="340" w:right="0"/>
        <w:rPr/>
      </w:pPr>
      <w:r>
        <w:rPr>
          <w:rStyle w:val="Lbjegyzet-karakterek"/>
        </w:rPr>
        <w:footnoteRef/>
      </w:r>
      <w:r>
        <w:rPr/>
        <w:tab/>
        <w:t xml:space="preserve"> Amennyiben ismert.</w:t>
      </w:r>
    </w:p>
  </w:footnote>
  <w:footnote w:id="7">
    <w:p>
      <w:pPr>
        <w:pStyle w:val="FootnoteText"/>
        <w:suppressLineNumbers/>
        <w:bidi w:val="0"/>
        <w:spacing w:before="57" w:after="57"/>
        <w:ind w:hanging="340" w:left="340" w:right="0"/>
        <w:rPr/>
      </w:pPr>
      <w:r>
        <w:rPr>
          <w:rStyle w:val="Lbjegyzet-karakterek"/>
        </w:rPr>
        <w:footnoteRef/>
      </w:r>
      <w:r>
        <w:rPr/>
        <w:tab/>
        <w:t xml:space="preserve"> Az adatkezelő által végrehajtott műszaki és szervezési biztonsági intézkedések általános leírása.</w:t>
      </w:r>
    </w:p>
  </w:footnote>
  <w:footnote w:id="8">
    <w:p>
      <w:pPr>
        <w:pStyle w:val="FootnoteText"/>
        <w:suppressLineNumbers/>
        <w:bidi w:val="0"/>
        <w:spacing w:before="57" w:after="57"/>
        <w:ind w:hanging="340" w:left="340" w:right="0"/>
        <w:rPr/>
      </w:pPr>
      <w:r>
        <w:rPr>
          <w:rStyle w:val="Lbjegyzet-karakterek"/>
        </w:rPr>
        <w:footnoteRef/>
      </w:r>
      <w:r>
        <w:rPr/>
        <w:tab/>
        <w:t xml:space="preserve"> A kezelt adatokkal összefüggésben felmerült adatvédelmi incidensek bekövetkezésének körülményei, azok hatásai és a kezelésükre tett intézkedések.</w:t>
      </w:r>
    </w:p>
  </w:footnote>
  <w:footnote w:id="9">
    <w:p>
      <w:pPr>
        <w:pStyle w:val="FootnoteText"/>
        <w:suppressLineNumbers/>
        <w:bidi w:val="0"/>
        <w:spacing w:before="57" w:after="57"/>
        <w:ind w:hanging="340" w:left="340" w:right="0"/>
        <w:rPr/>
      </w:pPr>
      <w:r>
        <w:rPr>
          <w:rStyle w:val="Lbjegyzet-karakterek"/>
        </w:rPr>
        <w:footnoteRef/>
      </w:r>
      <w:r>
        <w:rPr/>
        <w:tab/>
        <w:t xml:space="preserve"> Az érintett hozzáférési jogának érvényesítését korlátozó vagy megtagadó intézkedések jogi és ténybeli indokai.</w:t>
      </w:r>
    </w:p>
  </w:footnote>
  <w:footnote w:id="10">
    <w:p>
      <w:pPr>
        <w:pStyle w:val="FootnoteText"/>
        <w:suppressLineNumbers/>
        <w:bidi w:val="0"/>
        <w:spacing w:before="57" w:after="57"/>
        <w:ind w:hanging="340" w:left="340" w:right="0"/>
        <w:rPr/>
      </w:pPr>
      <w:r>
        <w:rPr>
          <w:rStyle w:val="Lbjegyzet-karakterek"/>
        </w:rPr>
        <w:footnoteRef/>
      </w:r>
      <w:r>
        <w:rPr/>
        <w:tab/>
        <w:t xml:space="preserve"> Adatfeldolgozásra vonatkozó megbízásonként külön táblázat töltendő!</w:t>
      </w:r>
    </w:p>
  </w:footnote>
  <w:footnote w:id="11">
    <w:p>
      <w:pPr>
        <w:pStyle w:val="FootnoteText"/>
        <w:suppressLineNumbers/>
        <w:bidi w:val="0"/>
        <w:spacing w:before="57" w:after="57"/>
        <w:ind w:hanging="340" w:left="340" w:right="0"/>
        <w:rPr/>
      </w:pPr>
      <w:r>
        <w:rPr>
          <w:rStyle w:val="Lbjegyzet-karakterek"/>
        </w:rPr>
        <w:footnoteRef/>
      </w:r>
      <w:r>
        <w:rPr/>
        <w:tab/>
        <w:t xml:space="preserve"> Aki az adatfeldolgozással megbízta vagy arról rendelkezett.</w:t>
      </w:r>
    </w:p>
  </w:footnote>
  <w:footnote w:id="12">
    <w:p>
      <w:pPr>
        <w:pStyle w:val="FootnoteText"/>
        <w:suppressLineNumbers/>
        <w:bidi w:val="0"/>
        <w:spacing w:before="57" w:after="57"/>
        <w:ind w:hanging="340" w:left="340" w:right="0"/>
        <w:rPr/>
      </w:pPr>
      <w:r>
        <w:rPr>
          <w:rStyle w:val="Lbjegyzet-karakterek"/>
        </w:rPr>
        <w:footnoteRef/>
      </w:r>
      <w:r>
        <w:rPr/>
        <w:tab/>
        <w:t xml:space="preserve"> Amennyiben releváns.</w:t>
      </w:r>
    </w:p>
  </w:footnote>
  <w:footnote w:id="13">
    <w:p>
      <w:pPr>
        <w:pStyle w:val="FootnoteText"/>
        <w:suppressLineNumbers/>
        <w:bidi w:val="0"/>
        <w:spacing w:before="57" w:after="57"/>
        <w:ind w:hanging="340" w:left="340" w:right="0"/>
        <w:rPr/>
      </w:pPr>
      <w:r>
        <w:rPr>
          <w:rStyle w:val="Lbjegyzet-karakterek"/>
        </w:rPr>
        <w:footnoteRef/>
      </w:r>
      <w:r>
        <w:rPr/>
        <w:tab/>
        <w:t xml:space="preserve"> Az adatfeldolgozó adatvédelmi tisztviselője.</w:t>
      </w:r>
    </w:p>
  </w:footnote>
  <w:footnote w:id="14">
    <w:p>
      <w:pPr>
        <w:pStyle w:val="FootnoteText"/>
        <w:suppressLineNumbers/>
        <w:bidi w:val="0"/>
        <w:spacing w:before="57" w:after="57"/>
        <w:ind w:hanging="340" w:left="340" w:right="0"/>
        <w:rPr/>
      </w:pPr>
      <w:r>
        <w:rPr>
          <w:rStyle w:val="Lbjegyzet-karakterek"/>
        </w:rPr>
        <w:footnoteRef/>
      </w:r>
      <w:r>
        <w:rPr/>
        <w:tab/>
        <w:t xml:space="preserve"> Amelyek végrehajtásával a Hivatal megbízta.</w:t>
      </w:r>
    </w:p>
  </w:footnote>
  <w:footnote w:id="15">
    <w:p>
      <w:pPr>
        <w:pStyle w:val="FootnoteText"/>
        <w:suppressLineNumbers/>
        <w:bidi w:val="0"/>
        <w:spacing w:before="57" w:after="57"/>
        <w:ind w:hanging="340" w:left="340" w:right="0"/>
        <w:rPr/>
      </w:pPr>
      <w:r>
        <w:rPr>
          <w:rStyle w:val="Lbjegyzet-karakterek"/>
        </w:rPr>
        <w:footnoteRef/>
      </w:r>
      <w:r>
        <w:rPr/>
        <w:tab/>
        <w:t xml:space="preserve"> Ha történik nemzetközi címzett felé adattovábbítás.</w:t>
      </w:r>
    </w:p>
  </w:footnote>
  <w:footnote w:id="16">
    <w:p>
      <w:pPr>
        <w:pStyle w:val="FootnoteText"/>
        <w:suppressLineNumbers/>
        <w:bidi w:val="0"/>
        <w:spacing w:before="57" w:after="57"/>
        <w:ind w:hanging="340" w:left="340" w:right="0"/>
        <w:rPr/>
      </w:pPr>
      <w:r>
        <w:rPr>
          <w:rStyle w:val="Lbjegyzet-karakterek"/>
        </w:rPr>
        <w:footnoteRef/>
      </w:r>
      <w:r>
        <w:rPr/>
        <w:tab/>
        <w:t xml:space="preserve"> Az adatfeldolgozó által végrehajtott műszaki és szervezési biztonsági intézkedések általános leírása.</w:t>
      </w:r>
    </w:p>
  </w:footnote>
  <w:footnote w:id="17">
    <w:p>
      <w:pPr>
        <w:pStyle w:val="FootnoteText"/>
        <w:spacing w:before="120" w:after="57"/>
        <w:rPr>
          <w:sz w:val="18"/>
          <w:szCs w:val="18"/>
        </w:rPr>
      </w:pPr>
      <w:r>
        <w:rPr>
          <w:rStyle w:val="Lbjegyzet-karakterek"/>
        </w:rPr>
        <w:footnoteRef/>
      </w:r>
      <w:r>
        <w:rPr>
          <w:sz w:val="18"/>
          <w:szCs w:val="18"/>
        </w:rPr>
        <w:tab/>
        <w:t>Az Európai Parlament és a Tanács (EU) 2016/679 rendelete (2016. április 27.) a természetes személyeknek a személyes adatok kezelése tekintetében történő védelméről és az ilyen adatok szabad áramlásáról, valamint a 95/46/EK rendelet hatályon kívül helyezéséről (általános adatvédelmi rendelet), vagy más néven GDPR: General Data Protection Regulation.</w:t>
      </w:r>
    </w:p>
  </w:footnote>
  <w:footnote w:id="18">
    <w:p>
      <w:pPr>
        <w:pStyle w:val="FootnoteText"/>
        <w:spacing w:before="0" w:after="0"/>
        <w:rPr>
          <w:sz w:val="18"/>
          <w:szCs w:val="18"/>
        </w:rPr>
      </w:pPr>
      <w:r>
        <w:rPr>
          <w:rStyle w:val="Lbjegyzet-karakterek"/>
        </w:rPr>
        <w:footnoteRef/>
      </w:r>
      <w:r>
        <w:rPr>
          <w:sz w:val="18"/>
          <w:szCs w:val="18"/>
        </w:rPr>
        <w:tab/>
        <w:t>Kérjük, hogy jelölje meg, hogy az álláspályázata kapcsán megküldött személyes adatait, illetve önéletrajzát mennyi ideig őrizzük meg! Ha például egy éven belül megüresedik vagy létrejön egy olyan új álláshely, amely Önnek megfelelő lehet, akkor ez alapján felvesszük Önnel a kapcsolatot, amennyiben ezt a lehetőséget választja! Az Ön által meghatározott időpontban töröljük beküldött adatait.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57" w:after="57"/>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LineNumbers/>
      <w:bidi w:val="0"/>
      <w:spacing w:before="0" w:after="0"/>
      <w:jc w:val="right"/>
      <w:rPr>
        <w:highlight w:val="none"/>
        <w:shd w:fill="FFFFFF" w:val="clear"/>
      </w:rPr>
    </w:pPr>
    <w:r>
      <w:rPr>
        <w:rFonts w:eastAsia="Times New Roman" w:cs="Arial"/>
        <w:b/>
        <w:bCs/>
        <w:caps/>
        <w:sz w:val="20"/>
        <w:szCs w:val="20"/>
        <w:shd w:fill="FFFFFF" w:val="clear"/>
        <w:lang w:eastAsia="hu-HU"/>
      </w:rPr>
      <w:t>Bátaszéki Közös Önkormányzati Hivatal</w:t>
    </w:r>
    <w:r>
      <w:rPr>
        <w:b/>
        <w:bCs/>
        <w:sz w:val="20"/>
        <w:szCs w:val="20"/>
        <w:shd w:fill="FFFFFF" w:val="clear"/>
      </w:rPr>
      <w:t xml:space="preserve"> </w:t>
    </w:r>
  </w:p>
  <w:p>
    <w:pPr>
      <w:pStyle w:val="Normal"/>
      <w:suppressLineNumbers/>
      <w:bidi w:val="0"/>
      <w:spacing w:before="0" w:after="0"/>
      <w:jc w:val="right"/>
      <w:rPr>
        <w:rFonts w:ascii="Times New Roman" w:hAnsi="Times New Roman"/>
      </w:rPr>
    </w:pPr>
    <w:r>
      <w:rPr>
        <w:b/>
        <w:bCs/>
        <w:sz w:val="20"/>
        <w:szCs w:val="20"/>
      </w:rPr>
      <w:t>ADATVÉDELMI ÉS ADATBIZTONSÁGI SZABÁLYZATA</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LineNumbers/>
      <w:bidi w:val="0"/>
      <w:spacing w:before="0" w:after="0"/>
      <w:jc w:val="right"/>
      <w:rPr>
        <w:rFonts w:ascii="Times New Roman" w:hAnsi="Times New Roman"/>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57" w:after="57"/>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before="0" w:after="0"/>
      <w:jc w:val="right"/>
      <w:rPr>
        <w:rFonts w:ascii="Times New Roman" w:hAnsi="Times New Roman"/>
      </w:rPr>
    </w:pPr>
    <w:r>
      <w:rPr>
        <w:rFonts w:eastAsia="Times New Roman" w:cs="Arial"/>
        <w:b/>
        <w:bCs/>
        <w:caps/>
        <w:sz w:val="20"/>
        <w:szCs w:val="20"/>
        <w:shd w:fill="FFFFFF" w:val="clear"/>
        <w:lang w:eastAsia="hu-HU"/>
      </w:rPr>
      <w:t>Bátaszéki Közös Önkormányzati Hivatal</w:t>
    </w:r>
    <w:r>
      <w:rPr>
        <w:b/>
        <w:bCs/>
        <w:sz w:val="20"/>
        <w:szCs w:val="20"/>
        <w:shd w:fill="FFFF00" w:val="clear"/>
      </w:rPr>
      <w:t xml:space="preserve"> </w:t>
    </w:r>
  </w:p>
  <w:p>
    <w:pPr>
      <w:pStyle w:val="Normal"/>
      <w:bidi w:val="0"/>
      <w:spacing w:before="0" w:after="0"/>
      <w:jc w:val="right"/>
      <w:rPr>
        <w:rFonts w:ascii="Times New Roman" w:hAnsi="Times New Roman"/>
      </w:rPr>
    </w:pPr>
    <w:r>
      <w:rPr>
        <w:b/>
        <w:bCs/>
        <w:sz w:val="20"/>
        <w:szCs w:val="20"/>
      </w:rPr>
      <w:t>ADATVÉDELMI ÉS ADATBIZTONSÁGI SZABÁLYZATA</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before="0" w:after="0"/>
      <w:jc w:val="right"/>
      <w:rPr>
        <w:rFonts w:ascii="Times New Roman" w:hAnsi="Times New Roman"/>
      </w:rPr>
    </w:pPr>
    <w:r>
      <w:rPr>
        <w:rFonts w:eastAsia="Times New Roman" w:cs="Arial"/>
        <w:b/>
        <w:bCs/>
        <w:caps/>
        <w:sz w:val="20"/>
        <w:szCs w:val="20"/>
        <w:shd w:fill="FFFFFF" w:val="clear"/>
        <w:lang w:eastAsia="hu-HU"/>
      </w:rPr>
      <w:t>Bátaszéki Közös Önkormányzati Hivatal</w:t>
    </w:r>
    <w:r>
      <w:rPr>
        <w:b/>
        <w:bCs/>
        <w:sz w:val="20"/>
        <w:szCs w:val="20"/>
        <w:shd w:fill="FFFF00" w:val="clear"/>
      </w:rPr>
      <w:t xml:space="preserve"> </w:t>
    </w:r>
  </w:p>
  <w:p>
    <w:pPr>
      <w:pStyle w:val="Normal"/>
      <w:bidi w:val="0"/>
      <w:spacing w:before="0" w:after="0"/>
      <w:jc w:val="right"/>
      <w:rPr>
        <w:rFonts w:ascii="Times New Roman" w:hAnsi="Times New Roman"/>
      </w:rPr>
    </w:pPr>
    <w:r>
      <w:rPr>
        <w:b/>
        <w:bCs/>
        <w:sz w:val="20"/>
        <w:szCs w:val="20"/>
      </w:rPr>
      <w:t>ADATVÉDELMI ÉS ADATBIZTONSÁGI SZABÁLYZATA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upperRoman"/>
      <w:lvlText w:val="%1."/>
      <w:lvlJc w:val="left"/>
      <w:pPr>
        <w:tabs>
          <w:tab w:val="num" w:pos="1440"/>
        </w:tabs>
        <w:ind w:left="1440" w:hanging="360"/>
      </w:pPr>
      <w:rPr/>
    </w:lvl>
    <w:lvl w:ilvl="1">
      <w:start w:val="1"/>
      <w:numFmt w:val="decimal"/>
      <w:lvlText w:val="%2."/>
      <w:lvlJc w:val="left"/>
      <w:pPr>
        <w:tabs>
          <w:tab w:val="num" w:pos="1800"/>
        </w:tabs>
        <w:ind w:left="180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2880"/>
        </w:tabs>
        <w:ind w:left="2880" w:hanging="360"/>
      </w:pPr>
      <w:rPr/>
    </w:lvl>
    <w:lvl w:ilvl="5">
      <w:start w:val="1"/>
      <w:numFmt w:val="decimal"/>
      <w:lvlText w:val="%6."/>
      <w:lvlJc w:val="left"/>
      <w:pPr>
        <w:tabs>
          <w:tab w:val="num" w:pos="3240"/>
        </w:tabs>
        <w:ind w:left="3240" w:hanging="360"/>
      </w:pPr>
      <w:rPr/>
    </w:lvl>
    <w:lvl w:ilvl="6">
      <w:start w:val="1"/>
      <w:numFmt w:val="decimal"/>
      <w:lvlText w:val="%7."/>
      <w:lvlJc w:val="left"/>
      <w:pPr>
        <w:tabs>
          <w:tab w:val="num" w:pos="3600"/>
        </w:tabs>
        <w:ind w:left="3600" w:hanging="360"/>
      </w:pPr>
      <w:rPr/>
    </w:lvl>
    <w:lvl w:ilvl="7">
      <w:start w:val="1"/>
      <w:numFmt w:val="decimal"/>
      <w:lvlText w:val="%8."/>
      <w:lvlJc w:val="left"/>
      <w:pPr>
        <w:tabs>
          <w:tab w:val="num" w:pos="3960"/>
        </w:tabs>
        <w:ind w:left="3960" w:hanging="360"/>
      </w:pPr>
      <w:rPr/>
    </w:lvl>
    <w:lvl w:ilvl="8">
      <w:start w:val="1"/>
      <w:numFmt w:val="decimal"/>
      <w:lvlText w:val="%9."/>
      <w:lvlJc w:val="left"/>
      <w:pPr>
        <w:tabs>
          <w:tab w:val="num" w:pos="4320"/>
        </w:tabs>
        <w:ind w:left="4320" w:hanging="360"/>
      </w:pPr>
      <w:rPr/>
    </w:lvl>
  </w:abstractNum>
  <w:abstractNum w:abstractNumId="3">
    <w:lvl w:ilvl="0">
      <w:start w:val="1"/>
      <w:numFmt w:val="bullet"/>
      <w:lvlText w:val=""/>
      <w:lvlJc w:val="left"/>
      <w:pPr>
        <w:tabs>
          <w:tab w:val="num" w:pos="1077"/>
        </w:tabs>
        <w:ind w:left="1077" w:hanging="360"/>
      </w:pPr>
      <w:rPr>
        <w:rFonts w:ascii="Symbol" w:hAnsi="Symbol" w:cs="Symbol" w:hint="default"/>
      </w:rPr>
    </w:lvl>
    <w:lvl w:ilvl="1">
      <w:start w:val="1"/>
      <w:numFmt w:val="bullet"/>
      <w:lvlText w:val="◦"/>
      <w:lvlJc w:val="left"/>
      <w:pPr>
        <w:tabs>
          <w:tab w:val="num" w:pos="1437"/>
        </w:tabs>
        <w:ind w:left="1437" w:hanging="360"/>
      </w:pPr>
      <w:rPr>
        <w:rFonts w:ascii="OpenSymbol" w:hAnsi="OpenSymbol" w:cs="OpenSymbol" w:hint="default"/>
      </w:rPr>
    </w:lvl>
    <w:lvl w:ilvl="2">
      <w:start w:val="1"/>
      <w:numFmt w:val="bullet"/>
      <w:lvlText w:val="▪"/>
      <w:lvlJc w:val="left"/>
      <w:pPr>
        <w:tabs>
          <w:tab w:val="num" w:pos="1797"/>
        </w:tabs>
        <w:ind w:left="1797" w:hanging="360"/>
      </w:pPr>
      <w:rPr>
        <w:rFonts w:ascii="OpenSymbol" w:hAnsi="OpenSymbol" w:cs="OpenSymbol" w:hint="default"/>
      </w:rPr>
    </w:lvl>
    <w:lvl w:ilvl="3">
      <w:start w:val="1"/>
      <w:numFmt w:val="bullet"/>
      <w:lvlText w:val=""/>
      <w:lvlJc w:val="left"/>
      <w:pPr>
        <w:tabs>
          <w:tab w:val="num" w:pos="2157"/>
        </w:tabs>
        <w:ind w:left="2157" w:hanging="360"/>
      </w:pPr>
      <w:rPr>
        <w:rFonts w:ascii="Symbol" w:hAnsi="Symbol" w:cs="Symbol" w:hint="default"/>
      </w:rPr>
    </w:lvl>
    <w:lvl w:ilvl="4">
      <w:start w:val="1"/>
      <w:numFmt w:val="bullet"/>
      <w:lvlText w:val="◦"/>
      <w:lvlJc w:val="left"/>
      <w:pPr>
        <w:tabs>
          <w:tab w:val="num" w:pos="2517"/>
        </w:tabs>
        <w:ind w:left="2517" w:hanging="360"/>
      </w:pPr>
      <w:rPr>
        <w:rFonts w:ascii="OpenSymbol" w:hAnsi="OpenSymbol" w:cs="OpenSymbol" w:hint="default"/>
      </w:rPr>
    </w:lvl>
    <w:lvl w:ilvl="5">
      <w:start w:val="1"/>
      <w:numFmt w:val="bullet"/>
      <w:lvlText w:val="▪"/>
      <w:lvlJc w:val="left"/>
      <w:pPr>
        <w:tabs>
          <w:tab w:val="num" w:pos="2877"/>
        </w:tabs>
        <w:ind w:left="2877" w:hanging="360"/>
      </w:pPr>
      <w:rPr>
        <w:rFonts w:ascii="OpenSymbol" w:hAnsi="OpenSymbol" w:cs="OpenSymbol" w:hint="default"/>
      </w:rPr>
    </w:lvl>
    <w:lvl w:ilvl="6">
      <w:start w:val="1"/>
      <w:numFmt w:val="bullet"/>
      <w:lvlText w:val=""/>
      <w:lvlJc w:val="left"/>
      <w:pPr>
        <w:tabs>
          <w:tab w:val="num" w:pos="3237"/>
        </w:tabs>
        <w:ind w:left="3237" w:hanging="360"/>
      </w:pPr>
      <w:rPr>
        <w:rFonts w:ascii="Symbol" w:hAnsi="Symbol" w:cs="Symbol" w:hint="default"/>
      </w:rPr>
    </w:lvl>
    <w:lvl w:ilvl="7">
      <w:start w:val="1"/>
      <w:numFmt w:val="bullet"/>
      <w:lvlText w:val="◦"/>
      <w:lvlJc w:val="left"/>
      <w:pPr>
        <w:tabs>
          <w:tab w:val="num" w:pos="3597"/>
        </w:tabs>
        <w:ind w:left="3597" w:hanging="360"/>
      </w:pPr>
      <w:rPr>
        <w:rFonts w:ascii="OpenSymbol" w:hAnsi="OpenSymbol" w:cs="OpenSymbol" w:hint="default"/>
      </w:rPr>
    </w:lvl>
    <w:lvl w:ilvl="8">
      <w:start w:val="1"/>
      <w:numFmt w:val="bullet"/>
      <w:lvlText w:val="▪"/>
      <w:lvlJc w:val="left"/>
      <w:pPr>
        <w:tabs>
          <w:tab w:val="num" w:pos="3957"/>
        </w:tabs>
        <w:ind w:left="3957" w:hanging="360"/>
      </w:pPr>
      <w:rPr>
        <w:rFonts w:ascii="OpenSymbol" w:hAnsi="OpenSymbol" w:cs="OpenSymbol" w:hint="default"/>
      </w:rPr>
    </w:lvl>
  </w:abstractNum>
  <w:abstractNum w:abstractNumId="4">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5">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6">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7">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8">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9">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0">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1">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2">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3">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4">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5">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6">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7">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8">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9">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20">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21">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22">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23">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24">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25">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26">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27">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28">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29">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30">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3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w="http://schemas.openxmlformats.org/wordprocessingml/2006/main">
  <w:zoom w:percent="90"/>
  <w:revisionView w:insDel="0" w:formatting="0"/>
  <w:defaultTabStop w:val="709"/>
  <w:autoHyphenation w:val="true"/>
  <w:hyphenationZone w:val="360"/>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Unicode MS"/>
        <w:kern w:val="2"/>
        <w:sz w:val="24"/>
        <w:szCs w:val="24"/>
        <w:lang w:val="hu-HU" w:eastAsia="zh-CN" w:bidi="hi-IN"/>
      </w:rPr>
    </w:rPrDefault>
    <w:pPrDefault>
      <w:pPr>
        <w:suppressAutoHyphens w:val="true"/>
      </w:pPr>
    </w:pPrDefault>
  </w:docDefaults>
  <w:style w:type="paragraph" w:styleId="Normal">
    <w:name w:val="Normal"/>
    <w:qFormat/>
    <w:pPr>
      <w:widowControl/>
      <w:suppressAutoHyphens w:val="true"/>
      <w:bidi w:val="0"/>
      <w:spacing w:before="57" w:after="57"/>
      <w:ind w:hanging="0" w:left="357" w:right="0"/>
      <w:jc w:val="both"/>
    </w:pPr>
    <w:rPr>
      <w:rFonts w:ascii="Times New Roman" w:hAnsi="Times New Roman" w:eastAsia="NSimSun" w:cs="Arial Unicode MS"/>
      <w:color w:val="auto"/>
      <w:kern w:val="2"/>
      <w:sz w:val="22"/>
      <w:szCs w:val="24"/>
      <w:lang w:val="hu-HU" w:eastAsia="zh-CN" w:bidi="hi-IN"/>
    </w:rPr>
  </w:style>
  <w:style w:type="paragraph" w:styleId="Heading1">
    <w:name w:val="heading 1"/>
    <w:basedOn w:val="Normal"/>
    <w:next w:val="Normal"/>
    <w:qFormat/>
    <w:pPr>
      <w:keepNext w:val="true"/>
      <w:keepLines/>
      <w:spacing w:lineRule="auto" w:line="240" w:before="227" w:after="227"/>
      <w:ind w:hanging="0" w:left="720" w:right="0"/>
      <w:jc w:val="center"/>
      <w:outlineLvl w:val="0"/>
    </w:pPr>
    <w:rPr>
      <w:rFonts w:eastAsia="DejaVu Sans" w:cs="DejaVu Sans" w:cstheme="majorBidi" w:eastAsiaTheme="majorEastAsia"/>
      <w:b/>
      <w:smallCaps/>
      <w:sz w:val="24"/>
      <w:szCs w:val="32"/>
    </w:rPr>
  </w:style>
  <w:style w:type="paragraph" w:styleId="Heading2">
    <w:name w:val="heading 2"/>
    <w:basedOn w:val="ListParagraph"/>
    <w:next w:val="Normal"/>
    <w:qFormat/>
    <w:pPr>
      <w:keepNext w:val="true"/>
      <w:tabs>
        <w:tab w:val="clear" w:pos="709"/>
      </w:tabs>
      <w:overflowPunct w:val="false"/>
      <w:spacing w:before="170" w:after="170"/>
      <w:ind w:hanging="357" w:left="357" w:right="0"/>
      <w:contextualSpacing w:val="false"/>
      <w:jc w:val="left"/>
      <w:textAlignment w:val="baseline"/>
      <w:outlineLvl w:val="1"/>
    </w:pPr>
    <w:rPr>
      <w:rFonts w:eastAsia="Calibri"/>
      <w:b/>
    </w:rPr>
  </w:style>
  <w:style w:type="paragraph" w:styleId="Heading3">
    <w:name w:val="heading 3"/>
    <w:basedOn w:val="Normal"/>
    <w:next w:val="Normal"/>
    <w:qFormat/>
    <w:pPr>
      <w:keepNext w:val="true"/>
      <w:overflowPunct w:val="false"/>
      <w:spacing w:before="113" w:after="113"/>
      <w:ind w:hanging="0" w:left="357" w:right="0"/>
      <w:jc w:val="left"/>
      <w:textAlignment w:val="baseline"/>
      <w:outlineLvl w:val="2"/>
    </w:pPr>
    <w:rPr>
      <w:rFonts w:eastAsia="Calibri"/>
    </w:rPr>
  </w:style>
  <w:style w:type="character" w:styleId="Hiperhivatkozs1">
    <w:name w:val="Hiperhivatkozás1"/>
    <w:qFormat/>
    <w:rPr>
      <w:color w:val="0000FF"/>
      <w:u w:val="single"/>
    </w:rPr>
  </w:style>
  <w:style w:type="character" w:styleId="Hyperlink">
    <w:name w:val="Hyperlink"/>
    <w:qFormat/>
    <w:rPr>
      <w:color w:val="000080"/>
      <w:u w:val="single"/>
    </w:rPr>
  </w:style>
  <w:style w:type="character" w:styleId="DefaultParagraphFont">
    <w:name w:val="Default Paragraph Font"/>
    <w:qFormat/>
    <w:rPr/>
  </w:style>
  <w:style w:type="character" w:styleId="Kiemels1">
    <w:name w:val="Kiemelés1"/>
    <w:basedOn w:val="DefaultParagraphFont"/>
    <w:qFormat/>
    <w:rPr>
      <w:rFonts w:ascii="Arial" w:hAnsi="Arial"/>
      <w:b/>
      <w:i w:val="false"/>
      <w:iCs/>
      <w:sz w:val="22"/>
    </w:rPr>
  </w:style>
  <w:style w:type="character" w:styleId="Szmozsjelekuser">
    <w:name w:val="Számozásjelek (user)"/>
    <w:qFormat/>
    <w:rPr/>
  </w:style>
  <w:style w:type="character" w:styleId="Lbjegyzet-karakterekuser">
    <w:name w:val="Lábjegyzet-karakterek (user)"/>
    <w:qFormat/>
    <w:rPr>
      <w:vertAlign w:val="superscript"/>
    </w:rPr>
  </w:style>
  <w:style w:type="character" w:styleId="FootnoteCharacters">
    <w:name w:val="Footnote Characters"/>
    <w:qFormat/>
    <w:rPr>
      <w:vertAlign w:val="superscript"/>
    </w:rPr>
  </w:style>
  <w:style w:type="character" w:styleId="Lbjegyzet-karakterek">
    <w:name w:val="Lábjegyzet-karakterek"/>
    <w:qFormat/>
    <w:rPr/>
  </w:style>
  <w:style w:type="character" w:styleId="FootnoteReference">
    <w:name w:val="footnote reference"/>
    <w:rPr>
      <w:vertAlign w:val="superscript"/>
    </w:rPr>
  </w:style>
  <w:style w:type="character" w:styleId="Vgjegyzet-karakterekuser">
    <w:name w:val="Végjegyzet-karakterek (user)"/>
    <w:qFormat/>
    <w:rPr>
      <w:vertAlign w:val="superscript"/>
    </w:rPr>
  </w:style>
  <w:style w:type="character" w:styleId="EndnoteCharacters">
    <w:name w:val="Endnote Characters"/>
    <w:qFormat/>
    <w:rPr>
      <w:vertAlign w:val="superscript"/>
    </w:rPr>
  </w:style>
  <w:style w:type="character" w:styleId="Vgjegyzet-karakterek">
    <w:name w:val="Végjegyzet-karakterek"/>
    <w:qFormat/>
    <w:rPr/>
  </w:style>
  <w:style w:type="character" w:styleId="EndnoteReference">
    <w:name w:val="endnote reference"/>
    <w:rPr>
      <w:vertAlign w:val="superscript"/>
    </w:rPr>
  </w:style>
  <w:style w:type="character" w:styleId="Felsorolsjeluser">
    <w:name w:val="Felsorolásjel (user)"/>
    <w:qFormat/>
    <w:rPr>
      <w:rFonts w:ascii="OpenSymbol" w:hAnsi="OpenSymbol" w:eastAsia="OpenSymbol" w:cs="OpenSymbol"/>
    </w:rPr>
  </w:style>
  <w:style w:type="character" w:styleId="Jegyzkhivatkozsuser">
    <w:name w:val="Jegyzékhivatkozás (user)"/>
    <w:qFormat/>
    <w:rPr/>
  </w:style>
  <w:style w:type="character" w:styleId="Jegyzkhivatkozs">
    <w:name w:val="Jegyzékhivatkozás"/>
    <w:qFormat/>
    <w:rPr/>
  </w:style>
  <w:style w:type="paragraph" w:styleId="Cmsor">
    <w:name w:val="Címsor"/>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Trgymutat">
    <w:name w:val="Tárgymutató"/>
    <w:basedOn w:val="Normal"/>
    <w:qFormat/>
    <w:pPr>
      <w:suppressLineNumbers/>
    </w:pPr>
    <w:rPr>
      <w:rFonts w:cs="Lucida Sans"/>
    </w:rPr>
  </w:style>
  <w:style w:type="paragraph" w:styleId="Cmsoruser">
    <w:name w:val="Címsor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Trgymutatuser">
    <w:name w:val="Tárgymutató (user)"/>
    <w:basedOn w:val="Normal"/>
    <w:qFormat/>
    <w:pPr>
      <w:suppressLineNumbers/>
    </w:pPr>
    <w:rPr>
      <w:rFonts w:cs="Arial Unicode MS"/>
      <w:lang w:val="zxx" w:eastAsia="zxx" w:bidi="zxx"/>
    </w:rPr>
  </w:style>
  <w:style w:type="paragraph" w:styleId="Title">
    <w:name w:val="Title"/>
    <w:basedOn w:val="Normal"/>
    <w:next w:val="Normal"/>
    <w:qFormat/>
    <w:pPr>
      <w:spacing w:before="960" w:after="960"/>
      <w:jc w:val="center"/>
    </w:pPr>
    <w:rPr>
      <w:b/>
      <w:caps/>
      <w:sz w:val="32"/>
      <w:szCs w:val="32"/>
    </w:rPr>
  </w:style>
  <w:style w:type="paragraph" w:styleId="lfejsllbuser">
    <w:name w:val="Élőfej és élőláb (user)"/>
    <w:basedOn w:val="Normal"/>
    <w:qFormat/>
    <w:pPr/>
    <w:rPr/>
  </w:style>
  <w:style w:type="paragraph" w:styleId="lfejsllb">
    <w:name w:val="Élőfej és élőláb"/>
    <w:basedOn w:val="Normal"/>
    <w:qFormat/>
    <w:pPr/>
    <w:rPr/>
  </w:style>
  <w:style w:type="paragraph" w:styleId="Footer">
    <w:name w:val="footer"/>
    <w:basedOn w:val="lfejsllbuser"/>
    <w:pPr>
      <w:suppressLineNumbers/>
    </w:pPr>
    <w:rPr/>
  </w:style>
  <w:style w:type="paragraph" w:styleId="Header">
    <w:name w:val="header"/>
    <w:basedOn w:val="lfejsllbuser"/>
    <w:pPr>
      <w:suppressLineNumbers/>
    </w:pPr>
    <w:rPr/>
  </w:style>
  <w:style w:type="paragraph" w:styleId="Proslfejuser">
    <w:name w:val="Páros élőfej (user)"/>
    <w:basedOn w:val="Header"/>
    <w:qFormat/>
    <w:pPr>
      <w:suppressLineNumbers/>
    </w:pPr>
    <w:rPr/>
  </w:style>
  <w:style w:type="paragraph" w:styleId="ListParagraph">
    <w:name w:val="List Paragraph"/>
    <w:basedOn w:val="Normal"/>
    <w:qFormat/>
    <w:pPr>
      <w:spacing w:before="57" w:after="57"/>
      <w:ind w:hanging="357" w:left="357" w:right="0"/>
      <w:contextualSpacing/>
      <w:outlineLvl w:val="2"/>
    </w:pPr>
    <w:rPr/>
  </w:style>
  <w:style w:type="paragraph" w:styleId="Alpont">
    <w:name w:val="Alpont"/>
    <w:basedOn w:val="ListParagraph"/>
    <w:qFormat/>
    <w:pPr>
      <w:ind w:hanging="357" w:left="1066" w:right="0"/>
      <w:outlineLvl w:val="9"/>
    </w:pPr>
    <w:rPr/>
  </w:style>
  <w:style w:type="paragraph" w:styleId="Tblzattartalomuser">
    <w:name w:val="Táblázattartalom (user)"/>
    <w:basedOn w:val="Normal"/>
    <w:qFormat/>
    <w:pPr>
      <w:suppressLineNumbers/>
      <w:overflowPunct w:val="false"/>
      <w:ind w:hanging="0" w:left="0" w:right="0"/>
      <w:textAlignment w:val="baseline"/>
    </w:pPr>
    <w:rPr>
      <w:rFonts w:cs="Times New Roman"/>
      <w:color w:val="00000A"/>
      <w:szCs w:val="22"/>
    </w:rPr>
  </w:style>
  <w:style w:type="paragraph" w:styleId="FootnoteText">
    <w:name w:val="footnote text"/>
    <w:basedOn w:val="Normal"/>
    <w:pPr>
      <w:suppressLineNumbers/>
      <w:ind w:hanging="340" w:left="340" w:right="0"/>
    </w:pPr>
    <w:rPr>
      <w:sz w:val="20"/>
      <w:szCs w:val="20"/>
    </w:rPr>
  </w:style>
  <w:style w:type="paragraph" w:styleId="NoSpacing">
    <w:name w:val="No Spacing"/>
    <w:qFormat/>
    <w:pPr>
      <w:widowControl/>
      <w:suppressAutoHyphens w:val="true"/>
      <w:overflowPunct w:val="false"/>
      <w:bidi w:val="0"/>
      <w:spacing w:before="0" w:after="0"/>
      <w:jc w:val="both"/>
      <w:textAlignment w:val="baseline"/>
    </w:pPr>
    <w:rPr>
      <w:rFonts w:ascii="Times New Roman" w:hAnsi="Times New Roman" w:eastAsia="Times New Roman" w:cs="Times New Roman"/>
      <w:color w:val="00000A"/>
      <w:kern w:val="2"/>
      <w:sz w:val="22"/>
      <w:szCs w:val="24"/>
      <w:lang w:val="hu-HU" w:eastAsia="hu-HU" w:bidi="hi-IN"/>
    </w:rPr>
  </w:style>
  <w:style w:type="paragraph" w:styleId="IndexHeading">
    <w:name w:val="index heading"/>
    <w:basedOn w:val="Cmsoruser"/>
    <w:qFormat/>
    <w:pPr/>
    <w:rPr/>
  </w:style>
  <w:style w:type="paragraph" w:styleId="TOCHeading">
    <w:name w:val="TOC Heading"/>
    <w:basedOn w:val="IndexHeading"/>
    <w:qFormat/>
    <w:pPr>
      <w:suppressLineNumbers/>
      <w:ind w:hanging="0" w:left="0" w:right="0"/>
    </w:pPr>
    <w:rPr>
      <w:b/>
      <w:bCs/>
      <w:sz w:val="32"/>
      <w:szCs w:val="32"/>
    </w:rPr>
  </w:style>
  <w:style w:type="paragraph" w:styleId="TOC1">
    <w:name w:val="toc 1"/>
    <w:basedOn w:val="Trgymutatuser"/>
    <w:pPr>
      <w:tabs>
        <w:tab w:val="clear" w:pos="709"/>
        <w:tab w:val="right" w:pos="9638" w:leader="dot"/>
      </w:tabs>
      <w:ind w:hanging="0" w:left="0" w:right="0"/>
    </w:pPr>
    <w:rPr/>
  </w:style>
  <w:style w:type="paragraph" w:styleId="TOC2">
    <w:name w:val="toc 2"/>
    <w:basedOn w:val="Trgymutatuser"/>
    <w:pPr>
      <w:tabs>
        <w:tab w:val="clear" w:pos="709"/>
        <w:tab w:val="right" w:pos="9355" w:leader="dot"/>
      </w:tabs>
      <w:ind w:hanging="0" w:left="283" w:right="0"/>
    </w:pPr>
    <w:rPr/>
  </w:style>
  <w:style w:type="paragraph" w:styleId="TOC3">
    <w:name w:val="toc 3"/>
    <w:basedOn w:val="Trgymutatuser"/>
    <w:pPr>
      <w:tabs>
        <w:tab w:val="clear" w:pos="709"/>
        <w:tab w:val="right" w:pos="9071" w:leader="dot"/>
      </w:tabs>
      <w:ind w:hanging="0" w:left="567" w:right="0"/>
    </w:pPr>
    <w:rPr/>
  </w:style>
  <w:style w:type="paragraph" w:styleId="Tblzatfejlcuser">
    <w:name w:val="Táblázatfejléc (user)"/>
    <w:basedOn w:val="Tblzattartalomuser"/>
    <w:qFormat/>
    <w:pPr>
      <w:suppressLineNumbers/>
      <w:jc w:val="center"/>
    </w:pPr>
    <w:rPr>
      <w:b/>
      <w:bCs/>
    </w:rPr>
  </w:style>
  <w:style w:type="paragraph" w:styleId="Default">
    <w:name w:val="Default"/>
    <w:qFormat/>
    <w:pPr>
      <w:widowControl/>
      <w:suppressAutoHyphens w:val="true"/>
      <w:bidi w:val="0"/>
      <w:spacing w:before="0" w:after="0"/>
      <w:jc w:val="left"/>
    </w:pPr>
    <w:rPr>
      <w:rFonts w:ascii="Times New Roman" w:hAnsi="Times New Roman" w:eastAsia="Calibri" w:cs="Times New Roman"/>
      <w:color w:val="000000"/>
      <w:kern w:val="0"/>
      <w:sz w:val="24"/>
      <w:szCs w:val="24"/>
      <w:lang w:val="hu-HU" w:eastAsia="hu-HU"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yperlink" Target="https://www.naih.hu/" TargetMode="External"/><Relationship Id="rId9" Type="http://schemas.openxmlformats.org/officeDocument/2006/relationships/hyperlink" Target="mailto:ugyfelszolgalat@naih.hu" TargetMode="External"/><Relationship Id="rId10" Type="http://schemas.openxmlformats.org/officeDocument/2006/relationships/hyperlink" Target="https://birosag.hu/birosag-kereso" TargetMode="Externa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footnotes" Target="footnotes.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_rels/footer3.xml.rels><?xml version="1.0" encoding="UTF-8"?>
<Relationships xmlns="http://schemas.openxmlformats.org/package/2006/relationships"><Relationship Id="rId1" Type="http://schemas.openxmlformats.org/officeDocument/2006/relationships/hyperlink" Target="http://www.hanganov.hu/" TargetMode="Externa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63</TotalTime>
  <Application>LibreOffice/25.2.7.2$Windows_X86_64 LibreOffice_project/5cbfd1ab6520636bb5f7b99185aa69bd7456825d</Application>
  <AppVersion>15.0000</AppVersion>
  <Pages>24</Pages>
  <Words>9258</Words>
  <Characters>69579</Characters>
  <CharactersWithSpaces>78191</CharactersWithSpaces>
  <Paragraphs>539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2023-08-01T12:16:19Z</dcterms:created>
  <dc:creator>HANGANOV Kft.</dc:creator>
  <dc:description/>
  <dc:language>hu-HU</dc:language>
  <cp:lastModifiedBy/>
  <dcterms:modified xsi:type="dcterms:W3CDTF">2026-01-29T14:33:30Z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file>