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200FD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200FD7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200FD7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200FD7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200FD7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200FD7">
        <w:rPr>
          <w:i/>
          <w:color w:val="3366FF"/>
          <w:sz w:val="20"/>
          <w:highlight w:val="green"/>
        </w:rPr>
        <w:t xml:space="preserve">az előterjesztés </w:t>
      </w:r>
      <w:r w:rsidRPr="00200FD7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200FD7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680E0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25D31" w:rsidRPr="00D25D31" w:rsidRDefault="00D25D31" w:rsidP="00D25D3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25D31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</w:t>
      </w:r>
      <w:r w:rsidR="009C0838">
        <w:rPr>
          <w:rFonts w:ascii="Arial" w:hAnsi="Arial" w:cs="Arial"/>
          <w:color w:val="3366FF"/>
          <w:sz w:val="22"/>
          <w:szCs w:val="22"/>
        </w:rPr>
        <w:t>május</w:t>
      </w:r>
      <w:r w:rsidRPr="00D25D31">
        <w:rPr>
          <w:rFonts w:ascii="Arial" w:hAnsi="Arial" w:cs="Arial"/>
          <w:color w:val="3366FF"/>
          <w:sz w:val="22"/>
          <w:szCs w:val="22"/>
        </w:rPr>
        <w:t xml:space="preserve"> </w:t>
      </w:r>
      <w:r w:rsidR="009C0838">
        <w:rPr>
          <w:rFonts w:ascii="Arial" w:hAnsi="Arial" w:cs="Arial"/>
          <w:color w:val="3366FF"/>
          <w:sz w:val="22"/>
          <w:szCs w:val="22"/>
        </w:rPr>
        <w:t>7</w:t>
      </w:r>
      <w:r w:rsidRPr="00D25D31">
        <w:rPr>
          <w:rFonts w:ascii="Arial" w:hAnsi="Arial" w:cs="Arial"/>
          <w:color w:val="3366FF"/>
          <w:sz w:val="22"/>
          <w:szCs w:val="22"/>
        </w:rPr>
        <w:t xml:space="preserve">-én </w:t>
      </w:r>
    </w:p>
    <w:p w:rsidR="00236B41" w:rsidRPr="00ED4DCE" w:rsidRDefault="00D25D31" w:rsidP="00D25D3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25D31">
        <w:rPr>
          <w:rFonts w:ascii="Arial" w:hAnsi="Arial" w:cs="Arial"/>
          <w:color w:val="3366FF"/>
          <w:sz w:val="22"/>
          <w:szCs w:val="22"/>
        </w:rPr>
        <w:t>16 órakor megtartandó rendkívüli ülésére</w:t>
      </w:r>
    </w:p>
    <w:p w:rsidR="00236B41" w:rsidRPr="00ED4DCE" w:rsidRDefault="00236B41" w:rsidP="00236B41">
      <w:pPr>
        <w:jc w:val="center"/>
        <w:rPr>
          <w:color w:val="3366FF"/>
        </w:rPr>
      </w:pPr>
    </w:p>
    <w:p w:rsidR="009C0838" w:rsidRPr="009C0838" w:rsidRDefault="009C0838" w:rsidP="009C083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9C083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A TOP_PLUSZ-1.1.1-21 kódszámú, Kanizsai Dorottya Általános és Zeneiskola </w:t>
      </w:r>
      <w:proofErr w:type="gramStart"/>
      <w:r w:rsidRPr="009C083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Konyha korszerűsítés</w:t>
      </w:r>
      <w:proofErr w:type="gramEnd"/>
      <w:r w:rsidRPr="009C083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,</w:t>
      </w:r>
    </w:p>
    <w:p w:rsidR="00B84807" w:rsidRDefault="009C0838" w:rsidP="009C083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 w:rsidRPr="009C083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bővítés</w:t>
      </w:r>
      <w:proofErr w:type="gramEnd"/>
      <w:r w:rsidRPr="009C083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tárgyú projekt közbeszerzési szakértői feladatellátására vonatkozó döntés meghozatal</w:t>
      </w:r>
      <w:r w:rsidR="00A815A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</w:p>
    <w:p w:rsidR="00F33A1F" w:rsidRPr="00ED4DCE" w:rsidRDefault="00F33A1F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:rsidTr="00A05BFD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B41" w:rsidRPr="00ED4DCE" w:rsidRDefault="00236B41" w:rsidP="00A05BFD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Pr="00854B19" w:rsidRDefault="00236B41" w:rsidP="00A05BFD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236B41" w:rsidRPr="00ED4DCE" w:rsidRDefault="00236B41" w:rsidP="00A05BFD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Default="00236B41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236B41" w:rsidRPr="00ED4DCE" w:rsidRDefault="00236B41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A05BFD" w:rsidRPr="00A9097E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A87818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 xml:space="preserve"> </w:t>
            </w:r>
            <w:r w:rsidRPr="00031A9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Keresztes Katalin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pénzügyi irodavezető</w:t>
            </w:r>
          </w:p>
          <w:p w:rsidR="00A05BFD" w:rsidRPr="00A87818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A05BFD" w:rsidRPr="007D4583" w:rsidRDefault="00A05BFD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  <w:r w:rsidR="007D4583">
              <w:rPr>
                <w:rFonts w:ascii="Arial" w:hAnsi="Arial" w:cs="Arial"/>
                <w:color w:val="3366FF"/>
                <w:sz w:val="22"/>
                <w:szCs w:val="22"/>
              </w:rPr>
              <w:t>--</w:t>
            </w:r>
          </w:p>
          <w:p w:rsidR="00236B41" w:rsidRPr="00ED4DCE" w:rsidRDefault="00236B41" w:rsidP="007D4583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B84807" w:rsidRDefault="00B84807" w:rsidP="00236B41">
      <w:pPr>
        <w:rPr>
          <w:rFonts w:ascii="Arial" w:hAnsi="Arial" w:cs="Arial"/>
          <w:sz w:val="20"/>
          <w:szCs w:val="20"/>
        </w:rPr>
      </w:pPr>
    </w:p>
    <w:p w:rsidR="00B84807" w:rsidRPr="008D3905" w:rsidRDefault="00B84807" w:rsidP="00236B41">
      <w:pPr>
        <w:rPr>
          <w:rFonts w:ascii="Arial" w:hAnsi="Arial" w:cs="Arial"/>
          <w:sz w:val="20"/>
          <w:szCs w:val="20"/>
        </w:rPr>
      </w:pPr>
    </w:p>
    <w:p w:rsidR="00F33A1F" w:rsidRPr="00BB23EC" w:rsidRDefault="00F33A1F" w:rsidP="00F33A1F">
      <w:pPr>
        <w:tabs>
          <w:tab w:val="left" w:pos="540"/>
        </w:tabs>
        <w:rPr>
          <w:rFonts w:ascii="Arial" w:hAnsi="Arial" w:cs="Arial"/>
          <w:b/>
          <w:i/>
          <w:sz w:val="22"/>
          <w:szCs w:val="22"/>
        </w:rPr>
      </w:pPr>
      <w:r w:rsidRPr="00BB23EC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B84807" w:rsidRPr="00BB23EC" w:rsidRDefault="00B84807" w:rsidP="00F33A1F">
      <w:pPr>
        <w:rPr>
          <w:rFonts w:ascii="Arial" w:hAnsi="Arial" w:cs="Arial"/>
          <w:b/>
          <w:sz w:val="22"/>
          <w:szCs w:val="22"/>
          <w:u w:val="single"/>
        </w:rPr>
      </w:pPr>
    </w:p>
    <w:p w:rsidR="009C0838" w:rsidRPr="00AE2B77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A </w:t>
      </w:r>
      <w:r w:rsidRPr="00D3009F">
        <w:rPr>
          <w:rFonts w:ascii="Arial" w:hAnsi="Arial" w:cs="Arial"/>
          <w:sz w:val="22"/>
          <w:szCs w:val="22"/>
        </w:rPr>
        <w:t xml:space="preserve">Kanizsai Dorottya Általános </w:t>
      </w:r>
      <w:r>
        <w:rPr>
          <w:rFonts w:ascii="Arial" w:hAnsi="Arial" w:cs="Arial"/>
          <w:sz w:val="22"/>
          <w:szCs w:val="22"/>
        </w:rPr>
        <w:t xml:space="preserve">és Zeneiskola </w:t>
      </w:r>
      <w:proofErr w:type="gramStart"/>
      <w:r>
        <w:rPr>
          <w:rFonts w:ascii="Arial" w:hAnsi="Arial" w:cs="Arial"/>
          <w:sz w:val="22"/>
          <w:szCs w:val="22"/>
        </w:rPr>
        <w:t xml:space="preserve">Konyha </w:t>
      </w:r>
      <w:r w:rsidRPr="00D3009F">
        <w:rPr>
          <w:rFonts w:ascii="Arial" w:hAnsi="Arial" w:cs="Arial"/>
          <w:sz w:val="22"/>
          <w:szCs w:val="22"/>
        </w:rPr>
        <w:t>korszerűsítés</w:t>
      </w:r>
      <w:proofErr w:type="gramEnd"/>
      <w:r w:rsidRPr="00D300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3009F">
        <w:rPr>
          <w:rFonts w:ascii="Arial" w:hAnsi="Arial" w:cs="Arial"/>
          <w:sz w:val="22"/>
          <w:szCs w:val="22"/>
        </w:rPr>
        <w:t>bővítés</w:t>
      </w:r>
      <w:r>
        <w:rPr>
          <w:rFonts w:ascii="Arial" w:hAnsi="Arial" w:cs="Arial"/>
          <w:sz w:val="22"/>
          <w:szCs w:val="22"/>
        </w:rPr>
        <w:t xml:space="preserve"> tárgyban benyújtott támogatási kérelmeket pozitívan bírálták el. A Támogatási Szerződés 2024.06.13. napon aláírásra került. </w:t>
      </w:r>
    </w:p>
    <w:p w:rsidR="009C0838" w:rsidRPr="00AE2B77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9C0838" w:rsidRPr="00AE2B77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>Projekt megvalósításának kezdő időpontja: 202</w:t>
      </w:r>
      <w:r>
        <w:rPr>
          <w:rFonts w:ascii="Arial" w:hAnsi="Arial" w:cs="Arial"/>
          <w:sz w:val="22"/>
          <w:szCs w:val="22"/>
        </w:rPr>
        <w:t>4</w:t>
      </w:r>
      <w:r w:rsidRPr="00AE2B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06.01</w:t>
      </w:r>
      <w:r w:rsidRPr="00AE2B77">
        <w:rPr>
          <w:rFonts w:ascii="Arial" w:hAnsi="Arial" w:cs="Arial"/>
          <w:sz w:val="22"/>
          <w:szCs w:val="22"/>
        </w:rPr>
        <w:t>.</w:t>
      </w:r>
    </w:p>
    <w:p w:rsidR="009C0838" w:rsidRPr="00AE2B77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Projekt teljes költsége: </w:t>
      </w:r>
      <w:r>
        <w:rPr>
          <w:rFonts w:ascii="Arial" w:hAnsi="Arial" w:cs="Arial"/>
          <w:sz w:val="22"/>
          <w:szCs w:val="22"/>
        </w:rPr>
        <w:t>nettó 214.173.228</w:t>
      </w:r>
      <w:r w:rsidRPr="00AE2B77">
        <w:rPr>
          <w:rFonts w:ascii="Arial" w:hAnsi="Arial" w:cs="Arial"/>
          <w:sz w:val="22"/>
          <w:szCs w:val="22"/>
        </w:rPr>
        <w:t xml:space="preserve"> Forint</w:t>
      </w:r>
    </w:p>
    <w:p w:rsidR="009C0838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9C0838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projekt megvalósítása érdekében </w:t>
      </w:r>
      <w:r w:rsidRPr="0064394B">
        <w:rPr>
          <w:rFonts w:ascii="Arial" w:hAnsi="Arial" w:cs="Arial"/>
          <w:sz w:val="22"/>
          <w:szCs w:val="22"/>
        </w:rPr>
        <w:t>közbeszerzési szakértő</w:t>
      </w:r>
      <w:r>
        <w:rPr>
          <w:rFonts w:ascii="Arial" w:hAnsi="Arial" w:cs="Arial"/>
          <w:sz w:val="22"/>
          <w:szCs w:val="22"/>
        </w:rPr>
        <w:t xml:space="preserve"> rendelkezésre állása szükséges.</w:t>
      </w:r>
    </w:p>
    <w:p w:rsidR="009C0838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9C0838">
        <w:rPr>
          <w:rFonts w:ascii="Arial" w:hAnsi="Arial" w:cs="Arial"/>
          <w:sz w:val="22"/>
          <w:szCs w:val="22"/>
        </w:rPr>
        <w:t>Bátaszék Város Önkormányzat Képviselő-testület</w:t>
      </w:r>
      <w:r>
        <w:rPr>
          <w:rFonts w:ascii="Arial" w:hAnsi="Arial" w:cs="Arial"/>
          <w:sz w:val="22"/>
          <w:szCs w:val="22"/>
        </w:rPr>
        <w:t>e</w:t>
      </w:r>
      <w:r w:rsidRPr="009C0838">
        <w:rPr>
          <w:rFonts w:ascii="Arial" w:hAnsi="Arial" w:cs="Arial"/>
          <w:sz w:val="22"/>
          <w:szCs w:val="22"/>
        </w:rPr>
        <w:t xml:space="preserve"> 206/2024.(IX.18.) önkormányzati határozat</w:t>
      </w:r>
      <w:r>
        <w:rPr>
          <w:rFonts w:ascii="Arial" w:hAnsi="Arial" w:cs="Arial"/>
          <w:sz w:val="22"/>
          <w:szCs w:val="22"/>
        </w:rPr>
        <w:t>ával döntött a szakértő kiválasztásáról.</w:t>
      </w:r>
    </w:p>
    <w:p w:rsidR="009C0838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szerződés megkötését követően 3 db közbeszerzési eljárás került kiírásra (ebből kettő építési feladatok és beépített berendezések, egy kizárólag építési feladatok tárgyban). Egyik eljárás sem zárult szerződéskötéssel.</w:t>
      </w:r>
    </w:p>
    <w:p w:rsidR="009C0838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vállalkozó jelezte, hogy a hatályos szerződése keretében továbbiakban az eszközök beszerzése tekintetében</w:t>
      </w:r>
      <w:r w:rsidR="001A44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tudja elvégezni a feladatokat.</w:t>
      </w:r>
    </w:p>
    <w:p w:rsidR="001A44E7" w:rsidRDefault="001A44E7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100B43" w:rsidRDefault="00100B43" w:rsidP="00100B43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100B43" w:rsidRPr="008E543F" w:rsidRDefault="00100B43" w:rsidP="007D4583">
      <w:pPr>
        <w:pStyle w:val="Listaszerbekezds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543F">
        <w:rPr>
          <w:rFonts w:ascii="Arial" w:hAnsi="Arial" w:cs="Arial"/>
          <w:sz w:val="22"/>
          <w:szCs w:val="22"/>
        </w:rPr>
        <w:t>Ajánlattételre szóló felhívás került kiküldésre három vállalkozónak, melynek tárgya:</w:t>
      </w:r>
    </w:p>
    <w:p w:rsidR="00100B43" w:rsidRDefault="00100B43" w:rsidP="00100B43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100B43" w:rsidRPr="0064394B" w:rsidRDefault="00100B43" w:rsidP="00100B43">
      <w:pPr>
        <w:widowControl w:val="0"/>
        <w:tabs>
          <w:tab w:val="left" w:pos="9356"/>
        </w:tabs>
        <w:suppressAutoHyphens/>
        <w:autoSpaceDE w:val="0"/>
        <w:spacing w:line="259" w:lineRule="auto"/>
        <w:ind w:right="45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4394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A TOP_PLUSZ-1.1.1-21-TL1-2022-00006 azonosítószámú </w:t>
      </w:r>
      <w:r w:rsidRPr="0064394B">
        <w:rPr>
          <w:rFonts w:ascii="Arial" w:hAnsi="Arial" w:cs="Arial"/>
          <w:b/>
          <w:color w:val="000000"/>
          <w:kern w:val="1"/>
          <w:sz w:val="22"/>
          <w:szCs w:val="22"/>
          <w:lang w:eastAsia="hi-IN" w:bidi="hi-IN"/>
        </w:rPr>
        <w:t xml:space="preserve">„Kanizsai Dorottya Általános és Zeneiskola </w:t>
      </w:r>
      <w:proofErr w:type="gramStart"/>
      <w:r w:rsidRPr="0064394B">
        <w:rPr>
          <w:rFonts w:ascii="Arial" w:hAnsi="Arial" w:cs="Arial"/>
          <w:b/>
          <w:color w:val="000000"/>
          <w:kern w:val="1"/>
          <w:sz w:val="22"/>
          <w:szCs w:val="22"/>
          <w:lang w:eastAsia="hi-IN" w:bidi="hi-IN"/>
        </w:rPr>
        <w:t>Konyha korszerűsítés</w:t>
      </w:r>
      <w:proofErr w:type="gramEnd"/>
      <w:r w:rsidRPr="0064394B">
        <w:rPr>
          <w:rFonts w:ascii="Arial" w:hAnsi="Arial" w:cs="Arial"/>
          <w:b/>
          <w:color w:val="000000"/>
          <w:kern w:val="1"/>
          <w:sz w:val="22"/>
          <w:szCs w:val="22"/>
          <w:lang w:eastAsia="hi-IN" w:bidi="hi-IN"/>
        </w:rPr>
        <w:t>, bővítés”</w:t>
      </w:r>
      <w:r w:rsidRPr="0064394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című projekthez kapcsolódóan</w:t>
      </w:r>
      <w:r w:rsidRPr="0064394B">
        <w:rPr>
          <w:rFonts w:ascii="Arial" w:hAnsi="Arial" w:cs="Arial"/>
          <w:b/>
          <w:color w:val="000000"/>
          <w:kern w:val="1"/>
          <w:sz w:val="22"/>
          <w:szCs w:val="22"/>
          <w:lang w:eastAsia="hi-IN" w:bidi="hi-IN"/>
        </w:rPr>
        <w:t xml:space="preserve">, közbeszerzési </w:t>
      </w:r>
      <w:r w:rsidRPr="0064394B">
        <w:rPr>
          <w:rFonts w:ascii="Arial" w:hAnsi="Arial" w:cs="Arial"/>
          <w:b/>
          <w:color w:val="000000"/>
          <w:kern w:val="1"/>
          <w:sz w:val="22"/>
          <w:szCs w:val="22"/>
          <w:lang w:eastAsia="hi-IN" w:bidi="hi-IN"/>
        </w:rPr>
        <w:lastRenderedPageBreak/>
        <w:t>eljárások lebonyolítása és közbeszerzési szakértői feladatok</w:t>
      </w:r>
      <w:r w:rsidRPr="0064394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ellátása.</w:t>
      </w:r>
    </w:p>
    <w:p w:rsidR="00100B43" w:rsidRDefault="00100B43" w:rsidP="00100B43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100B43" w:rsidRDefault="00100B43" w:rsidP="00100B43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100B43" w:rsidRDefault="00100B43" w:rsidP="00100B43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100B43" w:rsidRPr="00F005FB" w:rsidRDefault="00100B43" w:rsidP="00100B43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F005FB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>
        <w:rPr>
          <w:rFonts w:ascii="Arial" w:hAnsi="Arial" w:cs="Arial"/>
          <w:sz w:val="22"/>
          <w:szCs w:val="22"/>
          <w:lang w:eastAsia="hu-HU"/>
        </w:rPr>
        <w:t>három</w:t>
      </w:r>
      <w:r w:rsidRPr="00F005FB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>
        <w:rPr>
          <w:rFonts w:ascii="Arial" w:hAnsi="Arial" w:cs="Arial"/>
          <w:sz w:val="22"/>
          <w:szCs w:val="22"/>
          <w:lang w:eastAsia="hu-HU"/>
        </w:rPr>
        <w:t>ok</w:t>
      </w:r>
      <w:r w:rsidRPr="00F005FB">
        <w:rPr>
          <w:rFonts w:ascii="Arial" w:hAnsi="Arial" w:cs="Arial"/>
          <w:sz w:val="22"/>
          <w:szCs w:val="22"/>
          <w:lang w:eastAsia="hu-HU"/>
        </w:rPr>
        <w:t xml:space="preserve"> formai szempontoknak megfelel</w:t>
      </w:r>
      <w:r>
        <w:rPr>
          <w:rFonts w:ascii="Arial" w:hAnsi="Arial" w:cs="Arial"/>
          <w:sz w:val="22"/>
          <w:szCs w:val="22"/>
          <w:lang w:eastAsia="hu-HU"/>
        </w:rPr>
        <w:t>nek</w:t>
      </w:r>
      <w:r w:rsidRPr="00F005FB">
        <w:rPr>
          <w:rFonts w:ascii="Arial" w:hAnsi="Arial" w:cs="Arial"/>
          <w:sz w:val="22"/>
          <w:szCs w:val="22"/>
          <w:lang w:eastAsia="hu-HU"/>
        </w:rPr>
        <w:t>. (</w:t>
      </w:r>
      <w:r>
        <w:rPr>
          <w:rFonts w:ascii="Arial" w:hAnsi="Arial" w:cs="Arial"/>
          <w:sz w:val="22"/>
          <w:szCs w:val="22"/>
          <w:lang w:eastAsia="hu-HU"/>
        </w:rPr>
        <w:t>1</w:t>
      </w:r>
      <w:proofErr w:type="gramStart"/>
      <w:r w:rsidRPr="00F005FB">
        <w:rPr>
          <w:rFonts w:ascii="Arial" w:hAnsi="Arial" w:cs="Arial"/>
          <w:sz w:val="22"/>
          <w:szCs w:val="22"/>
          <w:lang w:eastAsia="hu-HU"/>
        </w:rPr>
        <w:t>.sz.</w:t>
      </w:r>
      <w:proofErr w:type="gramEnd"/>
      <w:r w:rsidRPr="00F005FB">
        <w:rPr>
          <w:rFonts w:ascii="Arial" w:hAnsi="Arial" w:cs="Arial"/>
          <w:sz w:val="22"/>
          <w:szCs w:val="22"/>
          <w:lang w:eastAsia="hu-HU"/>
        </w:rPr>
        <w:t xml:space="preserve"> melléklet)</w:t>
      </w:r>
    </w:p>
    <w:p w:rsidR="00100B43" w:rsidRPr="00FE73FC" w:rsidRDefault="00100B43" w:rsidP="00100B43">
      <w:pPr>
        <w:spacing w:line="238" w:lineRule="auto"/>
        <w:jc w:val="both"/>
        <w:rPr>
          <w:rFonts w:ascii="Arial" w:hAnsi="Arial" w:cs="Arial"/>
          <w:sz w:val="22"/>
          <w:szCs w:val="22"/>
        </w:rPr>
      </w:pPr>
      <w:r w:rsidRPr="00FE73FC">
        <w:rPr>
          <w:rFonts w:ascii="Arial" w:hAnsi="Arial" w:cs="Arial"/>
          <w:sz w:val="22"/>
          <w:szCs w:val="22"/>
        </w:rPr>
        <w:t>Az ajánlattevők árajánlatukban az alábbi ellenszolgáltatást ajánlották meg.</w:t>
      </w:r>
    </w:p>
    <w:p w:rsidR="00100B43" w:rsidRPr="00FE73FC" w:rsidRDefault="00100B43" w:rsidP="00100B43">
      <w:pPr>
        <w:pStyle w:val="Style9"/>
        <w:spacing w:before="41"/>
        <w:rPr>
          <w:rStyle w:val="FontStyle127"/>
          <w:rFonts w:ascii="Arial" w:hAnsi="Arial" w:cs="Arial"/>
        </w:rPr>
      </w:pPr>
    </w:p>
    <w:p w:rsidR="00100B43" w:rsidRPr="00100B43" w:rsidRDefault="00100B43" w:rsidP="00100B43">
      <w:pPr>
        <w:widowControl w:val="0"/>
        <w:suppressAutoHyphens/>
        <w:autoSpaceDE w:val="0"/>
        <w:spacing w:before="41" w:line="288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100B43" w:rsidRPr="00100B43" w:rsidRDefault="00100B43" w:rsidP="00100B43">
      <w:pPr>
        <w:widowControl w:val="0"/>
        <w:numPr>
          <w:ilvl w:val="0"/>
          <w:numId w:val="10"/>
        </w:numPr>
        <w:tabs>
          <w:tab w:val="left" w:pos="389"/>
          <w:tab w:val="left" w:pos="713"/>
        </w:tabs>
        <w:suppressAutoHyphens/>
        <w:autoSpaceDE w:val="0"/>
        <w:spacing w:before="360" w:line="276" w:lineRule="auto"/>
        <w:ind w:left="391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  Az ajánlattevő neve: DO-ZO Consulting Közbeszerzési és Tanácsadó Kft.</w:t>
      </w:r>
    </w:p>
    <w:p w:rsidR="00100B43" w:rsidRPr="00100B43" w:rsidRDefault="00100B43" w:rsidP="00100B43">
      <w:pPr>
        <w:widowControl w:val="0"/>
        <w:suppressAutoHyphens/>
        <w:autoSpaceDE w:val="0"/>
        <w:spacing w:before="22" w:line="276" w:lineRule="auto"/>
        <w:ind w:left="713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7090 Tamási, Szabadság u. 79.</w:t>
      </w:r>
    </w:p>
    <w:p w:rsidR="00100B43" w:rsidRPr="00100B43" w:rsidRDefault="00100B43" w:rsidP="00100B43">
      <w:pPr>
        <w:widowControl w:val="0"/>
        <w:suppressAutoHyphens/>
        <w:autoSpaceDE w:val="0"/>
        <w:spacing w:before="50" w:line="276" w:lineRule="auto"/>
        <w:ind w:firstLine="708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Ajánlati ár: 400.000,-Ft + 108.000,- Ft (27% Áfa)</w:t>
      </w:r>
    </w:p>
    <w:p w:rsidR="00100B43" w:rsidRPr="00100B43" w:rsidRDefault="00100B43" w:rsidP="00100B43">
      <w:pPr>
        <w:widowControl w:val="0"/>
        <w:suppressAutoHyphens/>
        <w:autoSpaceDE w:val="0"/>
        <w:spacing w:line="276" w:lineRule="auto"/>
        <w:ind w:left="709"/>
        <w:rPr>
          <w:rFonts w:ascii="Arial" w:hAnsi="Arial" w:cs="Arial"/>
          <w:i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Összesen: 508 000</w:t>
      </w:r>
      <w:r w:rsidRPr="00100B43">
        <w:rPr>
          <w:rFonts w:ascii="Arial" w:hAnsi="Arial" w:cs="Arial"/>
          <w:i/>
          <w:color w:val="000000"/>
          <w:kern w:val="1"/>
          <w:sz w:val="22"/>
          <w:szCs w:val="22"/>
          <w:lang w:eastAsia="hi-IN" w:bidi="hi-IN"/>
        </w:rPr>
        <w:t>,-</w:t>
      </w: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Ft</w:t>
      </w:r>
    </w:p>
    <w:p w:rsidR="00100B43" w:rsidRPr="00100B43" w:rsidRDefault="00100B43" w:rsidP="00100B43">
      <w:pPr>
        <w:widowControl w:val="0"/>
        <w:numPr>
          <w:ilvl w:val="0"/>
          <w:numId w:val="9"/>
        </w:numPr>
        <w:suppressAutoHyphens/>
        <w:autoSpaceDE w:val="0"/>
        <w:spacing w:line="569" w:lineRule="exact"/>
        <w:ind w:left="389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  Az ajánlattevő neve: </w:t>
      </w:r>
      <w:proofErr w:type="spellStart"/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Justitia</w:t>
      </w:r>
      <w:proofErr w:type="spellEnd"/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Tanácsadó Kft.</w:t>
      </w:r>
    </w:p>
    <w:p w:rsidR="00100B43" w:rsidRPr="00100B43" w:rsidRDefault="00100B43" w:rsidP="00100B43">
      <w:pPr>
        <w:widowControl w:val="0"/>
        <w:suppressAutoHyphens/>
        <w:autoSpaceDE w:val="0"/>
        <w:spacing w:line="200" w:lineRule="atLeast"/>
        <w:ind w:firstLine="708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7100 Szekszárd, zártkert </w:t>
      </w:r>
      <w:proofErr w:type="spellStart"/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hrsz</w:t>
      </w:r>
      <w:proofErr w:type="spellEnd"/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. 12030</w:t>
      </w:r>
    </w:p>
    <w:p w:rsidR="00100B43" w:rsidRPr="00100B43" w:rsidRDefault="00100B43" w:rsidP="00100B43">
      <w:pPr>
        <w:widowControl w:val="0"/>
        <w:suppressAutoHyphens/>
        <w:autoSpaceDE w:val="0"/>
        <w:spacing w:before="50" w:line="360" w:lineRule="auto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kern w:val="1"/>
          <w:sz w:val="22"/>
          <w:szCs w:val="22"/>
          <w:lang w:eastAsia="hi-IN" w:bidi="hi-IN"/>
        </w:rPr>
        <w:tab/>
      </w: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Ajánlati ár: 980.000,-Ft + 264.600,- Ft (27% Áfa)</w:t>
      </w:r>
    </w:p>
    <w:p w:rsidR="00100B43" w:rsidRPr="00100B43" w:rsidRDefault="00100B43" w:rsidP="00100B43">
      <w:pPr>
        <w:widowControl w:val="0"/>
        <w:suppressAutoHyphens/>
        <w:autoSpaceDE w:val="0"/>
        <w:spacing w:line="360" w:lineRule="auto"/>
        <w:ind w:left="709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Összesen: 1.244.600</w:t>
      </w:r>
      <w:r w:rsidRPr="00100B43">
        <w:rPr>
          <w:rFonts w:ascii="Arial" w:hAnsi="Arial" w:cs="Arial"/>
          <w:i/>
          <w:color w:val="000000"/>
          <w:kern w:val="1"/>
          <w:sz w:val="22"/>
          <w:szCs w:val="22"/>
          <w:lang w:eastAsia="hi-IN" w:bidi="hi-IN"/>
        </w:rPr>
        <w:t>,-</w:t>
      </w: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Ft</w:t>
      </w:r>
    </w:p>
    <w:p w:rsidR="00100B43" w:rsidRPr="00100B43" w:rsidRDefault="00100B43" w:rsidP="00100B43">
      <w:pPr>
        <w:widowControl w:val="0"/>
        <w:suppressAutoHyphens/>
        <w:autoSpaceDE w:val="0"/>
        <w:spacing w:line="360" w:lineRule="auto"/>
        <w:ind w:left="709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100B43" w:rsidRPr="00100B43" w:rsidRDefault="00100B43" w:rsidP="00100B43">
      <w:pPr>
        <w:widowControl w:val="0"/>
        <w:tabs>
          <w:tab w:val="left" w:leader="underscore" w:pos="9238"/>
        </w:tabs>
        <w:suppressAutoHyphens/>
        <w:autoSpaceDE w:val="0"/>
        <w:spacing w:before="12"/>
        <w:ind w:left="426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3.    Az ajánlattevő neve: Dr. Kunfalvi Zoltán egyéni ügyvéd</w:t>
      </w:r>
    </w:p>
    <w:p w:rsidR="00100B43" w:rsidRPr="00100B43" w:rsidRDefault="00100B43" w:rsidP="00100B43">
      <w:pPr>
        <w:widowControl w:val="0"/>
        <w:tabs>
          <w:tab w:val="left" w:leader="underscore" w:pos="8345"/>
        </w:tabs>
        <w:suppressAutoHyphens/>
        <w:autoSpaceDE w:val="0"/>
        <w:spacing w:before="29"/>
        <w:ind w:left="720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1136 Budapest, Balzac utca 9. I. emelet 2. ajtó</w:t>
      </w:r>
    </w:p>
    <w:p w:rsidR="00100B43" w:rsidRPr="00100B43" w:rsidRDefault="00100B43" w:rsidP="00100B43">
      <w:pPr>
        <w:widowControl w:val="0"/>
        <w:suppressAutoHyphens/>
        <w:autoSpaceDE w:val="0"/>
        <w:spacing w:before="50" w:line="360" w:lineRule="auto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kern w:val="1"/>
          <w:sz w:val="22"/>
          <w:szCs w:val="22"/>
          <w:lang w:eastAsia="hi-IN" w:bidi="hi-IN"/>
        </w:rPr>
        <w:tab/>
        <w:t xml:space="preserve"> </w:t>
      </w: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Ajánlati ár: 1.000.000,-Ft + 270.000,- Ft (27% Áfa)</w:t>
      </w:r>
    </w:p>
    <w:p w:rsidR="00100B43" w:rsidRPr="00100B43" w:rsidRDefault="00100B43" w:rsidP="00100B43">
      <w:pPr>
        <w:widowControl w:val="0"/>
        <w:suppressAutoHyphens/>
        <w:autoSpaceDE w:val="0"/>
        <w:spacing w:line="360" w:lineRule="auto"/>
        <w:ind w:left="708" w:firstLine="1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100B43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Összesen: 1.270.000,-Ft</w:t>
      </w:r>
    </w:p>
    <w:p w:rsidR="001A44E7" w:rsidRPr="00100B43" w:rsidRDefault="001A44E7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100B43" w:rsidRDefault="00100B43" w:rsidP="00100B43">
      <w:pPr>
        <w:spacing w:line="23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D5417">
        <w:rPr>
          <w:rFonts w:ascii="Arial" w:hAnsi="Arial" w:cs="Arial"/>
          <w:sz w:val="22"/>
          <w:szCs w:val="22"/>
          <w:u w:val="single"/>
        </w:rPr>
        <w:t xml:space="preserve">Javasoljuk </w:t>
      </w:r>
      <w:r w:rsidRPr="00100B43">
        <w:rPr>
          <w:rFonts w:ascii="Arial" w:hAnsi="Arial" w:cs="Arial"/>
          <w:sz w:val="22"/>
          <w:szCs w:val="22"/>
          <w:u w:val="single"/>
        </w:rPr>
        <w:t xml:space="preserve">DO-ZO Consulting Közbeszerzési és Tanácsadó Kft </w:t>
      </w:r>
      <w:r>
        <w:rPr>
          <w:rFonts w:ascii="Arial" w:hAnsi="Arial" w:cs="Arial"/>
          <w:sz w:val="22"/>
          <w:szCs w:val="22"/>
          <w:u w:val="single"/>
        </w:rPr>
        <w:t>(</w:t>
      </w:r>
      <w:r w:rsidRPr="00587AF3">
        <w:rPr>
          <w:rFonts w:ascii="Arial" w:hAnsi="Arial" w:cs="Arial"/>
          <w:sz w:val="22"/>
          <w:szCs w:val="22"/>
          <w:u w:val="single"/>
        </w:rPr>
        <w:t>7090 Tamási, Szabadság u. 79</w:t>
      </w:r>
      <w:r w:rsidRPr="00DD5417">
        <w:rPr>
          <w:rFonts w:ascii="Arial" w:hAnsi="Arial" w:cs="Arial"/>
          <w:sz w:val="22"/>
          <w:szCs w:val="22"/>
          <w:u w:val="single"/>
        </w:rPr>
        <w:t xml:space="preserve">) ajánlattevővel összesen bruttó </w:t>
      </w:r>
      <w:r w:rsidRPr="00100B43">
        <w:rPr>
          <w:rFonts w:ascii="Arial" w:hAnsi="Arial" w:cs="Arial"/>
          <w:sz w:val="22"/>
          <w:szCs w:val="22"/>
          <w:u w:val="single"/>
        </w:rPr>
        <w:t>508 000</w:t>
      </w:r>
      <w:r w:rsidRPr="00DD5417">
        <w:rPr>
          <w:rFonts w:ascii="Arial" w:hAnsi="Arial" w:cs="Arial"/>
          <w:sz w:val="22"/>
          <w:szCs w:val="22"/>
          <w:u w:val="single"/>
        </w:rPr>
        <w:t>,- Ft összeggel történő szerződéskötést.</w:t>
      </w:r>
    </w:p>
    <w:p w:rsidR="00100B43" w:rsidRDefault="00100B43" w:rsidP="00100B43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8E5651" w:rsidRDefault="00100B43" w:rsidP="008E5651">
      <w:pPr>
        <w:spacing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081">
        <w:rPr>
          <w:rFonts w:ascii="Arial" w:eastAsiaTheme="minorHAnsi" w:hAnsi="Arial" w:cs="Arial"/>
          <w:sz w:val="22"/>
          <w:szCs w:val="22"/>
          <w:lang w:eastAsia="en-US"/>
        </w:rPr>
        <w:t xml:space="preserve">A vállalkozási díj </w:t>
      </w:r>
      <w:r w:rsidR="00D93081" w:rsidRPr="00D93081">
        <w:rPr>
          <w:rFonts w:ascii="Arial" w:eastAsiaTheme="minorHAnsi" w:hAnsi="Arial" w:cs="Arial"/>
          <w:sz w:val="22"/>
          <w:szCs w:val="22"/>
          <w:lang w:eastAsia="en-US"/>
        </w:rPr>
        <w:t>fedezetét az általános tartalékkeret terhére javasoljuk meg</w:t>
      </w:r>
      <w:r w:rsidR="00D93081">
        <w:rPr>
          <w:rFonts w:ascii="Arial" w:eastAsiaTheme="minorHAnsi" w:hAnsi="Arial" w:cs="Arial"/>
          <w:sz w:val="22"/>
          <w:szCs w:val="22"/>
          <w:lang w:eastAsia="en-US"/>
        </w:rPr>
        <w:t>határoz</w:t>
      </w:r>
      <w:r w:rsidR="00D93081" w:rsidRPr="00D93081">
        <w:rPr>
          <w:rFonts w:ascii="Arial" w:eastAsiaTheme="minorHAnsi" w:hAnsi="Arial" w:cs="Arial"/>
          <w:sz w:val="22"/>
          <w:szCs w:val="22"/>
          <w:lang w:eastAsia="en-US"/>
        </w:rPr>
        <w:t xml:space="preserve">ni. </w:t>
      </w:r>
      <w:r w:rsidR="008E5651">
        <w:rPr>
          <w:rFonts w:ascii="Arial" w:eastAsiaTheme="minorHAnsi" w:hAnsi="Arial" w:cs="Arial"/>
          <w:sz w:val="22"/>
          <w:szCs w:val="22"/>
          <w:lang w:eastAsia="en-US"/>
        </w:rPr>
        <w:t>Amennyiben a későbbiekben a projekt egyes tevékenységeihez rendelt elszámolható költségek megemelésre kerülnek, úgy várhatóan elszámolhatóvá válik a vállalkozási díj is.</w:t>
      </w:r>
    </w:p>
    <w:p w:rsidR="008E5651" w:rsidRDefault="008E5651" w:rsidP="008E5651">
      <w:pPr>
        <w:spacing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C0838" w:rsidRPr="00D93081" w:rsidRDefault="009C0838" w:rsidP="009C083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100B43" w:rsidRDefault="00100B43" w:rsidP="00100B43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:rsidR="00100B43" w:rsidRPr="00C00CB4" w:rsidRDefault="00100B43" w:rsidP="00100B4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100B43" w:rsidRPr="00587AF3" w:rsidRDefault="00100B43" w:rsidP="008E5651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:rsidR="00100B43" w:rsidRPr="00134FFE" w:rsidRDefault="00100B43" w:rsidP="00100B43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:rsidR="00100B43" w:rsidRPr="00134FFE" w:rsidRDefault="00100B43" w:rsidP="00100B43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BC04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TOP_PLUSZ-1.1.1-21 kódszámú, Kanizsai Dorottya Általános és Zeneiskola </w:t>
      </w:r>
      <w:proofErr w:type="gramStart"/>
      <w:r w:rsidRPr="00BC04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Konyha korszerűsítés</w:t>
      </w:r>
      <w:proofErr w:type="gramEnd"/>
      <w:r w:rsidRPr="00BC04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,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Pr="00BC04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bővítés tárgyú projekt </w:t>
      </w:r>
      <w:r w:rsidRPr="00587AF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közbeszerzési szakértő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Pr="00134FF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kiválasztására</w:t>
      </w:r>
    </w:p>
    <w:p w:rsidR="00100B43" w:rsidRDefault="00100B43" w:rsidP="00100B43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0B43" w:rsidRDefault="00100B43" w:rsidP="00100B43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Pr="00FC1639">
        <w:rPr>
          <w:rFonts w:ascii="Arial" w:eastAsia="SimSun" w:hAnsi="Arial" w:cs="Arial"/>
          <w:sz w:val="22"/>
          <w:szCs w:val="22"/>
          <w:lang w:val="en-US" w:eastAsia="zh-CN"/>
        </w:rPr>
        <w:t>Önkormányzata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</w:p>
    <w:p w:rsidR="00100B43" w:rsidRDefault="00100B43" w:rsidP="00100B43">
      <w:pPr>
        <w:pStyle w:val="Listaszerbekezds"/>
        <w:numPr>
          <w:ilvl w:val="0"/>
          <w:numId w:val="13"/>
        </w:numPr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6D87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587AF3">
        <w:rPr>
          <w:rFonts w:ascii="Arial" w:eastAsia="Calibri" w:hAnsi="Arial" w:cs="Arial"/>
          <w:sz w:val="22"/>
          <w:szCs w:val="22"/>
          <w:lang w:eastAsia="en-US"/>
        </w:rPr>
        <w:t>közbeszerzési szakértő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D6D87">
        <w:rPr>
          <w:rFonts w:ascii="Arial" w:eastAsia="Calibri" w:hAnsi="Arial" w:cs="Arial"/>
          <w:sz w:val="22"/>
          <w:szCs w:val="22"/>
          <w:lang w:eastAsia="en-US"/>
        </w:rPr>
        <w:t>feladatok el</w:t>
      </w:r>
      <w:r>
        <w:rPr>
          <w:rFonts w:ascii="Arial" w:eastAsia="Calibri" w:hAnsi="Arial" w:cs="Arial"/>
          <w:sz w:val="22"/>
          <w:szCs w:val="22"/>
          <w:lang w:eastAsia="en-US"/>
        </w:rPr>
        <w:t>látásával</w:t>
      </w:r>
      <w:r w:rsidRPr="000D6D87">
        <w:rPr>
          <w:rFonts w:ascii="Arial" w:eastAsia="Calibri" w:hAnsi="Arial" w:cs="Arial"/>
          <w:sz w:val="22"/>
          <w:szCs w:val="22"/>
          <w:lang w:eastAsia="en-US"/>
        </w:rPr>
        <w:t xml:space="preserve"> a legalacsonyabb ajánlati árat tevő </w:t>
      </w:r>
      <w:r w:rsidRPr="00100B43">
        <w:rPr>
          <w:rFonts w:ascii="Arial" w:eastAsia="Calibri" w:hAnsi="Arial" w:cs="Arial"/>
          <w:sz w:val="22"/>
          <w:szCs w:val="22"/>
          <w:lang w:eastAsia="en-US"/>
        </w:rPr>
        <w:t>DO-ZO Consulting Közbeszerzési és Tanácsadó Kft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.-t </w:t>
      </w:r>
      <w:r w:rsidRPr="009E46FA">
        <w:rPr>
          <w:rFonts w:ascii="Arial" w:eastAsia="Calibri" w:hAnsi="Arial" w:cs="Arial"/>
          <w:sz w:val="22"/>
          <w:szCs w:val="22"/>
          <w:lang w:eastAsia="en-US"/>
        </w:rPr>
        <w:t>(7090 Tamási, Szabadság u. 79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E46FA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0D6D87">
        <w:rPr>
          <w:rFonts w:ascii="Arial" w:eastAsia="Calibri" w:hAnsi="Arial" w:cs="Arial"/>
          <w:sz w:val="22"/>
          <w:szCs w:val="22"/>
          <w:lang w:eastAsia="en-US"/>
        </w:rPr>
        <w:t xml:space="preserve"> bízza meg;</w:t>
      </w:r>
    </w:p>
    <w:p w:rsidR="00100B43" w:rsidRPr="009E46FA" w:rsidRDefault="00100B43" w:rsidP="00D93081">
      <w:pPr>
        <w:pStyle w:val="Listaszerbekezds"/>
        <w:numPr>
          <w:ilvl w:val="0"/>
          <w:numId w:val="13"/>
        </w:numPr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B279F7">
        <w:rPr>
          <w:rFonts w:ascii="Arial" w:eastAsia="SimSun" w:hAnsi="Arial" w:cs="Arial"/>
          <w:sz w:val="22"/>
          <w:szCs w:val="22"/>
          <w:lang w:val="en-US" w:eastAsia="zh-CN"/>
        </w:rPr>
        <w:lastRenderedPageBreak/>
        <w:t xml:space="preserve">a </w:t>
      </w:r>
      <w:proofErr w:type="spellStart"/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>feladat</w:t>
      </w:r>
      <w:proofErr w:type="spellEnd"/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>ellátásához</w:t>
      </w:r>
      <w:proofErr w:type="spellEnd"/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SimSun" w:hAnsi="Arial" w:cs="Arial"/>
          <w:sz w:val="22"/>
          <w:szCs w:val="22"/>
          <w:lang w:val="en-US" w:eastAsia="zh-CN"/>
        </w:rPr>
        <w:t>szükséges</w:t>
      </w:r>
      <w:proofErr w:type="spellEnd"/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D93081">
        <w:rPr>
          <w:rFonts w:ascii="Arial" w:eastAsia="SimSun" w:hAnsi="Arial" w:cs="Arial"/>
          <w:sz w:val="22"/>
          <w:szCs w:val="22"/>
          <w:lang w:val="en-US" w:eastAsia="zh-CN"/>
        </w:rPr>
        <w:t>bru</w:t>
      </w:r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>ttó</w:t>
      </w:r>
      <w:proofErr w:type="spellEnd"/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D93081" w:rsidRPr="00D93081">
        <w:rPr>
          <w:rFonts w:ascii="Arial" w:eastAsia="SimSun" w:hAnsi="Arial" w:cs="Arial"/>
          <w:sz w:val="22"/>
          <w:szCs w:val="22"/>
          <w:lang w:val="en-US" w:eastAsia="zh-CN"/>
        </w:rPr>
        <w:t>508 000</w:t>
      </w:r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 xml:space="preserve">- Ft </w:t>
      </w:r>
      <w:proofErr w:type="spellStart"/>
      <w:r w:rsidRPr="00B279F7">
        <w:rPr>
          <w:rFonts w:ascii="Arial" w:eastAsia="SimSun" w:hAnsi="Arial" w:cs="Arial"/>
          <w:sz w:val="22"/>
          <w:szCs w:val="22"/>
          <w:lang w:val="en-US" w:eastAsia="zh-CN"/>
        </w:rPr>
        <w:t>összeg</w:t>
      </w:r>
      <w:r>
        <w:rPr>
          <w:rFonts w:ascii="Arial" w:eastAsia="SimSun" w:hAnsi="Arial" w:cs="Arial"/>
          <w:sz w:val="22"/>
          <w:szCs w:val="22"/>
          <w:lang w:val="en-US" w:eastAsia="zh-CN"/>
        </w:rPr>
        <w:t>et</w:t>
      </w:r>
      <w:proofErr w:type="spellEnd"/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E46FA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9E46FA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E46FA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9E46FA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D93081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Pr="009E46FA">
        <w:rPr>
          <w:rFonts w:ascii="Arial" w:eastAsia="SimSun" w:hAnsi="Arial" w:cs="Arial"/>
          <w:sz w:val="22"/>
          <w:szCs w:val="22"/>
          <w:lang w:val="en-US" w:eastAsia="zh-CN"/>
        </w:rPr>
        <w:t xml:space="preserve">. évi </w:t>
      </w:r>
      <w:r w:rsidRPr="009E46FA">
        <w:rPr>
          <w:rFonts w:ascii="Arial" w:hAnsi="Arial" w:cs="Arial"/>
          <w:sz w:val="22"/>
          <w:szCs w:val="22"/>
        </w:rPr>
        <w:t xml:space="preserve">költségvetésében </w:t>
      </w:r>
      <w:r w:rsidR="00D93081">
        <w:rPr>
          <w:rFonts w:ascii="Arial" w:hAnsi="Arial" w:cs="Arial"/>
          <w:sz w:val="22"/>
          <w:szCs w:val="22"/>
        </w:rPr>
        <w:t>az általános tartalékkeret</w:t>
      </w:r>
      <w:r w:rsidRPr="009E46FA">
        <w:rPr>
          <w:rFonts w:ascii="Arial" w:hAnsi="Arial" w:cs="Arial"/>
          <w:sz w:val="22"/>
          <w:szCs w:val="22"/>
        </w:rPr>
        <w:t xml:space="preserve"> terhére</w:t>
      </w:r>
      <w:r>
        <w:rPr>
          <w:rFonts w:ascii="Arial" w:hAnsi="Arial" w:cs="Arial"/>
          <w:sz w:val="22"/>
          <w:szCs w:val="22"/>
        </w:rPr>
        <w:t xml:space="preserve"> biztosítja</w:t>
      </w:r>
      <w:r w:rsidRPr="009E46FA">
        <w:rPr>
          <w:rFonts w:ascii="Arial" w:hAnsi="Arial" w:cs="Arial"/>
          <w:sz w:val="22"/>
          <w:szCs w:val="22"/>
        </w:rPr>
        <w:t>,</w:t>
      </w:r>
    </w:p>
    <w:p w:rsidR="00100B43" w:rsidRPr="000D6D87" w:rsidRDefault="00100B43" w:rsidP="00100B43">
      <w:pPr>
        <w:pStyle w:val="Listaszerbekezds"/>
        <w:numPr>
          <w:ilvl w:val="0"/>
          <w:numId w:val="13"/>
        </w:numPr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6D87">
        <w:rPr>
          <w:rFonts w:ascii="Arial" w:eastAsia="Calibri" w:hAnsi="Arial" w:cs="Arial"/>
          <w:sz w:val="22"/>
          <w:szCs w:val="22"/>
          <w:lang w:eastAsia="en-US"/>
        </w:rPr>
        <w:t>felhatalmazza a város polgármesterét a vállalkozási szerződés aláírására.</w:t>
      </w:r>
    </w:p>
    <w:p w:rsidR="00100B43" w:rsidRPr="00134FFE" w:rsidRDefault="00100B43" w:rsidP="00100B43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0B43" w:rsidRPr="00134FFE" w:rsidRDefault="00100B43" w:rsidP="00100B43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: 202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május 31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:rsidR="00100B43" w:rsidRPr="00134FFE" w:rsidRDefault="00100B43" w:rsidP="00100B43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:rsidR="00100B43" w:rsidRDefault="00100B43" w:rsidP="00100B43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 (szerződés aláírásáért)</w:t>
      </w:r>
    </w:p>
    <w:p w:rsidR="00100B43" w:rsidRPr="00134FFE" w:rsidRDefault="00100B43" w:rsidP="00100B43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0B43" w:rsidRDefault="00100B43" w:rsidP="00100B43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100B43" w:rsidRDefault="00100B43" w:rsidP="00100B43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 w:rsidRPr="00100B43">
        <w:rPr>
          <w:rFonts w:ascii="Arial" w:eastAsia="Calibri" w:hAnsi="Arial" w:cs="Arial"/>
          <w:sz w:val="22"/>
          <w:szCs w:val="22"/>
          <w:lang w:eastAsia="en-US"/>
        </w:rPr>
        <w:t xml:space="preserve">DO-ZO Consulting Közbeszerzési és </w:t>
      </w:r>
    </w:p>
    <w:p w:rsidR="00100B43" w:rsidRPr="00134FFE" w:rsidRDefault="00100B43" w:rsidP="00100B43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00B43">
        <w:rPr>
          <w:rFonts w:ascii="Arial" w:eastAsia="Calibri" w:hAnsi="Arial" w:cs="Arial"/>
          <w:sz w:val="22"/>
          <w:szCs w:val="22"/>
          <w:lang w:eastAsia="en-US"/>
        </w:rPr>
        <w:t>Tanácsadó Kft</w:t>
      </w:r>
    </w:p>
    <w:p w:rsidR="00100B43" w:rsidRPr="00134FFE" w:rsidRDefault="00100B43" w:rsidP="00100B43">
      <w:pPr>
        <w:tabs>
          <w:tab w:val="left" w:pos="5103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Bátaszéki KÖH </w:t>
      </w:r>
      <w:proofErr w:type="spellStart"/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Pr="00134FFE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:rsidR="00100B43" w:rsidRPr="00134FFE" w:rsidRDefault="00100B43" w:rsidP="00100B43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:rsidR="00100B43" w:rsidRPr="00134FFE" w:rsidRDefault="00100B43" w:rsidP="00100B43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proofErr w:type="gramStart"/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p w:rsidR="00100B43" w:rsidRDefault="00100B43" w:rsidP="00100B43">
      <w:pPr>
        <w:spacing w:line="276" w:lineRule="auto"/>
        <w:jc w:val="both"/>
        <w:rPr>
          <w:rFonts w:ascii="Arial" w:hAnsi="Arial" w:cs="Arial"/>
          <w:b/>
          <w:i/>
          <w:iCs/>
          <w:u w:val="single"/>
        </w:rPr>
      </w:pPr>
    </w:p>
    <w:sectPr w:rsidR="0010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2"/>
    <w:lvl w:ilvl="0">
      <w:start w:val="2"/>
      <w:numFmt w:val="decimal"/>
      <w:suff w:val="nothing"/>
      <w:lvlText w:val="%1."/>
      <w:lvlJc w:val="left"/>
      <w:pPr>
        <w:tabs>
          <w:tab w:val="num" w:pos="638"/>
        </w:tabs>
        <w:ind w:left="638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>
      <w:start w:val="1"/>
      <w:numFmt w:val="decimal"/>
      <w:lvlText w:val="%3."/>
      <w:lvlJc w:val="left"/>
      <w:pPr>
        <w:tabs>
          <w:tab w:val="num" w:pos="2078"/>
        </w:tabs>
        <w:ind w:left="2078" w:hanging="360"/>
      </w:pPr>
    </w:lvl>
    <w:lvl w:ilvl="3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>
      <w:start w:val="1"/>
      <w:numFmt w:val="decimal"/>
      <w:lvlText w:val="%5."/>
      <w:lvlJc w:val="left"/>
      <w:pPr>
        <w:tabs>
          <w:tab w:val="num" w:pos="2798"/>
        </w:tabs>
        <w:ind w:left="2798" w:hanging="360"/>
      </w:pPr>
    </w:lvl>
    <w:lvl w:ilvl="5">
      <w:start w:val="1"/>
      <w:numFmt w:val="decimal"/>
      <w:lvlText w:val="%6."/>
      <w:lvlJc w:val="left"/>
      <w:pPr>
        <w:tabs>
          <w:tab w:val="num" w:pos="3158"/>
        </w:tabs>
        <w:ind w:left="3158" w:hanging="360"/>
      </w:pPr>
    </w:lvl>
    <w:lvl w:ilvl="6">
      <w:start w:val="1"/>
      <w:numFmt w:val="decimal"/>
      <w:lvlText w:val="%7."/>
      <w:lvlJc w:val="left"/>
      <w:pPr>
        <w:tabs>
          <w:tab w:val="num" w:pos="3518"/>
        </w:tabs>
        <w:ind w:left="3518" w:hanging="360"/>
      </w:pPr>
    </w:lvl>
    <w:lvl w:ilvl="7">
      <w:start w:val="1"/>
      <w:numFmt w:val="decimal"/>
      <w:lvlText w:val="%8."/>
      <w:lvlJc w:val="left"/>
      <w:pPr>
        <w:tabs>
          <w:tab w:val="num" w:pos="3878"/>
        </w:tabs>
        <w:ind w:left="3878" w:hanging="360"/>
      </w:pPr>
    </w:lvl>
    <w:lvl w:ilvl="8">
      <w:start w:val="1"/>
      <w:numFmt w:val="decimal"/>
      <w:lvlText w:val="%9."/>
      <w:lvlJc w:val="left"/>
      <w:pPr>
        <w:tabs>
          <w:tab w:val="num" w:pos="4238"/>
        </w:tabs>
        <w:ind w:left="4238" w:hanging="360"/>
      </w:p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73062"/>
    <w:multiLevelType w:val="hybridMultilevel"/>
    <w:tmpl w:val="365E3C36"/>
    <w:lvl w:ilvl="0" w:tplc="F35CB4D8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2F545320"/>
    <w:multiLevelType w:val="hybridMultilevel"/>
    <w:tmpl w:val="DD92C2B8"/>
    <w:lvl w:ilvl="0" w:tplc="CEFE8EE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6" w15:restartNumberingAfterBreak="0">
    <w:nsid w:val="32DD1053"/>
    <w:multiLevelType w:val="hybridMultilevel"/>
    <w:tmpl w:val="E2962CE8"/>
    <w:lvl w:ilvl="0" w:tplc="F9E206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A263B"/>
    <w:multiLevelType w:val="hybridMultilevel"/>
    <w:tmpl w:val="DC0446D0"/>
    <w:lvl w:ilvl="0" w:tplc="A18051E2">
      <w:start w:val="6"/>
      <w:numFmt w:val="bullet"/>
      <w:lvlText w:val="-"/>
      <w:lvlJc w:val="left"/>
      <w:pPr>
        <w:ind w:left="390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8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51324204"/>
    <w:multiLevelType w:val="hybridMultilevel"/>
    <w:tmpl w:val="1528003C"/>
    <w:lvl w:ilvl="0" w:tplc="BA827DAE">
      <w:start w:val="1"/>
      <w:numFmt w:val="lowerLetter"/>
      <w:lvlText w:val="%1)"/>
      <w:lvlJc w:val="left"/>
      <w:pPr>
        <w:ind w:left="35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2" w15:restartNumberingAfterBreak="0">
    <w:nsid w:val="556D0CFF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A6813"/>
    <w:multiLevelType w:val="hybridMultilevel"/>
    <w:tmpl w:val="C2FA8206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4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11C35E7"/>
    <w:multiLevelType w:val="hybridMultilevel"/>
    <w:tmpl w:val="20F6D736"/>
    <w:lvl w:ilvl="0" w:tplc="7840C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15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11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2BBF"/>
    <w:rsid w:val="000416C7"/>
    <w:rsid w:val="00046BA8"/>
    <w:rsid w:val="00066F9F"/>
    <w:rsid w:val="000A212C"/>
    <w:rsid w:val="000E1B63"/>
    <w:rsid w:val="00100B43"/>
    <w:rsid w:val="001057B8"/>
    <w:rsid w:val="00115029"/>
    <w:rsid w:val="0012083A"/>
    <w:rsid w:val="00122A81"/>
    <w:rsid w:val="00136F2C"/>
    <w:rsid w:val="0014228A"/>
    <w:rsid w:val="00151F5C"/>
    <w:rsid w:val="00164896"/>
    <w:rsid w:val="001865B9"/>
    <w:rsid w:val="001A44E7"/>
    <w:rsid w:val="001D7BBD"/>
    <w:rsid w:val="001F136F"/>
    <w:rsid w:val="00200FD7"/>
    <w:rsid w:val="00203DAD"/>
    <w:rsid w:val="0021070F"/>
    <w:rsid w:val="00217B18"/>
    <w:rsid w:val="00231625"/>
    <w:rsid w:val="00236B41"/>
    <w:rsid w:val="00241AA4"/>
    <w:rsid w:val="002567FA"/>
    <w:rsid w:val="00256F03"/>
    <w:rsid w:val="00256FF8"/>
    <w:rsid w:val="00262A68"/>
    <w:rsid w:val="002654BE"/>
    <w:rsid w:val="0028468F"/>
    <w:rsid w:val="00295C09"/>
    <w:rsid w:val="002A0167"/>
    <w:rsid w:val="002A5AFF"/>
    <w:rsid w:val="002C2C86"/>
    <w:rsid w:val="002E4CB6"/>
    <w:rsid w:val="003000AF"/>
    <w:rsid w:val="00310CE9"/>
    <w:rsid w:val="00321B49"/>
    <w:rsid w:val="0032567F"/>
    <w:rsid w:val="0032605A"/>
    <w:rsid w:val="00332C16"/>
    <w:rsid w:val="003413A4"/>
    <w:rsid w:val="00353D24"/>
    <w:rsid w:val="00366D01"/>
    <w:rsid w:val="00371FF2"/>
    <w:rsid w:val="003A2D2C"/>
    <w:rsid w:val="003C4511"/>
    <w:rsid w:val="003D326B"/>
    <w:rsid w:val="003F3A50"/>
    <w:rsid w:val="00404C78"/>
    <w:rsid w:val="00416994"/>
    <w:rsid w:val="0043646C"/>
    <w:rsid w:val="00483688"/>
    <w:rsid w:val="004952BB"/>
    <w:rsid w:val="00496AC5"/>
    <w:rsid w:val="004B3484"/>
    <w:rsid w:val="004B5229"/>
    <w:rsid w:val="004E04CF"/>
    <w:rsid w:val="004E3B9C"/>
    <w:rsid w:val="00523FB3"/>
    <w:rsid w:val="00530B20"/>
    <w:rsid w:val="0053378D"/>
    <w:rsid w:val="00545E05"/>
    <w:rsid w:val="00554A66"/>
    <w:rsid w:val="00587AF3"/>
    <w:rsid w:val="005A0CB3"/>
    <w:rsid w:val="005C3EE7"/>
    <w:rsid w:val="005C57C4"/>
    <w:rsid w:val="005D135E"/>
    <w:rsid w:val="005E220A"/>
    <w:rsid w:val="00611F15"/>
    <w:rsid w:val="0064394B"/>
    <w:rsid w:val="00647B5A"/>
    <w:rsid w:val="00680E05"/>
    <w:rsid w:val="00687B59"/>
    <w:rsid w:val="006C1905"/>
    <w:rsid w:val="006C2F4C"/>
    <w:rsid w:val="006D5DC7"/>
    <w:rsid w:val="00705D83"/>
    <w:rsid w:val="00705E19"/>
    <w:rsid w:val="00710617"/>
    <w:rsid w:val="00775B4F"/>
    <w:rsid w:val="00795C4C"/>
    <w:rsid w:val="007A3A4A"/>
    <w:rsid w:val="007D4583"/>
    <w:rsid w:val="007E244F"/>
    <w:rsid w:val="00805CC4"/>
    <w:rsid w:val="00806223"/>
    <w:rsid w:val="00811597"/>
    <w:rsid w:val="008A6337"/>
    <w:rsid w:val="008B3041"/>
    <w:rsid w:val="008C3F16"/>
    <w:rsid w:val="008D3905"/>
    <w:rsid w:val="008E5651"/>
    <w:rsid w:val="008E75B4"/>
    <w:rsid w:val="008F0404"/>
    <w:rsid w:val="008F26D3"/>
    <w:rsid w:val="009071CA"/>
    <w:rsid w:val="009264BD"/>
    <w:rsid w:val="00934FE1"/>
    <w:rsid w:val="0093536E"/>
    <w:rsid w:val="00943AF3"/>
    <w:rsid w:val="009663F9"/>
    <w:rsid w:val="00990F89"/>
    <w:rsid w:val="00991869"/>
    <w:rsid w:val="009A7C77"/>
    <w:rsid w:val="009C0838"/>
    <w:rsid w:val="009E25AD"/>
    <w:rsid w:val="009E46FA"/>
    <w:rsid w:val="009F3F65"/>
    <w:rsid w:val="009F7056"/>
    <w:rsid w:val="00A05BFD"/>
    <w:rsid w:val="00A26478"/>
    <w:rsid w:val="00A43CBA"/>
    <w:rsid w:val="00A57C69"/>
    <w:rsid w:val="00A67029"/>
    <w:rsid w:val="00A71B3B"/>
    <w:rsid w:val="00A73F89"/>
    <w:rsid w:val="00A73F9F"/>
    <w:rsid w:val="00A815A7"/>
    <w:rsid w:val="00AC0DAA"/>
    <w:rsid w:val="00AC2717"/>
    <w:rsid w:val="00AC2A81"/>
    <w:rsid w:val="00AD3C27"/>
    <w:rsid w:val="00B0518C"/>
    <w:rsid w:val="00B3799D"/>
    <w:rsid w:val="00B523CE"/>
    <w:rsid w:val="00B701B6"/>
    <w:rsid w:val="00B84807"/>
    <w:rsid w:val="00B9316F"/>
    <w:rsid w:val="00BA07DC"/>
    <w:rsid w:val="00BA50A6"/>
    <w:rsid w:val="00BB1F10"/>
    <w:rsid w:val="00BC1A56"/>
    <w:rsid w:val="00BC4338"/>
    <w:rsid w:val="00BC739A"/>
    <w:rsid w:val="00BD0855"/>
    <w:rsid w:val="00BD1580"/>
    <w:rsid w:val="00BD6991"/>
    <w:rsid w:val="00BE2DDB"/>
    <w:rsid w:val="00BE3BCA"/>
    <w:rsid w:val="00C4160C"/>
    <w:rsid w:val="00C514E4"/>
    <w:rsid w:val="00C8772E"/>
    <w:rsid w:val="00CC26BC"/>
    <w:rsid w:val="00CD4001"/>
    <w:rsid w:val="00CD4332"/>
    <w:rsid w:val="00D04C18"/>
    <w:rsid w:val="00D25D31"/>
    <w:rsid w:val="00D51876"/>
    <w:rsid w:val="00D70F1A"/>
    <w:rsid w:val="00D807E7"/>
    <w:rsid w:val="00D93081"/>
    <w:rsid w:val="00D93B63"/>
    <w:rsid w:val="00DA5EEA"/>
    <w:rsid w:val="00DC0871"/>
    <w:rsid w:val="00DC1649"/>
    <w:rsid w:val="00DE03D5"/>
    <w:rsid w:val="00DF3E58"/>
    <w:rsid w:val="00E0456D"/>
    <w:rsid w:val="00E04D12"/>
    <w:rsid w:val="00E14821"/>
    <w:rsid w:val="00E15AE7"/>
    <w:rsid w:val="00E2015B"/>
    <w:rsid w:val="00E26F82"/>
    <w:rsid w:val="00E32383"/>
    <w:rsid w:val="00E47C49"/>
    <w:rsid w:val="00EA7709"/>
    <w:rsid w:val="00EB3346"/>
    <w:rsid w:val="00ED089E"/>
    <w:rsid w:val="00ED47C1"/>
    <w:rsid w:val="00ED4DCE"/>
    <w:rsid w:val="00EF0B84"/>
    <w:rsid w:val="00EF2DE3"/>
    <w:rsid w:val="00EF4015"/>
    <w:rsid w:val="00F11CFE"/>
    <w:rsid w:val="00F14ECA"/>
    <w:rsid w:val="00F16E97"/>
    <w:rsid w:val="00F20CC0"/>
    <w:rsid w:val="00F3106C"/>
    <w:rsid w:val="00F33A1F"/>
    <w:rsid w:val="00F3452F"/>
    <w:rsid w:val="00F54BAD"/>
    <w:rsid w:val="00F6552C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FontStyle127">
    <w:name w:val="Font Style127"/>
    <w:basedOn w:val="Bekezdsalapbettpusa"/>
    <w:rsid w:val="00F33A1F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Style9">
    <w:name w:val="Style9"/>
    <w:basedOn w:val="Norml"/>
    <w:rsid w:val="00F33A1F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F33A1F"/>
    <w:rPr>
      <w:rFonts w:ascii="Times New Roman" w:eastAsia="Times New Roman" w:hAnsi="Times New Roman" w:cs="Times New Roman"/>
      <w:b/>
      <w:bCs/>
      <w:i/>
      <w:iCs/>
      <w:color w:val="000000"/>
      <w:sz w:val="22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F33A1F"/>
    <w:rPr>
      <w:sz w:val="24"/>
      <w:szCs w:val="24"/>
      <w:lang w:eastAsia="ar-SA"/>
    </w:rPr>
  </w:style>
  <w:style w:type="paragraph" w:customStyle="1" w:styleId="Style5">
    <w:name w:val="Style5"/>
    <w:basedOn w:val="Norml"/>
    <w:rsid w:val="00F33A1F"/>
    <w:pPr>
      <w:widowControl w:val="0"/>
      <w:suppressAutoHyphens/>
      <w:autoSpaceDE w:val="0"/>
      <w:jc w:val="center"/>
    </w:pPr>
    <w:rPr>
      <w:kern w:val="1"/>
      <w:lang w:eastAsia="hi-IN" w:bidi="hi-IN"/>
    </w:rPr>
  </w:style>
  <w:style w:type="paragraph" w:customStyle="1" w:styleId="Style8">
    <w:name w:val="Style8"/>
    <w:basedOn w:val="Norml"/>
    <w:rsid w:val="00F33A1F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paragraph" w:customStyle="1" w:styleId="Style11">
    <w:name w:val="Style11"/>
    <w:basedOn w:val="Norml"/>
    <w:rsid w:val="00F33A1F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paragraph" w:customStyle="1" w:styleId="Default">
    <w:name w:val="Default"/>
    <w:rsid w:val="00CD40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7</cp:revision>
  <dcterms:created xsi:type="dcterms:W3CDTF">2026-05-05T13:31:00Z</dcterms:created>
  <dcterms:modified xsi:type="dcterms:W3CDTF">2026-05-06T08:24:00Z</dcterms:modified>
</cp:coreProperties>
</file>