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7B7C2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B7C24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7B7C24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7B7C24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7B7C24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proofErr w:type="gramStart"/>
      <w:r w:rsidRPr="007B7C24">
        <w:rPr>
          <w:i/>
          <w:color w:val="3366FF"/>
          <w:sz w:val="20"/>
          <w:highlight w:val="green"/>
        </w:rPr>
        <w:t>az</w:t>
      </w:r>
      <w:proofErr w:type="gramEnd"/>
      <w:r w:rsidRPr="007B7C24">
        <w:rPr>
          <w:i/>
          <w:color w:val="3366FF"/>
          <w:sz w:val="20"/>
          <w:highlight w:val="green"/>
        </w:rPr>
        <w:t xml:space="preserve"> előterjesztés </w:t>
      </w:r>
      <w:r w:rsidRPr="007B7C2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7B7C24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084B4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105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A92B45">
        <w:rPr>
          <w:rFonts w:ascii="Arial" w:hAnsi="Arial" w:cs="Arial"/>
          <w:color w:val="3366FF"/>
          <w:sz w:val="22"/>
          <w:szCs w:val="22"/>
        </w:rPr>
        <w:t xml:space="preserve">ő-testületének </w:t>
      </w:r>
      <w:r w:rsidR="00084B4A">
        <w:rPr>
          <w:rFonts w:ascii="Arial" w:hAnsi="Arial" w:cs="Arial"/>
          <w:color w:val="3366FF"/>
          <w:sz w:val="22"/>
          <w:szCs w:val="22"/>
        </w:rPr>
        <w:t>2026. 05. 27</w:t>
      </w:r>
      <w:r w:rsidR="003D6177">
        <w:rPr>
          <w:rFonts w:ascii="Arial" w:hAnsi="Arial" w:cs="Arial"/>
          <w:color w:val="3366FF"/>
          <w:sz w:val="22"/>
          <w:szCs w:val="22"/>
        </w:rPr>
        <w:t>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084B4A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8D4030">
        <w:rPr>
          <w:rFonts w:ascii="Arial" w:hAnsi="Arial" w:cs="Arial"/>
          <w:color w:val="3366FF"/>
          <w:sz w:val="22"/>
          <w:szCs w:val="22"/>
        </w:rPr>
        <w:t xml:space="preserve"> </w:t>
      </w:r>
      <w:bookmarkStart w:id="0" w:name="_GoBack"/>
      <w:bookmarkEnd w:id="0"/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9E43A4" w:rsidRDefault="009E43A4" w:rsidP="009E43A4">
      <w:pPr>
        <w:widowControl w:val="0"/>
        <w:tabs>
          <w:tab w:val="left" w:pos="540"/>
        </w:tabs>
        <w:autoSpaceDN w:val="0"/>
        <w:adjustRightInd w:val="0"/>
        <w:jc w:val="center"/>
        <w:rPr>
          <w:color w:val="3366FF"/>
        </w:rPr>
      </w:pPr>
    </w:p>
    <w:p w:rsidR="009E43A4" w:rsidRPr="00E22FA6" w:rsidRDefault="00A92B45" w:rsidP="009E43A4">
      <w:pPr>
        <w:widowControl w:val="0"/>
        <w:tabs>
          <w:tab w:val="left" w:pos="540"/>
        </w:tabs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Tájékoztató a 202</w:t>
      </w:r>
      <w:r w:rsidR="002260E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="009E43A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adóigazgatási feladatok </w:t>
      </w:r>
      <w:r w:rsidR="009E43A4" w:rsidRPr="00E22FA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végrehajtásáról, az adóterv teljesüléséről</w:t>
      </w:r>
    </w:p>
    <w:p w:rsidR="00DA5EEA" w:rsidRPr="00ED4DCE" w:rsidRDefault="00DA5EEA" w:rsidP="00B02407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E0B34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9E43A4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E43A4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9E43A4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9E43A4">
              <w:rPr>
                <w:rFonts w:ascii="Arial" w:hAnsi="Arial" w:cs="Arial"/>
                <w:color w:val="3366FF"/>
                <w:sz w:val="22"/>
                <w:szCs w:val="22"/>
              </w:rPr>
              <w:t xml:space="preserve">  Kőművesné </w:t>
            </w:r>
            <w:proofErr w:type="spellStart"/>
            <w:r w:rsidR="009E43A4">
              <w:rPr>
                <w:rFonts w:ascii="Arial" w:hAnsi="Arial" w:cs="Arial"/>
                <w:color w:val="3366FF"/>
                <w:sz w:val="22"/>
                <w:szCs w:val="22"/>
              </w:rPr>
              <w:t>Monigl</w:t>
            </w:r>
            <w:proofErr w:type="spellEnd"/>
            <w:r w:rsidR="009E43A4">
              <w:rPr>
                <w:rFonts w:ascii="Arial" w:hAnsi="Arial" w:cs="Arial"/>
                <w:color w:val="3366FF"/>
                <w:sz w:val="22"/>
                <w:szCs w:val="22"/>
              </w:rPr>
              <w:t xml:space="preserve"> Zsuzsanna </w:t>
            </w:r>
            <w:r w:rsidR="002260EF">
              <w:rPr>
                <w:rFonts w:ascii="Arial" w:hAnsi="Arial" w:cs="Arial"/>
                <w:color w:val="3366FF"/>
                <w:sz w:val="22"/>
                <w:szCs w:val="22"/>
              </w:rPr>
              <w:t>vezető-</w:t>
            </w:r>
            <w:r w:rsidR="00795983">
              <w:rPr>
                <w:rFonts w:ascii="Arial" w:hAnsi="Arial" w:cs="Arial"/>
                <w:color w:val="3366FF"/>
                <w:sz w:val="22"/>
                <w:szCs w:val="22"/>
              </w:rPr>
              <w:t>főtanácsos</w:t>
            </w:r>
          </w:p>
          <w:p w:rsidR="009E43A4" w:rsidRDefault="009E43A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Dárdai Adrienn </w:t>
            </w:r>
            <w:r w:rsidR="00795983">
              <w:rPr>
                <w:rFonts w:ascii="Arial" w:hAnsi="Arial" w:cs="Arial"/>
                <w:color w:val="3366FF"/>
                <w:sz w:val="22"/>
                <w:szCs w:val="22"/>
              </w:rPr>
              <w:t>vezető</w:t>
            </w:r>
            <w:r w:rsidR="002260EF">
              <w:rPr>
                <w:rFonts w:ascii="Arial" w:hAnsi="Arial" w:cs="Arial"/>
                <w:color w:val="3366FF"/>
                <w:sz w:val="22"/>
                <w:szCs w:val="22"/>
              </w:rPr>
              <w:t>-</w:t>
            </w:r>
            <w:r w:rsidR="00795983">
              <w:rPr>
                <w:rFonts w:ascii="Arial" w:hAnsi="Arial" w:cs="Arial"/>
                <w:color w:val="3366FF"/>
                <w:sz w:val="22"/>
                <w:szCs w:val="22"/>
              </w:rPr>
              <w:t>tanácsos</w:t>
            </w:r>
          </w:p>
          <w:p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</w:t>
            </w:r>
          </w:p>
          <w:p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2260EF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</w:t>
            </w:r>
          </w:p>
          <w:p w:rsidR="00314454" w:rsidRPr="00ED4DCE" w:rsidRDefault="0031445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9E43A4" w:rsidP="00E4783C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Pénzügyi és Gazdasági Bizottság</w:t>
            </w:r>
            <w:r w:rsidR="00314454">
              <w:rPr>
                <w:rFonts w:ascii="Arial" w:hAnsi="Arial" w:cs="Arial"/>
                <w:color w:val="3366FF"/>
                <w:sz w:val="22"/>
                <w:szCs w:val="22"/>
              </w:rPr>
              <w:t>: 2025. 05. 26.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</w:tc>
      </w:tr>
    </w:tbl>
    <w:p w:rsidR="00A92B45" w:rsidRPr="00A92B45" w:rsidRDefault="00A92B45" w:rsidP="00902046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A92B45" w:rsidRPr="00A92B45" w:rsidRDefault="00A92B45" w:rsidP="0002160A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92B45">
        <w:rPr>
          <w:rFonts w:ascii="Arial" w:hAnsi="Arial" w:cs="Arial"/>
          <w:b/>
          <w:sz w:val="22"/>
          <w:szCs w:val="22"/>
        </w:rPr>
        <w:t>Tisztelt Képviselő-testület!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02160A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 Bátaszéki KÖH által ellátott adóigazgatás 202</w:t>
      </w:r>
      <w:r w:rsidR="002260EF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>. évi feladatairól az alábbi tájékoztatás adom: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:rsidR="00A92B45" w:rsidRPr="00A92B45" w:rsidRDefault="00A92B45" w:rsidP="00A92B45">
      <w:pPr>
        <w:overflowPunct w:val="0"/>
        <w:autoSpaceDE w:val="0"/>
        <w:ind w:firstLine="360"/>
        <w:jc w:val="both"/>
        <w:textAlignment w:val="baseline"/>
        <w:rPr>
          <w:rFonts w:ascii="Arial" w:hAnsi="Arial" w:cs="Arial"/>
          <w:i/>
          <w:iCs/>
          <w:sz w:val="22"/>
          <w:szCs w:val="22"/>
          <w:u w:val="single"/>
        </w:rPr>
      </w:pPr>
      <w:r w:rsidRPr="00A92B45">
        <w:rPr>
          <w:rFonts w:ascii="Arial" w:hAnsi="Arial" w:cs="Arial"/>
          <w:i/>
          <w:iCs/>
          <w:sz w:val="22"/>
          <w:szCs w:val="22"/>
          <w:u w:val="single"/>
        </w:rPr>
        <w:t>Az adóigazgatás által ellátandó feladatok:</w:t>
      </w:r>
    </w:p>
    <w:p w:rsidR="00A92B45" w:rsidRPr="00A92B45" w:rsidRDefault="00A92B45" w:rsidP="00A92B45">
      <w:pPr>
        <w:numPr>
          <w:ilvl w:val="0"/>
          <w:numId w:val="4"/>
        </w:numPr>
        <w:tabs>
          <w:tab w:val="left" w:pos="720"/>
        </w:tabs>
        <w:overflowPunct w:val="0"/>
        <w:autoSpaceDE w:val="0"/>
        <w:spacing w:before="120"/>
        <w:ind w:left="714" w:hanging="357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92B45">
        <w:rPr>
          <w:rFonts w:ascii="Arial" w:hAnsi="Arial" w:cs="Arial"/>
          <w:i/>
          <w:iCs/>
          <w:sz w:val="22"/>
          <w:szCs w:val="22"/>
        </w:rPr>
        <w:t>A központi és helyi adójogszabályokban meghatározott, jegyzői hatáskörbe utalt adóigazgatási feladatok elvégzése.</w:t>
      </w:r>
    </w:p>
    <w:p w:rsidR="00A92B45" w:rsidRPr="00A92B45" w:rsidRDefault="00A92B45" w:rsidP="00A92B45">
      <w:pPr>
        <w:numPr>
          <w:ilvl w:val="0"/>
          <w:numId w:val="4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92B45">
        <w:rPr>
          <w:rFonts w:ascii="Arial" w:hAnsi="Arial" w:cs="Arial"/>
          <w:i/>
          <w:iCs/>
          <w:sz w:val="22"/>
          <w:szCs w:val="22"/>
        </w:rPr>
        <w:t>A központi adójogszabályokból eredő helyi rendeletalkotás előkészítése.</w:t>
      </w:r>
    </w:p>
    <w:p w:rsidR="00A92B45" w:rsidRPr="00A92B45" w:rsidRDefault="00A92B45" w:rsidP="00A92B45">
      <w:pPr>
        <w:numPr>
          <w:ilvl w:val="0"/>
          <w:numId w:val="4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92B45">
        <w:rPr>
          <w:rFonts w:ascii="Arial" w:hAnsi="Arial" w:cs="Arial"/>
          <w:i/>
          <w:iCs/>
          <w:sz w:val="22"/>
          <w:szCs w:val="22"/>
        </w:rPr>
        <w:t>A helyi adórendeletek végrehajtásának érvényesítése.</w:t>
      </w:r>
    </w:p>
    <w:p w:rsidR="00A92B45" w:rsidRPr="00A92B45" w:rsidRDefault="00A92B45" w:rsidP="00A92B45">
      <w:pPr>
        <w:numPr>
          <w:ilvl w:val="0"/>
          <w:numId w:val="4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92B45">
        <w:rPr>
          <w:rFonts w:ascii="Arial" w:hAnsi="Arial" w:cs="Arial"/>
          <w:i/>
          <w:iCs/>
          <w:sz w:val="22"/>
          <w:szCs w:val="22"/>
        </w:rPr>
        <w:t>A helyi adók bejelentésével, kivetésével, közlésével és beszedésével kapcsolatos feladatok ellátása.</w:t>
      </w:r>
    </w:p>
    <w:p w:rsidR="00A92B45" w:rsidRPr="00A92B45" w:rsidRDefault="00A92B45" w:rsidP="00A92B45">
      <w:pPr>
        <w:overflowPunct w:val="0"/>
        <w:autoSpaceDE w:val="0"/>
        <w:ind w:left="72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:rsidR="00A92B45" w:rsidRPr="00A92B45" w:rsidRDefault="00A92B45" w:rsidP="00A92B45">
      <w:pPr>
        <w:overflowPunct w:val="0"/>
        <w:autoSpaceDE w:val="0"/>
        <w:ind w:firstLine="360"/>
        <w:jc w:val="both"/>
        <w:textAlignment w:val="baseline"/>
        <w:rPr>
          <w:rFonts w:ascii="Arial" w:hAnsi="Arial" w:cs="Arial"/>
          <w:i/>
          <w:iCs/>
          <w:sz w:val="22"/>
          <w:szCs w:val="22"/>
          <w:u w:val="single"/>
        </w:rPr>
      </w:pPr>
      <w:r w:rsidRPr="00A92B45">
        <w:rPr>
          <w:rFonts w:ascii="Arial" w:hAnsi="Arial" w:cs="Arial"/>
          <w:i/>
          <w:iCs/>
          <w:sz w:val="22"/>
          <w:szCs w:val="22"/>
          <w:u w:val="single"/>
        </w:rPr>
        <w:t>Egyéb feladatok: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spacing w:before="12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folyószámlák vezetése; adószámlákra beérkező banki utalások és postai befizetések könyvelése, költségvetési számlára történő utalása; bevallások, folyószámlán történő előírások rögzítése,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tulajdonjog változások folyamatos regisztrálása;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adótúlfizetések rendezése 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adó és értékbizonyítvány kiadása;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adóigazolások kiadása;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talajterhelési díjjal kapcsolatos feladatok;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földbérbeadás adóztatásával kapcsolatos feladatok;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vállalkozók adóügyeivel kapcsolatos ügyintézés, regisztráció;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bevallások feldolgozása;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adóüggyel kapcsolatos ügyiratok iktatása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értesítések, csekkek félévenkénti elkészítése, postázása;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csoportos beszedési megbízások elkészítése, továbbítása, feldolgozása;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92B45">
        <w:rPr>
          <w:rFonts w:ascii="Arial" w:hAnsi="Arial" w:cs="Arial"/>
          <w:sz w:val="22"/>
          <w:szCs w:val="22"/>
        </w:rPr>
        <w:t>méltányosságok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előkészítése, határozathozatala, feldolgozása;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lastRenderedPageBreak/>
        <w:t>folyamatos behajtási cselekmények elkészítése, nyilvántartása, feldolgozása;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NAV-nak havi elektronikus adatszolgáltatás önkormányzati adóhátralékról;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Magyar Államkincstárral folyamatos kapcsolattartás, adatszolgáltatás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adóellenőrzések előkészítése, feldolgozása; adók módjára behajtandó köztartozások nyilvántartása, behajtása;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behajthatatlan adótartozások, elévült tételek nyilvántartása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gépjárműadó hátralék beszedése, MÁK felé havonta történő utalása, a számlán történő pénzmozgásról éves jelentés készítése a MÁK felé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zárási összesítők negyedéves, féléves, éves adatok elkészítése, jelentése, adatszolgáltatása;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havi adóbevételek </w:t>
      </w:r>
      <w:proofErr w:type="spellStart"/>
      <w:r w:rsidRPr="00A92B45">
        <w:rPr>
          <w:rFonts w:ascii="Arial" w:hAnsi="Arial" w:cs="Arial"/>
          <w:sz w:val="22"/>
          <w:szCs w:val="22"/>
        </w:rPr>
        <w:t>számlánkénti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bontása, nyilvántartása, költségvetésnek jelentése, adatszolgáltatása;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adóerőképesség nyilvántartása, elkészítése, jelentése, adatszolgáltatása;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ügyfélfogadás, adóalanyok felkutatása;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valamennyi iratanyag nyilvántartása, ügyiratkezelése, határidőre történő leadása;</w:t>
      </w:r>
    </w:p>
    <w:p w:rsidR="00A92B45" w:rsidRPr="00A92B45" w:rsidRDefault="0083578A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Bátaszék, Alsónána, Alsónyék,</w:t>
      </w:r>
      <w:r w:rsidR="00A92B45" w:rsidRPr="00A92B45">
        <w:rPr>
          <w:rFonts w:ascii="Arial" w:hAnsi="Arial" w:cs="Arial"/>
          <w:sz w:val="22"/>
          <w:szCs w:val="22"/>
        </w:rPr>
        <w:t xml:space="preserve"> Sárpilis</w:t>
      </w:r>
      <w:r>
        <w:rPr>
          <w:rFonts w:ascii="Arial" w:hAnsi="Arial" w:cs="Arial"/>
          <w:sz w:val="22"/>
          <w:szCs w:val="22"/>
        </w:rPr>
        <w:t xml:space="preserve"> és Várdomb</w:t>
      </w:r>
      <w:r w:rsidR="00A92B45" w:rsidRPr="00A92B45">
        <w:rPr>
          <w:rFonts w:ascii="Arial" w:hAnsi="Arial" w:cs="Arial"/>
          <w:sz w:val="22"/>
          <w:szCs w:val="22"/>
        </w:rPr>
        <w:t xml:space="preserve"> önkormányzat teljes körű adóigazgatási feladatok elvégzése,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 központi adójogszabályokból adódó rendelettervezetek, adóügyekkel kapcsolatos testületi előterjesztések előkészítése, 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az önkormányzati gazdálkodásához kapcsolódó bevételi javaslat kidolgozásának előkészítése;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az adóbevételek alakulásának figyelemmel kísérése;</w:t>
      </w:r>
    </w:p>
    <w:p w:rsidR="00A92B45" w:rsidRPr="00A92B45" w:rsidRDefault="00A92B45" w:rsidP="00A92B45">
      <w:pPr>
        <w:numPr>
          <w:ilvl w:val="0"/>
          <w:numId w:val="6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az ingatlan-végrehajtás elrendelése, előkészítése.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A92B45">
        <w:rPr>
          <w:rFonts w:ascii="Arial" w:hAnsi="Arial" w:cs="Arial"/>
          <w:b/>
          <w:bCs/>
          <w:sz w:val="22"/>
          <w:szCs w:val="22"/>
          <w:u w:val="single"/>
        </w:rPr>
        <w:t>Ügyiratforgalom, ügyintézés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101CDD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 202</w:t>
      </w:r>
      <w:r w:rsidR="002260EF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 xml:space="preserve"> adóévben a Bátaszéki Közös Önkormányzati Hivatalban </w:t>
      </w:r>
      <w:r w:rsidR="00101CDD">
        <w:rPr>
          <w:rFonts w:ascii="Arial" w:hAnsi="Arial" w:cs="Arial"/>
          <w:sz w:val="22"/>
          <w:szCs w:val="22"/>
        </w:rPr>
        <w:t xml:space="preserve">3 fő </w:t>
      </w:r>
      <w:r w:rsidRPr="00A92B45">
        <w:rPr>
          <w:rFonts w:ascii="Arial" w:hAnsi="Arial" w:cs="Arial"/>
          <w:sz w:val="22"/>
          <w:szCs w:val="22"/>
        </w:rPr>
        <w:t>látta el a</w:t>
      </w:r>
      <w:r w:rsidR="002260EF">
        <w:rPr>
          <w:rFonts w:ascii="Arial" w:hAnsi="Arial" w:cs="Arial"/>
          <w:sz w:val="22"/>
          <w:szCs w:val="22"/>
        </w:rPr>
        <w:t>z</w:t>
      </w:r>
      <w:r w:rsidRPr="00A92B45">
        <w:rPr>
          <w:rFonts w:ascii="Arial" w:hAnsi="Arial" w:cs="Arial"/>
          <w:sz w:val="22"/>
          <w:szCs w:val="22"/>
        </w:rPr>
        <w:t xml:space="preserve"> </w:t>
      </w:r>
      <w:r w:rsidR="002260EF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 xml:space="preserve"> település </w:t>
      </w:r>
      <w:r w:rsidR="00101CDD">
        <w:rPr>
          <w:rFonts w:ascii="Arial" w:hAnsi="Arial" w:cs="Arial"/>
          <w:sz w:val="22"/>
          <w:szCs w:val="22"/>
        </w:rPr>
        <w:t>(</w:t>
      </w:r>
      <w:r w:rsidRPr="00A92B45">
        <w:rPr>
          <w:rFonts w:ascii="Arial" w:hAnsi="Arial" w:cs="Arial"/>
          <w:sz w:val="22"/>
          <w:szCs w:val="22"/>
        </w:rPr>
        <w:t>Bátaszék, Alsónyék, Alsónána</w:t>
      </w:r>
      <w:r w:rsidR="002260EF">
        <w:rPr>
          <w:rFonts w:ascii="Arial" w:hAnsi="Arial" w:cs="Arial"/>
          <w:sz w:val="22"/>
          <w:szCs w:val="22"/>
        </w:rPr>
        <w:t>,</w:t>
      </w:r>
      <w:r w:rsidRPr="00A92B45">
        <w:rPr>
          <w:rFonts w:ascii="Arial" w:hAnsi="Arial" w:cs="Arial"/>
          <w:sz w:val="22"/>
          <w:szCs w:val="22"/>
        </w:rPr>
        <w:t xml:space="preserve"> Sárpilis</w:t>
      </w:r>
      <w:r w:rsidR="002260EF">
        <w:rPr>
          <w:rFonts w:ascii="Arial" w:hAnsi="Arial" w:cs="Arial"/>
          <w:sz w:val="22"/>
          <w:szCs w:val="22"/>
        </w:rPr>
        <w:t xml:space="preserve"> és 2025.01.01-től Várdomb települések</w:t>
      </w:r>
      <w:r w:rsidR="00101CDD">
        <w:rPr>
          <w:rFonts w:ascii="Arial" w:hAnsi="Arial" w:cs="Arial"/>
          <w:sz w:val="22"/>
          <w:szCs w:val="22"/>
        </w:rPr>
        <w:t>)</w:t>
      </w:r>
      <w:r w:rsidRPr="00A92B45">
        <w:rPr>
          <w:rFonts w:ascii="Arial" w:hAnsi="Arial" w:cs="Arial"/>
          <w:sz w:val="22"/>
          <w:szCs w:val="22"/>
        </w:rPr>
        <w:t xml:space="preserve"> adóigazgatási feladatait. </w:t>
      </w:r>
    </w:p>
    <w:p w:rsidR="00EA48CD" w:rsidRDefault="00EA48CD" w:rsidP="00EA48CD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A48CD" w:rsidRPr="00A92B45" w:rsidRDefault="00A92B45" w:rsidP="00EA48CD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 hivatal ügyirataina</w:t>
      </w:r>
      <w:r w:rsidR="00E4783C">
        <w:rPr>
          <w:rFonts w:ascii="Arial" w:hAnsi="Arial" w:cs="Arial"/>
          <w:sz w:val="22"/>
          <w:szCs w:val="22"/>
        </w:rPr>
        <w:t>k 50 %-át az adócsoport készíti.</w:t>
      </w:r>
      <w:r w:rsidRPr="00A92B45">
        <w:rPr>
          <w:rFonts w:ascii="Arial" w:hAnsi="Arial" w:cs="Arial"/>
          <w:b/>
          <w:sz w:val="22"/>
          <w:szCs w:val="22"/>
        </w:rPr>
        <w:t xml:space="preserve"> </w:t>
      </w:r>
      <w:r w:rsidR="00EA48CD" w:rsidRPr="00EA48CD">
        <w:rPr>
          <w:rFonts w:ascii="Arial" w:hAnsi="Arial" w:cs="Arial"/>
          <w:sz w:val="22"/>
          <w:szCs w:val="22"/>
        </w:rPr>
        <w:t>A</w:t>
      </w:r>
      <w:r w:rsidR="00E4783C">
        <w:rPr>
          <w:rFonts w:ascii="Arial" w:hAnsi="Arial" w:cs="Arial"/>
          <w:sz w:val="22"/>
          <w:szCs w:val="22"/>
        </w:rPr>
        <w:t xml:space="preserve"> </w:t>
      </w:r>
      <w:r w:rsidR="00EA48CD" w:rsidRPr="00EA48CD">
        <w:rPr>
          <w:rFonts w:ascii="Arial" w:hAnsi="Arial" w:cs="Arial"/>
          <w:sz w:val="22"/>
          <w:szCs w:val="22"/>
        </w:rPr>
        <w:t>tömeges</w:t>
      </w:r>
      <w:r w:rsidR="00E4783C">
        <w:rPr>
          <w:rFonts w:ascii="Arial" w:hAnsi="Arial" w:cs="Arial"/>
          <w:sz w:val="22"/>
          <w:szCs w:val="22"/>
        </w:rPr>
        <w:t xml:space="preserve"> iratok</w:t>
      </w:r>
      <w:r w:rsidR="00EA48CD" w:rsidRPr="00EA48CD">
        <w:rPr>
          <w:rFonts w:ascii="Arial" w:hAnsi="Arial" w:cs="Arial"/>
          <w:sz w:val="22"/>
          <w:szCs w:val="22"/>
        </w:rPr>
        <w:t xml:space="preserve"> előáll</w:t>
      </w:r>
      <w:r w:rsidR="00E4783C">
        <w:rPr>
          <w:rFonts w:ascii="Arial" w:hAnsi="Arial" w:cs="Arial"/>
          <w:sz w:val="22"/>
          <w:szCs w:val="22"/>
        </w:rPr>
        <w:t xml:space="preserve">ítása </w:t>
      </w:r>
      <w:proofErr w:type="spellStart"/>
      <w:r w:rsidR="00E4783C">
        <w:rPr>
          <w:rFonts w:ascii="Arial" w:hAnsi="Arial" w:cs="Arial"/>
          <w:sz w:val="22"/>
          <w:szCs w:val="22"/>
        </w:rPr>
        <w:t>dömpingszerűen</w:t>
      </w:r>
      <w:proofErr w:type="spellEnd"/>
      <w:r w:rsidR="00E4783C">
        <w:rPr>
          <w:rFonts w:ascii="Arial" w:hAnsi="Arial" w:cs="Arial"/>
          <w:sz w:val="22"/>
          <w:szCs w:val="22"/>
        </w:rPr>
        <w:t xml:space="preserve"> történik</w:t>
      </w:r>
      <w:r w:rsidR="00EA48CD" w:rsidRPr="00EA48CD">
        <w:rPr>
          <w:rFonts w:ascii="Arial" w:hAnsi="Arial" w:cs="Arial"/>
          <w:sz w:val="22"/>
          <w:szCs w:val="22"/>
        </w:rPr>
        <w:t xml:space="preserve"> egyes időszakokban, oly</w:t>
      </w:r>
      <w:r w:rsidR="00E4783C">
        <w:rPr>
          <w:rFonts w:ascii="Arial" w:hAnsi="Arial" w:cs="Arial"/>
          <w:sz w:val="22"/>
          <w:szCs w:val="22"/>
        </w:rPr>
        <w:t>an</w:t>
      </w:r>
      <w:r w:rsidR="00EA48CD" w:rsidRPr="00EA48CD">
        <w:rPr>
          <w:rFonts w:ascii="Arial" w:hAnsi="Arial" w:cs="Arial"/>
          <w:sz w:val="22"/>
          <w:szCs w:val="22"/>
        </w:rPr>
        <w:t>kor</w:t>
      </w:r>
      <w:r w:rsidR="00EA48CD" w:rsidRPr="00EA48CD">
        <w:rPr>
          <w:rFonts w:ascii="Arial" w:hAnsi="Arial" w:cs="Arial"/>
          <w:b/>
          <w:sz w:val="22"/>
          <w:szCs w:val="22"/>
        </w:rPr>
        <w:t xml:space="preserve"> </w:t>
      </w:r>
      <w:r w:rsidR="00EA48CD" w:rsidRPr="00A92B45">
        <w:rPr>
          <w:rFonts w:ascii="Arial" w:hAnsi="Arial" w:cs="Arial"/>
          <w:sz w:val="22"/>
          <w:szCs w:val="22"/>
        </w:rPr>
        <w:t>kisegítőt is kellett alkalmazni, hogy a jogszabályban meghatározott ügyintézési határidőket tartani tudja a csoport.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Fentiekhez csatolva félévente (I. és II. félévi) összesen közel 2.</w:t>
      </w:r>
      <w:r w:rsidR="00E4783C">
        <w:rPr>
          <w:rFonts w:ascii="Arial" w:hAnsi="Arial" w:cs="Arial"/>
          <w:sz w:val="22"/>
          <w:szCs w:val="22"/>
        </w:rPr>
        <w:t>7</w:t>
      </w:r>
      <w:r w:rsidRPr="00A92B45">
        <w:rPr>
          <w:rFonts w:ascii="Arial" w:hAnsi="Arial" w:cs="Arial"/>
          <w:sz w:val="22"/>
          <w:szCs w:val="22"/>
        </w:rPr>
        <w:t xml:space="preserve">00 db/ félév egyenlegértesítő került kézbesítésre. A </w:t>
      </w:r>
      <w:r w:rsidR="002260EF">
        <w:rPr>
          <w:rFonts w:ascii="Arial" w:hAnsi="Arial" w:cs="Arial"/>
          <w:sz w:val="22"/>
          <w:szCs w:val="22"/>
        </w:rPr>
        <w:t xml:space="preserve">behajtási időszakban pedig </w:t>
      </w:r>
      <w:r w:rsidR="00E4783C">
        <w:rPr>
          <w:rFonts w:ascii="Arial" w:hAnsi="Arial" w:cs="Arial"/>
          <w:sz w:val="22"/>
          <w:szCs w:val="22"/>
        </w:rPr>
        <w:t>3</w:t>
      </w:r>
      <w:r w:rsidR="002260EF">
        <w:rPr>
          <w:rFonts w:ascii="Arial" w:hAnsi="Arial" w:cs="Arial"/>
          <w:sz w:val="22"/>
          <w:szCs w:val="22"/>
        </w:rPr>
        <w:t>41</w:t>
      </w:r>
      <w:r w:rsidR="00A17F69">
        <w:rPr>
          <w:rFonts w:ascii="Arial" w:hAnsi="Arial" w:cs="Arial"/>
          <w:sz w:val="22"/>
          <w:szCs w:val="22"/>
        </w:rPr>
        <w:t xml:space="preserve"> </w:t>
      </w:r>
      <w:r w:rsidRPr="00A92B45">
        <w:rPr>
          <w:rFonts w:ascii="Arial" w:hAnsi="Arial" w:cs="Arial"/>
          <w:sz w:val="22"/>
          <w:szCs w:val="22"/>
        </w:rPr>
        <w:t>db hátralékos felszólítás és csekk lett kinyomtatva, kipostázva tértivevényes kézbesítéssel.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202</w:t>
      </w:r>
      <w:r w:rsidR="002260EF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>-b</w:t>
      </w:r>
      <w:r w:rsidR="002260EF">
        <w:rPr>
          <w:rFonts w:ascii="Arial" w:hAnsi="Arial" w:cs="Arial"/>
          <w:sz w:val="22"/>
          <w:szCs w:val="22"/>
        </w:rPr>
        <w:t>e</w:t>
      </w:r>
      <w:r w:rsidRPr="00A92B45">
        <w:rPr>
          <w:rFonts w:ascii="Arial" w:hAnsi="Arial" w:cs="Arial"/>
          <w:sz w:val="22"/>
          <w:szCs w:val="22"/>
        </w:rPr>
        <w:t>n a következő számú bevallások kerültek feldolgozásra:</w:t>
      </w:r>
    </w:p>
    <w:p w:rsidR="00A92B45" w:rsidRPr="00A92B45" w:rsidRDefault="002260EF" w:rsidP="00A92B45">
      <w:pPr>
        <w:numPr>
          <w:ilvl w:val="0"/>
          <w:numId w:val="5"/>
        </w:numPr>
        <w:overflowPunct w:val="0"/>
        <w:autoSpaceDE w:val="0"/>
        <w:spacing w:before="120" w:line="259" w:lineRule="auto"/>
        <w:ind w:left="1060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517</w:t>
      </w:r>
      <w:r w:rsidR="00A92B45" w:rsidRPr="00A92B45">
        <w:rPr>
          <w:rFonts w:ascii="Arial" w:hAnsi="Arial" w:cs="Arial"/>
          <w:sz w:val="22"/>
          <w:szCs w:val="22"/>
        </w:rPr>
        <w:t xml:space="preserve"> db iparűzési adóbevallás</w:t>
      </w:r>
    </w:p>
    <w:p w:rsidR="00A92B45" w:rsidRPr="00A92B45" w:rsidRDefault="002260EF" w:rsidP="00A92B45">
      <w:pPr>
        <w:numPr>
          <w:ilvl w:val="0"/>
          <w:numId w:val="5"/>
        </w:numPr>
        <w:overflowPunct w:val="0"/>
        <w:autoSpaceDE w:val="0"/>
        <w:spacing w:line="259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315</w:t>
      </w:r>
      <w:r w:rsidR="00A92B45" w:rsidRPr="00A92B45">
        <w:rPr>
          <w:rFonts w:ascii="Arial" w:hAnsi="Arial" w:cs="Arial"/>
          <w:sz w:val="22"/>
          <w:szCs w:val="22"/>
        </w:rPr>
        <w:t xml:space="preserve"> db magánszemélyek </w:t>
      </w:r>
      <w:proofErr w:type="gramStart"/>
      <w:r w:rsidR="00A92B45" w:rsidRPr="00A92B45">
        <w:rPr>
          <w:rFonts w:ascii="Arial" w:hAnsi="Arial" w:cs="Arial"/>
          <w:sz w:val="22"/>
          <w:szCs w:val="22"/>
        </w:rPr>
        <w:t>kommunális</w:t>
      </w:r>
      <w:proofErr w:type="gramEnd"/>
      <w:r w:rsidR="00A92B45" w:rsidRPr="00A92B45">
        <w:rPr>
          <w:rFonts w:ascii="Arial" w:hAnsi="Arial" w:cs="Arial"/>
          <w:sz w:val="22"/>
          <w:szCs w:val="22"/>
        </w:rPr>
        <w:t xml:space="preserve"> adóbevallása (törlés-előírás)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300C31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202</w:t>
      </w:r>
      <w:r w:rsidR="002260EF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 xml:space="preserve"> évben az adózóknak küldött iratok száma:</w:t>
      </w:r>
    </w:p>
    <w:p w:rsidR="00A92B45" w:rsidRPr="00E4783C" w:rsidRDefault="002260EF" w:rsidP="00BB4977">
      <w:pPr>
        <w:numPr>
          <w:ilvl w:val="0"/>
          <w:numId w:val="5"/>
        </w:numPr>
        <w:overflowPunct w:val="0"/>
        <w:autoSpaceDE w:val="0"/>
        <w:spacing w:line="259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341</w:t>
      </w:r>
      <w:r w:rsidR="00A92B45" w:rsidRPr="00E4783C">
        <w:rPr>
          <w:rFonts w:ascii="Arial" w:hAnsi="Arial" w:cs="Arial"/>
          <w:sz w:val="22"/>
          <w:szCs w:val="22"/>
        </w:rPr>
        <w:t xml:space="preserve"> db hátralékos felszólítás</w:t>
      </w:r>
    </w:p>
    <w:p w:rsidR="00A92B45" w:rsidRPr="00A92B45" w:rsidRDefault="000B32BA" w:rsidP="00A92B45">
      <w:pPr>
        <w:numPr>
          <w:ilvl w:val="0"/>
          <w:numId w:val="5"/>
        </w:numPr>
        <w:overflowPunct w:val="0"/>
        <w:autoSpaceDE w:val="0"/>
        <w:spacing w:line="259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260EF">
        <w:rPr>
          <w:rFonts w:ascii="Arial" w:hAnsi="Arial" w:cs="Arial"/>
          <w:sz w:val="22"/>
          <w:szCs w:val="22"/>
        </w:rPr>
        <w:t>18</w:t>
      </w:r>
      <w:r w:rsidR="00A92B45" w:rsidRPr="00A92B45">
        <w:rPr>
          <w:rFonts w:ascii="Arial" w:hAnsi="Arial" w:cs="Arial"/>
          <w:sz w:val="22"/>
          <w:szCs w:val="22"/>
        </w:rPr>
        <w:t xml:space="preserve"> db méltányossá</w:t>
      </w:r>
      <w:r w:rsidR="00817F3D">
        <w:rPr>
          <w:rFonts w:ascii="Arial" w:hAnsi="Arial" w:cs="Arial"/>
          <w:sz w:val="22"/>
          <w:szCs w:val="22"/>
        </w:rPr>
        <w:t xml:space="preserve">gi eljáráshoz kapcsolódó </w:t>
      </w:r>
      <w:proofErr w:type="gramStart"/>
      <w:r w:rsidR="00817F3D">
        <w:rPr>
          <w:rFonts w:ascii="Arial" w:hAnsi="Arial" w:cs="Arial"/>
          <w:sz w:val="22"/>
          <w:szCs w:val="22"/>
        </w:rPr>
        <w:t>dokumentum</w:t>
      </w:r>
      <w:proofErr w:type="gramEnd"/>
    </w:p>
    <w:p w:rsidR="00A92B45" w:rsidRPr="00A92B45" w:rsidRDefault="00A92B45" w:rsidP="00A92B45">
      <w:pPr>
        <w:numPr>
          <w:ilvl w:val="0"/>
          <w:numId w:val="5"/>
        </w:numPr>
        <w:overflowPunct w:val="0"/>
        <w:autoSpaceDE w:val="0"/>
        <w:spacing w:line="259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2</w:t>
      </w:r>
      <w:r w:rsidR="00E4783C">
        <w:rPr>
          <w:rFonts w:ascii="Arial" w:hAnsi="Arial" w:cs="Arial"/>
          <w:sz w:val="22"/>
          <w:szCs w:val="22"/>
        </w:rPr>
        <w:t>7</w:t>
      </w:r>
      <w:r w:rsidRPr="00A92B45">
        <w:rPr>
          <w:rFonts w:ascii="Arial" w:hAnsi="Arial" w:cs="Arial"/>
          <w:sz w:val="22"/>
          <w:szCs w:val="22"/>
        </w:rPr>
        <w:t>00 db/félév egyenlegértesítő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A92B45">
        <w:rPr>
          <w:rFonts w:ascii="Arial" w:hAnsi="Arial" w:cs="Arial"/>
          <w:b/>
          <w:bCs/>
          <w:sz w:val="22"/>
          <w:szCs w:val="22"/>
          <w:u w:val="single"/>
        </w:rPr>
        <w:t>Bevételek alakulása 202</w:t>
      </w:r>
      <w:r w:rsidR="00D84113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A92B45">
        <w:rPr>
          <w:rFonts w:ascii="Arial" w:hAnsi="Arial" w:cs="Arial"/>
          <w:b/>
          <w:bCs/>
          <w:sz w:val="22"/>
          <w:szCs w:val="22"/>
          <w:u w:val="single"/>
        </w:rPr>
        <w:t>-ben: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Az adóigazgatás hatékony és </w:t>
      </w:r>
      <w:proofErr w:type="gramStart"/>
      <w:r w:rsidR="00F0219F">
        <w:rPr>
          <w:rFonts w:ascii="Arial" w:hAnsi="Arial" w:cs="Arial"/>
          <w:sz w:val="22"/>
          <w:szCs w:val="22"/>
        </w:rPr>
        <w:t>precíz</w:t>
      </w:r>
      <w:proofErr w:type="gramEnd"/>
      <w:r w:rsidRPr="00A92B45">
        <w:rPr>
          <w:rFonts w:ascii="Arial" w:hAnsi="Arial" w:cs="Arial"/>
          <w:sz w:val="22"/>
          <w:szCs w:val="22"/>
        </w:rPr>
        <w:t xml:space="preserve"> munkája kulcsfontosságú az önkormányzat számára. A beszedett adóforintok adják az önkormányzat saját bevételeinek döntő többségét, így meghatározzák az önkormányzati költségvetés </w:t>
      </w:r>
      <w:proofErr w:type="gramStart"/>
      <w:r w:rsidRPr="00A92B45">
        <w:rPr>
          <w:rFonts w:ascii="Arial" w:hAnsi="Arial" w:cs="Arial"/>
          <w:sz w:val="22"/>
          <w:szCs w:val="22"/>
        </w:rPr>
        <w:t>finanszírozhatóságát</w:t>
      </w:r>
      <w:proofErr w:type="gramEnd"/>
      <w:r w:rsidRPr="00A92B45">
        <w:rPr>
          <w:rFonts w:ascii="Arial" w:hAnsi="Arial" w:cs="Arial"/>
          <w:sz w:val="22"/>
          <w:szCs w:val="22"/>
        </w:rPr>
        <w:t>.</w:t>
      </w:r>
    </w:p>
    <w:p w:rsidR="00A92B45" w:rsidRDefault="00A92B45" w:rsidP="00A92B45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480"/>
        <w:gridCol w:w="1540"/>
        <w:gridCol w:w="1660"/>
        <w:gridCol w:w="1600"/>
      </w:tblGrid>
      <w:tr w:rsidR="00AA5D7E" w:rsidTr="00AA5D7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D7E" w:rsidRDefault="00AA5D7E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</w:tr>
      <w:tr w:rsidR="00AA5D7E" w:rsidTr="00AA5D7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Bátaszék 2025.év</w:t>
            </w: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</w:tr>
      <w:tr w:rsidR="00AA5D7E" w:rsidTr="00AA5D7E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sz w:val="20"/>
                <w:szCs w:val="20"/>
              </w:rPr>
            </w:pPr>
          </w:p>
        </w:tc>
      </w:tr>
      <w:tr w:rsidR="00AA5D7E" w:rsidTr="00AA5D7E">
        <w:trPr>
          <w:trHeight w:val="660"/>
        </w:trPr>
        <w:tc>
          <w:tcPr>
            <w:tcW w:w="3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Önkormányzat          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Helyi adóból 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Egyéb adónemek (telekadó,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váll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.komm.ad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ó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pótlék,bírság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egyéb, idegen, talajterhelés, illeték,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gj.adó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A5D7E" w:rsidTr="00AA5D7E">
        <w:trPr>
          <w:trHeight w:val="300"/>
        </w:trPr>
        <w:tc>
          <w:tcPr>
            <w:tcW w:w="3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összesen                      </w:t>
            </w:r>
          </w:p>
        </w:tc>
        <w:tc>
          <w:tcPr>
            <w:tcW w:w="3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5D7E" w:rsidTr="00AA5D7E">
        <w:trPr>
          <w:trHeight w:val="660"/>
        </w:trPr>
        <w:tc>
          <w:tcPr>
            <w:tcW w:w="3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( e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Ft)</w:t>
            </w:r>
          </w:p>
        </w:tc>
        <w:tc>
          <w:tcPr>
            <w:tcW w:w="3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5D7E" w:rsidTr="00AA5D7E">
        <w:trPr>
          <w:trHeight w:val="750"/>
        </w:trPr>
        <w:tc>
          <w:tcPr>
            <w:tcW w:w="3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Iparűzési adó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Magánszemélyek            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kommunális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adója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5D7E" w:rsidTr="00AA5D7E">
        <w:trPr>
          <w:trHeight w:val="315"/>
        </w:trPr>
        <w:tc>
          <w:tcPr>
            <w:tcW w:w="3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(e Ft)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5D7E" w:rsidRDefault="00AA5D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D7E" w:rsidTr="00AA5D7E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Hátralék 2024.01.01-én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37 082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6 841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21 137</w:t>
            </w:r>
          </w:p>
        </w:tc>
      </w:tr>
      <w:tr w:rsidR="00AA5D7E" w:rsidTr="00AA5D7E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Folyó évi előírás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709 442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668 381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31 520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</w:tr>
      <w:tr w:rsidR="00AA5D7E" w:rsidTr="00AA5D7E">
        <w:trPr>
          <w:trHeight w:val="52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Követelések összesen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: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hátralék + folyóév)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746 524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677 485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30 678</w:t>
            </w:r>
          </w:p>
        </w:tc>
      </w:tr>
      <w:tr w:rsidR="00AA5D7E" w:rsidTr="00AA5D7E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Befizetés 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606 256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567 299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33 855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5 102</w:t>
            </w:r>
          </w:p>
        </w:tc>
      </w:tr>
      <w:tr w:rsidR="00AA5D7E" w:rsidTr="00AA5D7E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Követelés-befizetés aránya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A5D7E" w:rsidTr="00AA5D7E">
        <w:trPr>
          <w:trHeight w:val="31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Hátralék 2024.dec.31-én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15 457</w:t>
            </w:r>
          </w:p>
        </w:tc>
      </w:tr>
      <w:tr w:rsidR="00AA5D7E" w:rsidTr="00AA5D7E">
        <w:trPr>
          <w:trHeight w:val="52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Önkormányzatnál maradó adó összesen (túlfizetés nélkül):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553 272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515 801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33 043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D7E" w:rsidRDefault="00AA5D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4 428</w:t>
            </w:r>
          </w:p>
        </w:tc>
      </w:tr>
    </w:tbl>
    <w:p w:rsidR="00E4783C" w:rsidRDefault="00E4783C" w:rsidP="00A92B4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4783C" w:rsidRDefault="00E4783C" w:rsidP="00A92B4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4783C" w:rsidRPr="00A92B45" w:rsidRDefault="00E4783C" w:rsidP="00A92B4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92B45">
        <w:rPr>
          <w:rFonts w:ascii="Arial" w:hAnsi="Arial" w:cs="Arial"/>
          <w:sz w:val="20"/>
          <w:szCs w:val="20"/>
        </w:rPr>
        <w:t>Megjegyzés: *az összeg tartalmazza az egyéb adószámlán kimutatott hátralékok összegét is, mely kimutatás megtalálható az 1. számú mellékletben.</w:t>
      </w:r>
    </w:p>
    <w:p w:rsidR="00E4783C" w:rsidRDefault="00E4783C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F32A7A" w:rsidRDefault="00F32A7A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E4783C" w:rsidRDefault="00E4783C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b/>
          <w:sz w:val="22"/>
          <w:szCs w:val="22"/>
          <w:u w:val="single"/>
        </w:rPr>
        <w:t xml:space="preserve">Adónemenként vizsgálva az adóbeszedés az alábbiak szerint alakult: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1D2D0E" w:rsidRDefault="00A92B45" w:rsidP="00A92B45">
      <w:pPr>
        <w:keepNext/>
        <w:overflowPunct w:val="0"/>
        <w:autoSpaceDE w:val="0"/>
        <w:jc w:val="both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1D2D0E">
        <w:rPr>
          <w:rFonts w:ascii="Arial" w:hAnsi="Arial" w:cs="Arial"/>
          <w:b/>
          <w:sz w:val="22"/>
          <w:szCs w:val="22"/>
        </w:rPr>
        <w:t xml:space="preserve">1.) Építményadó, telekadó és vállalkozók </w:t>
      </w:r>
      <w:proofErr w:type="gramStart"/>
      <w:r w:rsidRPr="001D2D0E">
        <w:rPr>
          <w:rFonts w:ascii="Arial" w:hAnsi="Arial" w:cs="Arial"/>
          <w:b/>
          <w:sz w:val="22"/>
          <w:szCs w:val="22"/>
        </w:rPr>
        <w:t>kommunális</w:t>
      </w:r>
      <w:proofErr w:type="gramEnd"/>
      <w:r w:rsidRPr="001D2D0E">
        <w:rPr>
          <w:rFonts w:ascii="Arial" w:hAnsi="Arial" w:cs="Arial"/>
          <w:b/>
          <w:sz w:val="22"/>
          <w:szCs w:val="22"/>
        </w:rPr>
        <w:t xml:space="preserve"> adója</w:t>
      </w:r>
      <w:r w:rsidR="001D2D0E">
        <w:rPr>
          <w:rFonts w:ascii="Arial" w:hAnsi="Arial" w:cs="Arial"/>
          <w:b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Az Önkormányzat 2007-től nem adóztatja az építményeket, a telekadó pedig 1999. évtől megszűnt, a vállalkozók </w:t>
      </w:r>
      <w:proofErr w:type="gramStart"/>
      <w:r w:rsidRPr="00A92B45">
        <w:rPr>
          <w:rFonts w:ascii="Arial" w:hAnsi="Arial" w:cs="Arial"/>
          <w:sz w:val="22"/>
          <w:szCs w:val="22"/>
        </w:rPr>
        <w:t>kommunális</w:t>
      </w:r>
      <w:proofErr w:type="gramEnd"/>
      <w:r w:rsidRPr="00A92B45">
        <w:rPr>
          <w:rFonts w:ascii="Arial" w:hAnsi="Arial" w:cs="Arial"/>
          <w:sz w:val="22"/>
          <w:szCs w:val="22"/>
        </w:rPr>
        <w:t xml:space="preserve"> adója adónemet 2010.12.31-vel törölték a Helyi adó törvényből, azonban a számlán fennálló hátralék miatt nyilvántartása még kötelező.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:rsidR="00A92B45" w:rsidRPr="001D2D0E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D2D0E">
        <w:rPr>
          <w:rFonts w:ascii="Arial" w:hAnsi="Arial" w:cs="Arial"/>
          <w:b/>
          <w:sz w:val="22"/>
          <w:szCs w:val="22"/>
        </w:rPr>
        <w:t xml:space="preserve">2.) Magánszemélyek </w:t>
      </w:r>
      <w:proofErr w:type="gramStart"/>
      <w:r w:rsidRPr="001D2D0E">
        <w:rPr>
          <w:rFonts w:ascii="Arial" w:hAnsi="Arial" w:cs="Arial"/>
          <w:b/>
          <w:sz w:val="22"/>
          <w:szCs w:val="22"/>
        </w:rPr>
        <w:t>kommunális</w:t>
      </w:r>
      <w:proofErr w:type="gramEnd"/>
      <w:r w:rsidRPr="001D2D0E">
        <w:rPr>
          <w:rFonts w:ascii="Arial" w:hAnsi="Arial" w:cs="Arial"/>
          <w:b/>
          <w:sz w:val="22"/>
          <w:szCs w:val="22"/>
        </w:rPr>
        <w:t xml:space="preserve"> adója</w:t>
      </w:r>
      <w:r w:rsidR="001D2D0E">
        <w:rPr>
          <w:rFonts w:ascii="Arial" w:hAnsi="Arial" w:cs="Arial"/>
          <w:b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Magánszemélyek </w:t>
      </w:r>
      <w:proofErr w:type="gramStart"/>
      <w:r w:rsidRPr="00A92B45">
        <w:rPr>
          <w:rFonts w:ascii="Arial" w:hAnsi="Arial" w:cs="Arial"/>
          <w:sz w:val="22"/>
          <w:szCs w:val="22"/>
        </w:rPr>
        <w:t>kommunális</w:t>
      </w:r>
      <w:proofErr w:type="gramEnd"/>
      <w:r w:rsidRPr="00A92B45">
        <w:rPr>
          <w:rFonts w:ascii="Arial" w:hAnsi="Arial" w:cs="Arial"/>
          <w:sz w:val="22"/>
          <w:szCs w:val="22"/>
        </w:rPr>
        <w:t xml:space="preserve"> adójának éves mértéke 13 000.-Ft/adótárgy /év. </w:t>
      </w:r>
    </w:p>
    <w:p w:rsidR="00A92B45" w:rsidRPr="00A92B45" w:rsidRDefault="00A92B45" w:rsidP="00A92B45">
      <w:pPr>
        <w:keepNext/>
        <w:overflowPunct w:val="0"/>
        <w:autoSpaceDE w:val="0"/>
        <w:textAlignment w:val="baseline"/>
        <w:outlineLvl w:val="1"/>
        <w:rPr>
          <w:rFonts w:ascii="Arial" w:hAnsi="Arial" w:cs="Arial"/>
          <w:bCs/>
          <w:iCs/>
          <w:sz w:val="22"/>
          <w:szCs w:val="22"/>
        </w:rPr>
      </w:pPr>
      <w:r w:rsidRPr="00A92B45">
        <w:rPr>
          <w:rFonts w:ascii="Arial" w:hAnsi="Arial" w:cs="Arial"/>
          <w:bCs/>
          <w:iCs/>
          <w:sz w:val="22"/>
          <w:szCs w:val="22"/>
        </w:rPr>
        <w:t xml:space="preserve">Az adózók száma 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>2</w:t>
      </w:r>
      <w:r w:rsidR="00E4783C">
        <w:rPr>
          <w:rFonts w:ascii="Arial" w:hAnsi="Arial" w:cs="Arial"/>
          <w:b/>
          <w:bCs/>
          <w:iCs/>
          <w:sz w:val="22"/>
          <w:szCs w:val="22"/>
        </w:rPr>
        <w:t>4</w:t>
      </w:r>
      <w:r w:rsidR="00D84113">
        <w:rPr>
          <w:rFonts w:ascii="Arial" w:hAnsi="Arial" w:cs="Arial"/>
          <w:b/>
          <w:bCs/>
          <w:iCs/>
          <w:sz w:val="22"/>
          <w:szCs w:val="22"/>
        </w:rPr>
        <w:t>77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 Fő.     </w:t>
      </w:r>
    </w:p>
    <w:p w:rsidR="00A92B45" w:rsidRPr="00A92B45" w:rsidRDefault="00A92B45" w:rsidP="00A92B45">
      <w:pPr>
        <w:keepNext/>
        <w:overflowPunct w:val="0"/>
        <w:autoSpaceDE w:val="0"/>
        <w:textAlignment w:val="baseline"/>
        <w:outlineLvl w:val="1"/>
        <w:rPr>
          <w:rFonts w:ascii="Arial" w:hAnsi="Arial" w:cs="Arial"/>
          <w:bCs/>
          <w:iCs/>
          <w:sz w:val="22"/>
          <w:szCs w:val="22"/>
        </w:rPr>
      </w:pPr>
      <w:r w:rsidRPr="00A92B45">
        <w:rPr>
          <w:rFonts w:ascii="Arial" w:hAnsi="Arial" w:cs="Arial"/>
          <w:bCs/>
          <w:iCs/>
          <w:sz w:val="22"/>
          <w:szCs w:val="22"/>
        </w:rPr>
        <w:t xml:space="preserve">Ebben az adónemben a 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 xml:space="preserve">folyó évi terhelés </w:t>
      </w:r>
      <w:r w:rsidR="00D84113">
        <w:rPr>
          <w:rFonts w:ascii="Arial" w:hAnsi="Arial" w:cs="Arial"/>
          <w:b/>
          <w:bCs/>
          <w:iCs/>
          <w:sz w:val="22"/>
          <w:szCs w:val="22"/>
        </w:rPr>
        <w:t>32.977.232</w:t>
      </w:r>
      <w:r w:rsidR="00E4783C">
        <w:rPr>
          <w:rFonts w:ascii="Arial" w:hAnsi="Arial" w:cs="Arial"/>
          <w:b/>
          <w:bCs/>
          <w:iCs/>
          <w:sz w:val="22"/>
          <w:szCs w:val="22"/>
        </w:rPr>
        <w:t>.-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 xml:space="preserve"> Ft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.                                                                                                               A 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>202</w:t>
      </w:r>
      <w:r w:rsidR="00D84113">
        <w:rPr>
          <w:rFonts w:ascii="Arial" w:hAnsi="Arial" w:cs="Arial"/>
          <w:b/>
          <w:bCs/>
          <w:iCs/>
          <w:sz w:val="22"/>
          <w:szCs w:val="22"/>
        </w:rPr>
        <w:t>5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 xml:space="preserve">. évben összesen </w:t>
      </w:r>
      <w:r w:rsidR="00D84113">
        <w:rPr>
          <w:rFonts w:ascii="Arial" w:hAnsi="Arial" w:cs="Arial"/>
          <w:b/>
          <w:bCs/>
          <w:iCs/>
          <w:sz w:val="22"/>
          <w:szCs w:val="22"/>
        </w:rPr>
        <w:t>33.854.793</w:t>
      </w:r>
      <w:r w:rsidR="00E4783C">
        <w:rPr>
          <w:rFonts w:ascii="Arial" w:hAnsi="Arial" w:cs="Arial"/>
          <w:b/>
          <w:bCs/>
          <w:iCs/>
          <w:sz w:val="22"/>
          <w:szCs w:val="22"/>
        </w:rPr>
        <w:t>.-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 xml:space="preserve"> Ft </w:t>
      </w:r>
      <w:proofErr w:type="gramStart"/>
      <w:r w:rsidRPr="00A92B45">
        <w:rPr>
          <w:rFonts w:ascii="Arial" w:hAnsi="Arial" w:cs="Arial"/>
          <w:bCs/>
          <w:iCs/>
          <w:sz w:val="22"/>
          <w:szCs w:val="22"/>
        </w:rPr>
        <w:t>kommunális</w:t>
      </w:r>
      <w:proofErr w:type="gramEnd"/>
      <w:r w:rsidRPr="00A92B45">
        <w:rPr>
          <w:rFonts w:ascii="Arial" w:hAnsi="Arial" w:cs="Arial"/>
          <w:bCs/>
          <w:iCs/>
          <w:sz w:val="22"/>
          <w:szCs w:val="22"/>
        </w:rPr>
        <w:t xml:space="preserve"> adót fizettek az adóalanyok.                                                           Ebből a 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>202</w:t>
      </w:r>
      <w:r w:rsidR="00D84113">
        <w:rPr>
          <w:rFonts w:ascii="Arial" w:hAnsi="Arial" w:cs="Arial"/>
          <w:b/>
          <w:bCs/>
          <w:iCs/>
          <w:sz w:val="22"/>
          <w:szCs w:val="22"/>
        </w:rPr>
        <w:t>5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>. évi terhelésre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4113">
        <w:rPr>
          <w:rFonts w:ascii="Arial" w:hAnsi="Arial" w:cs="Arial"/>
          <w:b/>
          <w:iCs/>
          <w:sz w:val="22"/>
          <w:szCs w:val="22"/>
        </w:rPr>
        <w:t>31.565.576</w:t>
      </w:r>
      <w:r w:rsidRPr="00A92B45">
        <w:rPr>
          <w:rFonts w:ascii="Arial" w:hAnsi="Arial" w:cs="Arial"/>
          <w:b/>
          <w:iCs/>
          <w:sz w:val="22"/>
          <w:szCs w:val="22"/>
        </w:rPr>
        <w:t>.-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 xml:space="preserve"> Ft, az elmúlt évek hátralékára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4113">
        <w:rPr>
          <w:rFonts w:ascii="Arial" w:hAnsi="Arial" w:cs="Arial"/>
          <w:b/>
          <w:bCs/>
          <w:iCs/>
          <w:sz w:val="22"/>
          <w:szCs w:val="22"/>
        </w:rPr>
        <w:t>1.978.293</w:t>
      </w:r>
      <w:r w:rsidRPr="00A92B45">
        <w:rPr>
          <w:rFonts w:ascii="Arial" w:hAnsi="Arial" w:cs="Arial"/>
          <w:b/>
          <w:iCs/>
          <w:sz w:val="22"/>
          <w:szCs w:val="22"/>
        </w:rPr>
        <w:t>.-</w:t>
      </w:r>
      <w:r w:rsidRPr="00A92B45">
        <w:rPr>
          <w:rFonts w:ascii="Arial" w:hAnsi="Arial" w:cs="Arial"/>
          <w:b/>
          <w:bCs/>
          <w:iCs/>
          <w:sz w:val="22"/>
          <w:szCs w:val="22"/>
        </w:rPr>
        <w:t xml:space="preserve"> Ft 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lett elszámolva. </w:t>
      </w:r>
      <w:r w:rsidR="00E4783C">
        <w:rPr>
          <w:rFonts w:ascii="Arial" w:hAnsi="Arial" w:cs="Arial"/>
          <w:bCs/>
          <w:iCs/>
          <w:sz w:val="22"/>
          <w:szCs w:val="22"/>
        </w:rPr>
        <w:t>(</w:t>
      </w:r>
      <w:r w:rsidR="00D84113">
        <w:rPr>
          <w:rFonts w:ascii="Arial" w:hAnsi="Arial" w:cs="Arial"/>
          <w:bCs/>
          <w:iCs/>
          <w:sz w:val="22"/>
          <w:szCs w:val="22"/>
        </w:rPr>
        <w:t>310.924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.-Ft adóalany beazonosítása miatt átfutó tételként lett rögzítve).                                                                          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1D2D0E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2D0E">
        <w:rPr>
          <w:rFonts w:ascii="Arial" w:hAnsi="Arial" w:cs="Arial"/>
          <w:b/>
          <w:sz w:val="22"/>
          <w:szCs w:val="22"/>
        </w:rPr>
        <w:lastRenderedPageBreak/>
        <w:t>3.) Helyi iparűzési adó</w:t>
      </w:r>
      <w:r w:rsidR="001D2D0E">
        <w:rPr>
          <w:rFonts w:ascii="Arial" w:hAnsi="Arial" w:cs="Arial"/>
          <w:b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 helyi iparűzési adó mértéke az önkormányzati rendelet alapján 2 %.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Az adóalanyok száma </w:t>
      </w:r>
      <w:r w:rsidR="00E4783C">
        <w:rPr>
          <w:rFonts w:ascii="Arial" w:hAnsi="Arial" w:cs="Arial"/>
          <w:sz w:val="22"/>
          <w:szCs w:val="22"/>
        </w:rPr>
        <w:t>7</w:t>
      </w:r>
      <w:r w:rsidR="00786378">
        <w:rPr>
          <w:rFonts w:ascii="Arial" w:hAnsi="Arial" w:cs="Arial"/>
          <w:sz w:val="22"/>
          <w:szCs w:val="22"/>
        </w:rPr>
        <w:t>90</w:t>
      </w:r>
      <w:r w:rsidRPr="00A92B45">
        <w:rPr>
          <w:rFonts w:ascii="Arial" w:hAnsi="Arial" w:cs="Arial"/>
          <w:b/>
          <w:sz w:val="22"/>
          <w:szCs w:val="22"/>
        </w:rPr>
        <w:t xml:space="preserve"> </w:t>
      </w:r>
      <w:r w:rsidRPr="00A92B45">
        <w:rPr>
          <w:rFonts w:ascii="Arial" w:hAnsi="Arial" w:cs="Arial"/>
          <w:sz w:val="22"/>
          <w:szCs w:val="22"/>
        </w:rPr>
        <w:t xml:space="preserve">db.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 részletes adatokat a fenti táblázat tartalmazza.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A5223">
        <w:rPr>
          <w:rFonts w:ascii="Arial" w:hAnsi="Arial" w:cs="Arial"/>
          <w:b/>
          <w:sz w:val="22"/>
          <w:szCs w:val="22"/>
        </w:rPr>
        <w:t>4.) Földbérbeadásból származó jövedelem</w:t>
      </w:r>
      <w:r w:rsidR="00706564" w:rsidRPr="001A5223">
        <w:rPr>
          <w:rFonts w:ascii="Arial" w:hAnsi="Arial" w:cs="Arial"/>
          <w:b/>
          <w:sz w:val="22"/>
          <w:szCs w:val="22"/>
        </w:rPr>
        <w:t xml:space="preserve"> utáni adófizetés</w:t>
      </w:r>
      <w:r w:rsidR="001A5223" w:rsidRPr="001A5223">
        <w:rPr>
          <w:rFonts w:ascii="Arial" w:hAnsi="Arial" w:cs="Arial"/>
          <w:b/>
          <w:sz w:val="22"/>
          <w:szCs w:val="22"/>
        </w:rPr>
        <w:t>:</w:t>
      </w:r>
    </w:p>
    <w:p w:rsidR="00894CF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Termőföld bérbeadásból származó </w:t>
      </w:r>
      <w:r w:rsidR="00706564">
        <w:rPr>
          <w:rFonts w:ascii="Arial" w:hAnsi="Arial" w:cs="Arial"/>
          <w:sz w:val="22"/>
          <w:szCs w:val="22"/>
        </w:rPr>
        <w:t xml:space="preserve">jövedelem bevallás és adófizetés </w:t>
      </w:r>
      <w:r w:rsidR="00C46705">
        <w:rPr>
          <w:rFonts w:ascii="Arial" w:hAnsi="Arial" w:cs="Arial"/>
          <w:sz w:val="22"/>
          <w:szCs w:val="22"/>
        </w:rPr>
        <w:t>nem történt</w:t>
      </w:r>
      <w:r w:rsidRPr="00A92B45">
        <w:rPr>
          <w:rFonts w:ascii="Arial" w:hAnsi="Arial" w:cs="Arial"/>
          <w:sz w:val="22"/>
          <w:szCs w:val="22"/>
        </w:rPr>
        <w:t xml:space="preserve"> 202</w:t>
      </w:r>
      <w:r w:rsidR="00786378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>. év során.</w:t>
      </w:r>
    </w:p>
    <w:p w:rsidR="00894CF3" w:rsidRDefault="00894CF3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A5223">
        <w:rPr>
          <w:rFonts w:ascii="Arial" w:hAnsi="Arial" w:cs="Arial"/>
          <w:b/>
          <w:sz w:val="22"/>
          <w:szCs w:val="22"/>
        </w:rPr>
        <w:t>5.) Gépjárműadó</w:t>
      </w:r>
      <w:r w:rsidR="001A5223" w:rsidRPr="001A5223">
        <w:rPr>
          <w:rFonts w:ascii="Arial" w:hAnsi="Arial" w:cs="Arial"/>
          <w:b/>
          <w:sz w:val="22"/>
          <w:szCs w:val="22"/>
        </w:rPr>
        <w:t>:</w:t>
      </w:r>
    </w:p>
    <w:p w:rsidR="00A92B45" w:rsidRPr="007B7C24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B7C24">
        <w:rPr>
          <w:rFonts w:ascii="Arial" w:hAnsi="Arial" w:cs="Arial"/>
          <w:sz w:val="22"/>
          <w:szCs w:val="22"/>
        </w:rPr>
        <w:t>Ennél az adónemnél az önkormányzatnak adóté</w:t>
      </w:r>
      <w:r w:rsidR="00BE4780" w:rsidRPr="007B7C24">
        <w:rPr>
          <w:rFonts w:ascii="Arial" w:hAnsi="Arial" w:cs="Arial"/>
          <w:sz w:val="22"/>
          <w:szCs w:val="22"/>
        </w:rPr>
        <w:t>tel megállapítási joga nem volt</w:t>
      </w:r>
      <w:r w:rsidR="00645270" w:rsidRPr="007B7C24">
        <w:rPr>
          <w:rFonts w:ascii="Arial" w:hAnsi="Arial" w:cs="Arial"/>
          <w:sz w:val="22"/>
          <w:szCs w:val="22"/>
        </w:rPr>
        <w:t xml:space="preserve"> </w:t>
      </w:r>
      <w:r w:rsidR="00BE4780" w:rsidRPr="007B7C24">
        <w:rPr>
          <w:rFonts w:ascii="Arial" w:hAnsi="Arial" w:cs="Arial"/>
          <w:sz w:val="22"/>
          <w:szCs w:val="22"/>
        </w:rPr>
        <w:t>202</w:t>
      </w:r>
      <w:r w:rsidR="00645270" w:rsidRPr="007B7C24">
        <w:rPr>
          <w:rFonts w:ascii="Arial" w:hAnsi="Arial" w:cs="Arial"/>
          <w:sz w:val="22"/>
          <w:szCs w:val="22"/>
        </w:rPr>
        <w:t>5</w:t>
      </w:r>
      <w:r w:rsidR="00E4783C" w:rsidRPr="007B7C24">
        <w:rPr>
          <w:rFonts w:ascii="Arial" w:hAnsi="Arial" w:cs="Arial"/>
          <w:sz w:val="22"/>
          <w:szCs w:val="22"/>
        </w:rPr>
        <w:t>-be</w:t>
      </w:r>
      <w:r w:rsidR="00BE4780" w:rsidRPr="007B7C24">
        <w:rPr>
          <w:rFonts w:ascii="Arial" w:hAnsi="Arial" w:cs="Arial"/>
          <w:sz w:val="22"/>
          <w:szCs w:val="22"/>
        </w:rPr>
        <w:t>n sem.</w:t>
      </w:r>
    </w:p>
    <w:p w:rsidR="00A92B45" w:rsidRPr="007B7C24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B7C24">
        <w:rPr>
          <w:rFonts w:ascii="Arial" w:hAnsi="Arial" w:cs="Arial"/>
          <w:sz w:val="22"/>
          <w:szCs w:val="22"/>
        </w:rPr>
        <w:t>2013. évtől kezdődően 2019.12.31-ig az önkormányzat által beszedett gépjárműadó összege megoszlott 60%-</w:t>
      </w:r>
      <w:proofErr w:type="spellStart"/>
      <w:r w:rsidRPr="007B7C24">
        <w:rPr>
          <w:rFonts w:ascii="Arial" w:hAnsi="Arial" w:cs="Arial"/>
          <w:sz w:val="22"/>
          <w:szCs w:val="22"/>
        </w:rPr>
        <w:t>ban</w:t>
      </w:r>
      <w:proofErr w:type="spellEnd"/>
      <w:r w:rsidRPr="007B7C24">
        <w:rPr>
          <w:rFonts w:ascii="Arial" w:hAnsi="Arial" w:cs="Arial"/>
          <w:sz w:val="22"/>
          <w:szCs w:val="22"/>
        </w:rPr>
        <w:t xml:space="preserve"> a központi költségvetés és 40%-</w:t>
      </w:r>
      <w:proofErr w:type="spellStart"/>
      <w:r w:rsidRPr="007B7C24">
        <w:rPr>
          <w:rFonts w:ascii="Arial" w:hAnsi="Arial" w:cs="Arial"/>
          <w:sz w:val="22"/>
          <w:szCs w:val="22"/>
        </w:rPr>
        <w:t>ban</w:t>
      </w:r>
      <w:proofErr w:type="spellEnd"/>
      <w:r w:rsidRPr="007B7C24">
        <w:rPr>
          <w:rFonts w:ascii="Arial" w:hAnsi="Arial" w:cs="Arial"/>
          <w:sz w:val="22"/>
          <w:szCs w:val="22"/>
        </w:rPr>
        <w:t xml:space="preserve"> az önkormányzatok költségvetése között. </w:t>
      </w:r>
    </w:p>
    <w:p w:rsidR="00786378" w:rsidRPr="007B7C24" w:rsidRDefault="00BE4780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B7C24">
        <w:rPr>
          <w:rFonts w:ascii="Arial" w:hAnsi="Arial" w:cs="Arial"/>
          <w:bCs/>
          <w:i/>
          <w:iCs/>
          <w:sz w:val="22"/>
          <w:szCs w:val="22"/>
        </w:rPr>
        <w:t>2020. január 1-jétől hatályos</w:t>
      </w:r>
      <w:r w:rsidR="00A92B45" w:rsidRPr="007B7C24">
        <w:rPr>
          <w:rFonts w:ascii="Arial" w:hAnsi="Arial" w:cs="Arial"/>
          <w:bCs/>
          <w:i/>
          <w:iCs/>
          <w:sz w:val="22"/>
          <w:szCs w:val="22"/>
        </w:rPr>
        <w:t xml:space="preserve"> szabályozás alapján a települési önkormányzat által beszedett gépjárműadó teljes összege a köz</w:t>
      </w:r>
      <w:r w:rsidRPr="007B7C24">
        <w:rPr>
          <w:rFonts w:ascii="Arial" w:hAnsi="Arial" w:cs="Arial"/>
          <w:bCs/>
          <w:i/>
          <w:iCs/>
          <w:sz w:val="22"/>
          <w:szCs w:val="22"/>
        </w:rPr>
        <w:t xml:space="preserve">ponti költségvetést illeti meg. </w:t>
      </w:r>
      <w:r w:rsidR="00A92B45" w:rsidRPr="007B7C24">
        <w:rPr>
          <w:rFonts w:ascii="Arial" w:hAnsi="Arial" w:cs="Arial"/>
          <w:bCs/>
          <w:i/>
          <w:iCs/>
          <w:sz w:val="22"/>
          <w:szCs w:val="22"/>
        </w:rPr>
        <w:t>2021 adóévtől az Önkormányzat csak a gépjárműadó hátralék beszedését végzi, és a beszedett adó teljes összegét továbbítja a Magyar Államkincstár szá</w:t>
      </w:r>
      <w:r w:rsidRPr="007B7C24">
        <w:rPr>
          <w:rFonts w:ascii="Arial" w:hAnsi="Arial" w:cs="Arial"/>
          <w:bCs/>
          <w:i/>
          <w:iCs/>
          <w:sz w:val="22"/>
          <w:szCs w:val="22"/>
        </w:rPr>
        <w:t xml:space="preserve">mlájára. </w:t>
      </w:r>
    </w:p>
    <w:p w:rsidR="00A92B45" w:rsidRPr="007B7C24" w:rsidRDefault="00BE4780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Cs/>
          <w:i/>
          <w:iCs/>
          <w:sz w:val="22"/>
          <w:szCs w:val="22"/>
        </w:rPr>
      </w:pPr>
      <w:r w:rsidRPr="007B7C24">
        <w:rPr>
          <w:rFonts w:ascii="Arial" w:hAnsi="Arial" w:cs="Arial"/>
          <w:bCs/>
          <w:i/>
          <w:iCs/>
          <w:sz w:val="22"/>
          <w:szCs w:val="22"/>
        </w:rPr>
        <w:t>Ennek megfelelően 202</w:t>
      </w:r>
      <w:r w:rsidR="00786378" w:rsidRPr="007B7C24">
        <w:rPr>
          <w:rFonts w:ascii="Arial" w:hAnsi="Arial" w:cs="Arial"/>
          <w:bCs/>
          <w:i/>
          <w:iCs/>
          <w:sz w:val="22"/>
          <w:szCs w:val="22"/>
        </w:rPr>
        <w:t>5</w:t>
      </w:r>
      <w:r w:rsidR="00A92B45" w:rsidRPr="007B7C24">
        <w:rPr>
          <w:rFonts w:ascii="Arial" w:hAnsi="Arial" w:cs="Arial"/>
          <w:bCs/>
          <w:i/>
          <w:iCs/>
          <w:sz w:val="22"/>
          <w:szCs w:val="22"/>
        </w:rPr>
        <w:t>-b</w:t>
      </w:r>
      <w:r w:rsidR="00E4783C" w:rsidRPr="007B7C24">
        <w:rPr>
          <w:rFonts w:ascii="Arial" w:hAnsi="Arial" w:cs="Arial"/>
          <w:bCs/>
          <w:i/>
          <w:iCs/>
          <w:sz w:val="22"/>
          <w:szCs w:val="22"/>
        </w:rPr>
        <w:t>e</w:t>
      </w:r>
      <w:r w:rsidR="00A92B45" w:rsidRPr="007B7C24">
        <w:rPr>
          <w:rFonts w:ascii="Arial" w:hAnsi="Arial" w:cs="Arial"/>
          <w:bCs/>
          <w:i/>
          <w:iCs/>
          <w:sz w:val="22"/>
          <w:szCs w:val="22"/>
        </w:rPr>
        <w:t>n csak gépjárműadó-hátralék beszedésével foglalkozott az adócsoport.</w:t>
      </w: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A5223">
        <w:rPr>
          <w:rFonts w:ascii="Arial" w:hAnsi="Arial" w:cs="Arial"/>
          <w:b/>
          <w:sz w:val="22"/>
          <w:szCs w:val="22"/>
        </w:rPr>
        <w:t>6.) Talajterhelési díj</w:t>
      </w:r>
      <w:r w:rsidR="001A5223">
        <w:rPr>
          <w:rFonts w:ascii="Arial" w:hAnsi="Arial" w:cs="Arial"/>
          <w:b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Alapvető cél a lakosság rászorítása a szennyvízhálózatra való rákötésre. Ezt a célt szolgálja a 2003. évi LXXXIX. a környezetterhelési díjról szóló törvény módosítása, mely 2012.02.01-től a talajterhelési díj mértékét 120 Ft/m</w:t>
      </w:r>
      <w:r w:rsidRPr="00A92B45">
        <w:rPr>
          <w:rFonts w:ascii="Arial" w:hAnsi="Arial" w:cs="Arial"/>
          <w:sz w:val="22"/>
          <w:szCs w:val="22"/>
          <w:vertAlign w:val="superscript"/>
        </w:rPr>
        <w:t>3</w:t>
      </w:r>
      <w:r w:rsidRPr="00A92B45">
        <w:rPr>
          <w:rFonts w:ascii="Arial" w:hAnsi="Arial" w:cs="Arial"/>
          <w:sz w:val="22"/>
          <w:szCs w:val="22"/>
        </w:rPr>
        <w:t>-ről 1 200 Ft/m</w:t>
      </w:r>
      <w:r w:rsidRPr="00A92B45">
        <w:rPr>
          <w:rFonts w:ascii="Arial" w:hAnsi="Arial" w:cs="Arial"/>
          <w:sz w:val="22"/>
          <w:szCs w:val="22"/>
          <w:vertAlign w:val="superscript"/>
        </w:rPr>
        <w:t>3</w:t>
      </w:r>
      <w:r w:rsidRPr="00A92B45">
        <w:rPr>
          <w:rFonts w:ascii="Arial" w:hAnsi="Arial" w:cs="Arial"/>
          <w:sz w:val="22"/>
          <w:szCs w:val="22"/>
        </w:rPr>
        <w:t xml:space="preserve">-re emelte. Folyamatosan nyomon kell követni – az iparűzési adóhoz hasonlóan - a bevallási kötelezettség teljesítését, folyószámla előírásokat, befizetéseket. A tapasztalatunk szerint a törvénymódosítás elérte célját, mert évről évre többen kötnek rá a szennyvízhálózatra.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Talajterhelésből befolyt összeg: </w:t>
      </w:r>
      <w:r w:rsidR="00AA0629">
        <w:rPr>
          <w:rFonts w:ascii="Arial" w:hAnsi="Arial" w:cs="Arial"/>
          <w:b/>
          <w:sz w:val="22"/>
          <w:szCs w:val="22"/>
        </w:rPr>
        <w:t>1.863.900.-</w:t>
      </w:r>
      <w:r w:rsidRPr="00A92B45">
        <w:rPr>
          <w:rFonts w:ascii="Arial" w:hAnsi="Arial" w:cs="Arial"/>
          <w:b/>
          <w:bCs/>
          <w:sz w:val="22"/>
          <w:szCs w:val="22"/>
        </w:rPr>
        <w:t xml:space="preserve"> Ft.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1A5223">
        <w:rPr>
          <w:rFonts w:ascii="Arial" w:hAnsi="Arial" w:cs="Arial"/>
          <w:b/>
          <w:sz w:val="22"/>
          <w:szCs w:val="22"/>
        </w:rPr>
        <w:t>7.)Pótlék</w:t>
      </w:r>
      <w:r w:rsidR="001A5223">
        <w:rPr>
          <w:rFonts w:ascii="Arial" w:hAnsi="Arial" w:cs="Arial"/>
          <w:b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A92B45">
        <w:rPr>
          <w:rFonts w:ascii="Arial" w:hAnsi="Arial" w:cs="Arial"/>
          <w:sz w:val="22"/>
          <w:szCs w:val="22"/>
        </w:rPr>
        <w:t xml:space="preserve">A pótlékszámlán a folyó évi előírás egyrészt a korábbi évek tőketartozásainak </w:t>
      </w:r>
      <w:proofErr w:type="spellStart"/>
      <w:r w:rsidRPr="00A92B45">
        <w:rPr>
          <w:rFonts w:ascii="Arial" w:hAnsi="Arial" w:cs="Arial"/>
          <w:sz w:val="22"/>
          <w:szCs w:val="22"/>
        </w:rPr>
        <w:t>kamataiból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, másrészt a múlt évekre történt előírásokból adódik. Az adóhatóságnál </w:t>
      </w:r>
      <w:r w:rsidR="00E97487">
        <w:rPr>
          <w:rFonts w:ascii="Arial" w:hAnsi="Arial" w:cs="Arial"/>
          <w:sz w:val="22"/>
          <w:szCs w:val="22"/>
        </w:rPr>
        <w:t>202</w:t>
      </w:r>
      <w:r w:rsidR="007A6869">
        <w:rPr>
          <w:rFonts w:ascii="Arial" w:hAnsi="Arial" w:cs="Arial"/>
          <w:sz w:val="22"/>
          <w:szCs w:val="22"/>
        </w:rPr>
        <w:t>5</w:t>
      </w:r>
      <w:r w:rsidR="00E97487">
        <w:rPr>
          <w:rFonts w:ascii="Arial" w:hAnsi="Arial" w:cs="Arial"/>
          <w:sz w:val="22"/>
          <w:szCs w:val="22"/>
        </w:rPr>
        <w:t xml:space="preserve">.évben </w:t>
      </w:r>
      <w:r w:rsidRPr="00A92B45">
        <w:rPr>
          <w:rFonts w:ascii="Arial" w:hAnsi="Arial" w:cs="Arial"/>
          <w:sz w:val="22"/>
          <w:szCs w:val="22"/>
        </w:rPr>
        <w:t>befizetett pótlék</w:t>
      </w:r>
      <w:r w:rsidRPr="00A92B45">
        <w:rPr>
          <w:rFonts w:ascii="Arial" w:hAnsi="Arial" w:cs="Arial"/>
          <w:b/>
          <w:sz w:val="22"/>
          <w:szCs w:val="22"/>
        </w:rPr>
        <w:t xml:space="preserve"> </w:t>
      </w:r>
      <w:r w:rsidR="00E4783C">
        <w:rPr>
          <w:rFonts w:ascii="Arial" w:hAnsi="Arial" w:cs="Arial"/>
          <w:b/>
          <w:sz w:val="22"/>
          <w:szCs w:val="22"/>
        </w:rPr>
        <w:t>1.</w:t>
      </w:r>
      <w:r w:rsidR="00AA0629">
        <w:rPr>
          <w:rFonts w:ascii="Arial" w:hAnsi="Arial" w:cs="Arial"/>
          <w:b/>
          <w:sz w:val="22"/>
          <w:szCs w:val="22"/>
        </w:rPr>
        <w:t>992.368</w:t>
      </w:r>
      <w:r w:rsidRPr="00A92B45">
        <w:rPr>
          <w:rFonts w:ascii="Arial" w:hAnsi="Arial" w:cs="Arial"/>
          <w:b/>
          <w:sz w:val="22"/>
          <w:szCs w:val="22"/>
        </w:rPr>
        <w:t xml:space="preserve">.- Ft.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1A5223" w:rsidRDefault="001A5223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8.) Bírság: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Az adóhatóság </w:t>
      </w:r>
      <w:r w:rsidR="00290338">
        <w:rPr>
          <w:rFonts w:ascii="Arial" w:hAnsi="Arial" w:cs="Arial"/>
          <w:b/>
          <w:sz w:val="22"/>
          <w:szCs w:val="22"/>
        </w:rPr>
        <w:t>950.000</w:t>
      </w:r>
      <w:r w:rsidR="00E4783C">
        <w:rPr>
          <w:rFonts w:ascii="Arial" w:hAnsi="Arial" w:cs="Arial"/>
          <w:b/>
          <w:sz w:val="22"/>
          <w:szCs w:val="22"/>
        </w:rPr>
        <w:t>.-</w:t>
      </w:r>
      <w:r w:rsidRPr="00A92B45">
        <w:rPr>
          <w:rFonts w:ascii="Arial" w:hAnsi="Arial" w:cs="Arial"/>
          <w:b/>
          <w:sz w:val="22"/>
          <w:szCs w:val="22"/>
        </w:rPr>
        <w:t>Ft</w:t>
      </w:r>
      <w:r w:rsidRPr="00A92B45">
        <w:rPr>
          <w:rFonts w:ascii="Arial" w:hAnsi="Arial" w:cs="Arial"/>
          <w:sz w:val="22"/>
          <w:szCs w:val="22"/>
        </w:rPr>
        <w:t xml:space="preserve"> bírságot szabott ki, mely adónemben az adott évre és a korábbi kivetésekre </w:t>
      </w:r>
      <w:r w:rsidR="00290338">
        <w:rPr>
          <w:rFonts w:ascii="Arial" w:hAnsi="Arial" w:cs="Arial"/>
          <w:b/>
          <w:sz w:val="22"/>
          <w:szCs w:val="22"/>
        </w:rPr>
        <w:t>883.475.-</w:t>
      </w:r>
      <w:r w:rsidRPr="00A92B45">
        <w:rPr>
          <w:rFonts w:ascii="Arial" w:hAnsi="Arial" w:cs="Arial"/>
          <w:b/>
          <w:sz w:val="22"/>
          <w:szCs w:val="22"/>
        </w:rPr>
        <w:t xml:space="preserve"> Ft</w:t>
      </w:r>
      <w:r w:rsidRPr="00A92B45">
        <w:rPr>
          <w:rFonts w:ascii="Arial" w:hAnsi="Arial" w:cs="Arial"/>
          <w:sz w:val="22"/>
          <w:szCs w:val="22"/>
        </w:rPr>
        <w:t xml:space="preserve"> befizetés érkezett. </w:t>
      </w:r>
    </w:p>
    <w:p w:rsid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68583F" w:rsidRPr="00A92B45" w:rsidRDefault="0068583F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A5223">
        <w:rPr>
          <w:rFonts w:ascii="Arial" w:hAnsi="Arial" w:cs="Arial"/>
          <w:b/>
          <w:sz w:val="22"/>
          <w:szCs w:val="22"/>
        </w:rPr>
        <w:t>9.)</w:t>
      </w:r>
      <w:r w:rsidR="001A5223">
        <w:rPr>
          <w:rFonts w:ascii="Arial" w:hAnsi="Arial" w:cs="Arial"/>
          <w:b/>
          <w:sz w:val="22"/>
          <w:szCs w:val="22"/>
        </w:rPr>
        <w:t xml:space="preserve"> </w:t>
      </w:r>
      <w:r w:rsidRPr="001A5223">
        <w:rPr>
          <w:rFonts w:ascii="Arial" w:hAnsi="Arial" w:cs="Arial"/>
          <w:b/>
          <w:sz w:val="22"/>
          <w:szCs w:val="22"/>
        </w:rPr>
        <w:t>Egyéb beszedési számla</w:t>
      </w:r>
      <w:r w:rsidR="001A5223">
        <w:rPr>
          <w:rFonts w:ascii="Arial" w:hAnsi="Arial" w:cs="Arial"/>
          <w:b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Ezen a számlán kerül nyilvántartásra </w:t>
      </w:r>
      <w:r w:rsidR="00E97487">
        <w:rPr>
          <w:rFonts w:ascii="Arial" w:hAnsi="Arial" w:cs="Arial"/>
          <w:sz w:val="22"/>
          <w:szCs w:val="22"/>
        </w:rPr>
        <w:t xml:space="preserve">az államigazgatási/önkormányzati hatósági </w:t>
      </w:r>
      <w:r w:rsidRPr="00A92B45">
        <w:rPr>
          <w:rFonts w:ascii="Arial" w:hAnsi="Arial" w:cs="Arial"/>
          <w:sz w:val="22"/>
          <w:szCs w:val="22"/>
        </w:rPr>
        <w:t xml:space="preserve">hatáskörben hozott bírságokhoz kapcsolódó tételek.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 202</w:t>
      </w:r>
      <w:r w:rsidR="00A92805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>. évben ezen a számlán forgalom nem volt.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A92B45" w:rsidRPr="001A5223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A5223">
        <w:rPr>
          <w:rFonts w:ascii="Arial" w:hAnsi="Arial" w:cs="Arial"/>
          <w:b/>
          <w:bCs/>
          <w:sz w:val="22"/>
          <w:szCs w:val="22"/>
        </w:rPr>
        <w:t>10.)</w:t>
      </w:r>
      <w:r w:rsidR="001A5223">
        <w:rPr>
          <w:rFonts w:ascii="Arial" w:hAnsi="Arial" w:cs="Arial"/>
          <w:b/>
          <w:bCs/>
          <w:sz w:val="22"/>
          <w:szCs w:val="22"/>
        </w:rPr>
        <w:t xml:space="preserve"> I</w:t>
      </w:r>
      <w:r w:rsidRPr="001A5223">
        <w:rPr>
          <w:rFonts w:ascii="Arial" w:hAnsi="Arial" w:cs="Arial"/>
          <w:b/>
          <w:bCs/>
          <w:sz w:val="22"/>
          <w:szCs w:val="22"/>
        </w:rPr>
        <w:t>degen bevételek számla</w:t>
      </w:r>
      <w:r w:rsidR="001A5223">
        <w:rPr>
          <w:rFonts w:ascii="Arial" w:hAnsi="Arial" w:cs="Arial"/>
          <w:b/>
          <w:bCs/>
          <w:sz w:val="22"/>
          <w:szCs w:val="22"/>
        </w:rPr>
        <w:t>: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Az adók módjára behajtandó köztartozások esetében az önkormányzati adóhatóság nem a saját ügyében, hanem más szerv, hatóság által kimutatott fizetési kötelezettség behajtása érdekében intézkedik.</w:t>
      </w:r>
    </w:p>
    <w:p w:rsidR="00A92B45" w:rsidRPr="00E618C9" w:rsidRDefault="00A92B45" w:rsidP="00E618C9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202</w:t>
      </w:r>
      <w:r w:rsidR="00A92805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 xml:space="preserve">. évben a bevétel </w:t>
      </w:r>
      <w:r w:rsidR="00A92805">
        <w:rPr>
          <w:rFonts w:ascii="Arial" w:hAnsi="Arial" w:cs="Arial"/>
          <w:sz w:val="22"/>
          <w:szCs w:val="22"/>
        </w:rPr>
        <w:t>146.377</w:t>
      </w:r>
      <w:r w:rsidR="00E4783C" w:rsidRPr="00E4783C">
        <w:rPr>
          <w:rFonts w:ascii="Arial" w:hAnsi="Arial" w:cs="Arial"/>
          <w:sz w:val="22"/>
          <w:szCs w:val="22"/>
        </w:rPr>
        <w:t>.-</w:t>
      </w:r>
      <w:r w:rsidRPr="00E4783C">
        <w:rPr>
          <w:rFonts w:ascii="Arial" w:hAnsi="Arial" w:cs="Arial"/>
          <w:sz w:val="22"/>
          <w:szCs w:val="22"/>
        </w:rPr>
        <w:t xml:space="preserve"> Ft</w:t>
      </w:r>
      <w:r w:rsidRPr="00A92B45">
        <w:rPr>
          <w:rFonts w:ascii="Arial" w:hAnsi="Arial" w:cs="Arial"/>
          <w:b/>
          <w:sz w:val="22"/>
          <w:szCs w:val="22"/>
        </w:rPr>
        <w:t xml:space="preserve"> </w:t>
      </w:r>
      <w:r w:rsidRPr="00A92B45">
        <w:rPr>
          <w:rFonts w:ascii="Arial" w:hAnsi="Arial" w:cs="Arial"/>
          <w:sz w:val="22"/>
          <w:szCs w:val="22"/>
        </w:rPr>
        <w:t>volt, mely összeg a kimutató szerv felé 100%-</w:t>
      </w:r>
      <w:proofErr w:type="spellStart"/>
      <w:r w:rsidRPr="00A92B45">
        <w:rPr>
          <w:rFonts w:ascii="Arial" w:hAnsi="Arial" w:cs="Arial"/>
          <w:sz w:val="22"/>
          <w:szCs w:val="22"/>
        </w:rPr>
        <w:t>ban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me</w:t>
      </w:r>
      <w:r w:rsidR="00E618C9">
        <w:rPr>
          <w:rFonts w:ascii="Arial" w:hAnsi="Arial" w:cs="Arial"/>
          <w:sz w:val="22"/>
          <w:szCs w:val="22"/>
        </w:rPr>
        <w:t>gküldésre került 202</w:t>
      </w:r>
      <w:r w:rsidR="00A92805">
        <w:rPr>
          <w:rFonts w:ascii="Arial" w:hAnsi="Arial" w:cs="Arial"/>
          <w:sz w:val="22"/>
          <w:szCs w:val="22"/>
        </w:rPr>
        <w:t>5</w:t>
      </w:r>
      <w:r w:rsidR="00E618C9">
        <w:rPr>
          <w:rFonts w:ascii="Arial" w:hAnsi="Arial" w:cs="Arial"/>
          <w:sz w:val="22"/>
          <w:szCs w:val="22"/>
        </w:rPr>
        <w:t>.12.31-ig.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4856FA" w:rsidRPr="00A92B45" w:rsidRDefault="004856FA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A92B45">
        <w:rPr>
          <w:rFonts w:ascii="Arial" w:hAnsi="Arial" w:cs="Arial"/>
          <w:b/>
          <w:sz w:val="22"/>
          <w:szCs w:val="22"/>
          <w:u w:val="single"/>
        </w:rPr>
        <w:lastRenderedPageBreak/>
        <w:t>Az adóhatóság által végzett ellenőrzések, behajtási és végrehajtási cselekmények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A92B45">
        <w:rPr>
          <w:rFonts w:ascii="Arial" w:hAnsi="Arial" w:cs="Arial"/>
          <w:bCs/>
          <w:sz w:val="22"/>
          <w:szCs w:val="22"/>
        </w:rPr>
        <w:t>A végrehajtási eljárás célja a meg nem fizetett adótartozások behajtása. Adótartozásnak minősül a határidőben meg nem fizetett adó. Amennyiben az adóhatóság az adótartozás megfizetésére az adózót, illetve az adó megfizetésére kötelezett személyt felhívta, de a felhívás nem vezetett eredményre, a végrehajtást megindítja.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A92B45">
        <w:rPr>
          <w:rFonts w:ascii="Arial" w:hAnsi="Arial" w:cs="Arial"/>
          <w:bCs/>
          <w:sz w:val="22"/>
          <w:szCs w:val="22"/>
        </w:rPr>
        <w:t>Az adóhatóság hatáskörébe tartozik az adótartozás beszedése, a jogosulatlan adó-visszaigénylés visszatartása, egyes adók módjára behajtandó köztartozás végrehajtása.</w:t>
      </w:r>
    </w:p>
    <w:p w:rsid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A92B45">
        <w:rPr>
          <w:rFonts w:ascii="Arial" w:hAnsi="Arial" w:cs="Arial"/>
          <w:bCs/>
          <w:sz w:val="22"/>
          <w:szCs w:val="22"/>
        </w:rPr>
        <w:t>Az adóigazgatási tevékenység magába foglalja a hátralékkezelést, a végrehajtást, a fizetési könnyítésre irányuló kérelmek elbírálását, továbbá a csőd-, felszámolási- és végelszámolási eljárásokban történő részvétel.</w:t>
      </w:r>
    </w:p>
    <w:p w:rsidR="00E4783C" w:rsidRDefault="00E4783C" w:rsidP="00A92B45">
      <w:pPr>
        <w:overflowPunct w:val="0"/>
        <w:autoSpaceDE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tbl>
      <w:tblPr>
        <w:tblW w:w="9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3"/>
        <w:gridCol w:w="1000"/>
        <w:gridCol w:w="1360"/>
        <w:gridCol w:w="1240"/>
        <w:gridCol w:w="960"/>
      </w:tblGrid>
      <w:tr w:rsidR="004856FA" w:rsidTr="004856FA">
        <w:trPr>
          <w:trHeight w:val="31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</w:rPr>
              <w:t>Végrehajtási cselekmények 2025. Bátaszék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Cselekmény megnevezése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Felhívás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341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Egyéb megkeresések (MEP</w:t>
            </w:r>
            <w:proofErr w:type="gramStart"/>
            <w:r>
              <w:rPr>
                <w:b/>
                <w:bCs/>
                <w:color w:val="000000"/>
              </w:rPr>
              <w:t>,NYUFI</w:t>
            </w:r>
            <w:proofErr w:type="gram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Átvezetés adószámlák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Hatósági átutalás (</w:t>
            </w:r>
            <w:proofErr w:type="gramStart"/>
            <w:r>
              <w:rPr>
                <w:b/>
                <w:bCs/>
                <w:color w:val="000000"/>
              </w:rPr>
              <w:t>inkasszó</w:t>
            </w:r>
            <w:proofErr w:type="gram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Munkabér/nyugdíj letiltás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Pénzintézet megkeresés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1386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NAV-</w:t>
            </w:r>
            <w:proofErr w:type="spellStart"/>
            <w:r>
              <w:rPr>
                <w:b/>
                <w:bCs/>
                <w:color w:val="000000"/>
              </w:rPr>
              <w:t>nál</w:t>
            </w:r>
            <w:proofErr w:type="spellEnd"/>
            <w:r>
              <w:rPr>
                <w:b/>
                <w:bCs/>
                <w:color w:val="000000"/>
              </w:rPr>
              <w:t xml:space="preserve"> adóvisszatartási joggal lejelentett adóalany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</w:pPr>
            <w:r>
              <w:t>1569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1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6FA" w:rsidRDefault="004856FA">
            <w:pPr>
              <w:rPr>
                <w:sz w:val="20"/>
                <w:szCs w:val="20"/>
              </w:rPr>
            </w:pPr>
          </w:p>
        </w:tc>
      </w:tr>
      <w:tr w:rsidR="004856FA" w:rsidTr="004856FA">
        <w:trPr>
          <w:trHeight w:val="330"/>
        </w:trPr>
        <w:tc>
          <w:tcPr>
            <w:tcW w:w="99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856FA" w:rsidTr="004856FA">
        <w:trPr>
          <w:trHeight w:val="96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6FA" w:rsidRDefault="0048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56FA" w:rsidRDefault="0048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6FA" w:rsidRDefault="0048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Behajtás alá vont összeg (Ft)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6FA" w:rsidRDefault="0048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Behajtott </w:t>
            </w:r>
            <w:proofErr w:type="gramStart"/>
            <w:r>
              <w:rPr>
                <w:color w:val="000000"/>
              </w:rPr>
              <w:t>összeg     (</w:t>
            </w:r>
            <w:proofErr w:type="gramEnd"/>
            <w:r>
              <w:rPr>
                <w:color w:val="000000"/>
              </w:rPr>
              <w:t>Ft)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6FA" w:rsidRDefault="0048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Arány (%)</w:t>
            </w: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color w:val="000000"/>
              </w:rPr>
            </w:pPr>
            <w:r>
              <w:rPr>
                <w:color w:val="000000"/>
              </w:rPr>
              <w:t>Nyugdíj letiltás/Munkabér letiltás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1 678 953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1 238 326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74%</w:t>
            </w:r>
          </w:p>
        </w:tc>
      </w:tr>
      <w:tr w:rsidR="004856FA" w:rsidTr="004856FA">
        <w:trPr>
          <w:trHeight w:val="330"/>
        </w:trPr>
        <w:tc>
          <w:tcPr>
            <w:tcW w:w="5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rPr>
                <w:color w:val="000000"/>
              </w:rPr>
            </w:pPr>
            <w:r>
              <w:rPr>
                <w:color w:val="000000"/>
              </w:rPr>
              <w:t>Hatósági átutalás (</w:t>
            </w:r>
            <w:proofErr w:type="gramStart"/>
            <w:r>
              <w:rPr>
                <w:color w:val="000000"/>
              </w:rPr>
              <w:t>inkasszó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14 778 427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5 227 636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6FA" w:rsidRDefault="00485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</w:tr>
    </w:tbl>
    <w:p w:rsidR="00233259" w:rsidRDefault="00233259" w:rsidP="00A92B45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:rsidR="00233259" w:rsidRPr="00A92B45" w:rsidRDefault="00233259" w:rsidP="00A92B45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:rsidR="00A92B45" w:rsidRPr="00A92B45" w:rsidRDefault="00A92B45" w:rsidP="00A92B45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A92B45">
        <w:rPr>
          <w:rFonts w:ascii="Arial" w:hAnsi="Arial" w:cs="Arial"/>
          <w:color w:val="000000"/>
          <w:sz w:val="22"/>
          <w:szCs w:val="22"/>
          <w:lang w:eastAsia="hu-HU"/>
        </w:rPr>
        <w:t>Az adóvisszatartási jogunkkal élve a Nemzeti Adó-és Vámhivataltól 202</w:t>
      </w:r>
      <w:r w:rsidR="005157ED">
        <w:rPr>
          <w:rFonts w:ascii="Arial" w:hAnsi="Arial" w:cs="Arial"/>
          <w:color w:val="000000"/>
          <w:sz w:val="22"/>
          <w:szCs w:val="22"/>
          <w:lang w:eastAsia="hu-HU"/>
        </w:rPr>
        <w:t>5</w:t>
      </w:r>
      <w:r w:rsidRPr="00A92B45">
        <w:rPr>
          <w:rFonts w:ascii="Arial" w:hAnsi="Arial" w:cs="Arial"/>
          <w:color w:val="000000"/>
          <w:sz w:val="22"/>
          <w:szCs w:val="22"/>
          <w:lang w:eastAsia="hu-HU"/>
        </w:rPr>
        <w:t xml:space="preserve">. évben </w:t>
      </w:r>
      <w:r w:rsidR="005157ED">
        <w:rPr>
          <w:rFonts w:ascii="Arial" w:hAnsi="Arial" w:cs="Arial"/>
          <w:b/>
          <w:color w:val="000000"/>
          <w:sz w:val="22"/>
          <w:szCs w:val="22"/>
          <w:lang w:eastAsia="hu-HU"/>
        </w:rPr>
        <w:t>732.055.-</w:t>
      </w:r>
      <w:r w:rsidRPr="00A92B45">
        <w:rPr>
          <w:rFonts w:ascii="Arial" w:hAnsi="Arial" w:cs="Arial"/>
          <w:b/>
          <w:color w:val="000000"/>
          <w:sz w:val="22"/>
          <w:szCs w:val="22"/>
          <w:lang w:eastAsia="hu-HU"/>
        </w:rPr>
        <w:t>Ft érkezett (OKO).</w:t>
      </w:r>
    </w:p>
    <w:p w:rsidR="00A92B45" w:rsidRPr="000974E5" w:rsidRDefault="00A92B45" w:rsidP="00A92B45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0974E5">
        <w:rPr>
          <w:rFonts w:ascii="Arial" w:hAnsi="Arial" w:cs="Arial"/>
          <w:color w:val="000000"/>
          <w:sz w:val="22"/>
          <w:szCs w:val="22"/>
          <w:lang w:eastAsia="hu-HU"/>
        </w:rPr>
        <w:t>Ezen behajtási cselekmények folyamatosak, havi szinten kerülnek az adós számlájára, így a kiegyenlítés elhúzódhat a következő évre.</w:t>
      </w:r>
    </w:p>
    <w:p w:rsidR="00A92B45" w:rsidRPr="000974E5" w:rsidRDefault="00A92B45" w:rsidP="00A92B45">
      <w:pPr>
        <w:widowControl w:val="0"/>
        <w:overflowPunct w:val="0"/>
        <w:autoSpaceDE w:val="0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92B45" w:rsidRPr="00A92B45" w:rsidRDefault="00A92B45" w:rsidP="005A7549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974E5">
        <w:rPr>
          <w:rFonts w:ascii="Arial" w:hAnsi="Arial" w:cs="Arial"/>
          <w:color w:val="000000"/>
          <w:sz w:val="22"/>
          <w:szCs w:val="22"/>
        </w:rPr>
        <w:t>A helyi iparűzési adó vonatkozásában 5 nagyobb vállalkozás került nehéz gazdasági helyzet</w:t>
      </w:r>
      <w:r w:rsidR="005A7549" w:rsidRPr="000974E5">
        <w:rPr>
          <w:rFonts w:ascii="Arial" w:hAnsi="Arial" w:cs="Arial"/>
          <w:color w:val="000000"/>
          <w:sz w:val="22"/>
          <w:szCs w:val="22"/>
        </w:rPr>
        <w:t xml:space="preserve">be a 2021-es adóévben. </w:t>
      </w:r>
      <w:r w:rsidRPr="000974E5">
        <w:rPr>
          <w:rFonts w:ascii="Arial" w:hAnsi="Arial" w:cs="Arial"/>
          <w:color w:val="000000"/>
          <w:sz w:val="22"/>
          <w:szCs w:val="22"/>
        </w:rPr>
        <w:t xml:space="preserve">Nagyobb összegű adóhátralék maradt fenn az iparűzési adó folyószámlán mely jelentős bevétel kiesést jelentett az Önkormányzat részére még 2021.-ben Ezen cégek felszámolás alá kerültek 2021 év végén illetve 2022 évben. A felszámolási, végelszámolási eljárások folyamatban vannak, ezért </w:t>
      </w:r>
      <w:proofErr w:type="gramStart"/>
      <w:r w:rsidRPr="000974E5">
        <w:rPr>
          <w:rFonts w:ascii="Arial" w:hAnsi="Arial" w:cs="Arial"/>
          <w:color w:val="000000"/>
          <w:sz w:val="22"/>
          <w:szCs w:val="22"/>
        </w:rPr>
        <w:t>ezen</w:t>
      </w:r>
      <w:proofErr w:type="gramEnd"/>
      <w:r w:rsidRPr="000974E5">
        <w:rPr>
          <w:rFonts w:ascii="Arial" w:hAnsi="Arial" w:cs="Arial"/>
          <w:color w:val="000000"/>
          <w:sz w:val="22"/>
          <w:szCs w:val="22"/>
        </w:rPr>
        <w:t xml:space="preserve"> vállalkozások esetében az előírásokkal szemben a tényleges iparűzési adó a felszámolási-végelszámolási eljárást követő záró bevallások benyújtását követően lesznek ismeretesek.</w:t>
      </w:r>
      <w:r w:rsidRPr="00A92B4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A92B45" w:rsidRP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A92B45">
        <w:rPr>
          <w:rFonts w:ascii="Arial" w:hAnsi="Arial" w:cs="Arial"/>
          <w:b/>
          <w:sz w:val="22"/>
          <w:szCs w:val="22"/>
        </w:rPr>
        <w:t>Ellenőrzés:</w:t>
      </w:r>
    </w:p>
    <w:p w:rsidR="00A92B45" w:rsidRPr="00701300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Az elmúlt évben Bátaszék város illetékességi területén adóellenőrzést </w:t>
      </w:r>
      <w:r w:rsidR="00BD12B9">
        <w:rPr>
          <w:rFonts w:ascii="Arial" w:hAnsi="Arial" w:cs="Arial"/>
          <w:sz w:val="22"/>
          <w:szCs w:val="22"/>
        </w:rPr>
        <w:t>4 jogi személy és 2</w:t>
      </w:r>
      <w:r w:rsidRPr="00A92B45">
        <w:rPr>
          <w:rFonts w:ascii="Arial" w:hAnsi="Arial" w:cs="Arial"/>
          <w:sz w:val="22"/>
          <w:szCs w:val="22"/>
        </w:rPr>
        <w:t xml:space="preserve"> egyéni vállalkozó esetében folytatott le az adóhatóság. Az egyéni vállalkozók esetében a NAV-</w:t>
      </w:r>
      <w:proofErr w:type="spellStart"/>
      <w:r w:rsidRPr="00A92B45">
        <w:rPr>
          <w:rFonts w:ascii="Arial" w:hAnsi="Arial" w:cs="Arial"/>
          <w:sz w:val="22"/>
          <w:szCs w:val="22"/>
        </w:rPr>
        <w:t>tól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több esetben kértünk névre szólóan SZJA bevallási adatokat, hogy az </w:t>
      </w:r>
      <w:r w:rsidRPr="00FA4720">
        <w:rPr>
          <w:rFonts w:ascii="Arial" w:hAnsi="Arial" w:cs="Arial"/>
          <w:sz w:val="22"/>
          <w:szCs w:val="22"/>
        </w:rPr>
        <w:t>iparűzési adó bevallás adataival összevetve hiva</w:t>
      </w:r>
      <w:r w:rsidR="002E0E7B">
        <w:rPr>
          <w:rFonts w:ascii="Arial" w:hAnsi="Arial" w:cs="Arial"/>
          <w:sz w:val="22"/>
          <w:szCs w:val="22"/>
        </w:rPr>
        <w:t>talból ellenőrizni tudjuk az iparűzési adó</w:t>
      </w:r>
      <w:r w:rsidRPr="00FA4720">
        <w:rPr>
          <w:rFonts w:ascii="Arial" w:hAnsi="Arial" w:cs="Arial"/>
          <w:sz w:val="22"/>
          <w:szCs w:val="22"/>
        </w:rPr>
        <w:t xml:space="preserve"> összegének helyességét.</w:t>
      </w:r>
      <w:r w:rsidR="005A7549" w:rsidRPr="00FA4720">
        <w:rPr>
          <w:rFonts w:ascii="Arial" w:hAnsi="Arial" w:cs="Arial"/>
          <w:sz w:val="22"/>
          <w:szCs w:val="22"/>
        </w:rPr>
        <w:t xml:space="preserve"> </w:t>
      </w:r>
      <w:r w:rsidRPr="00701300">
        <w:rPr>
          <w:rFonts w:ascii="Arial" w:hAnsi="Arial" w:cs="Arial"/>
          <w:b/>
          <w:sz w:val="22"/>
          <w:szCs w:val="22"/>
        </w:rPr>
        <w:t>202</w:t>
      </w:r>
      <w:r w:rsidR="00BD12B9">
        <w:rPr>
          <w:rFonts w:ascii="Arial" w:hAnsi="Arial" w:cs="Arial"/>
          <w:b/>
          <w:sz w:val="22"/>
          <w:szCs w:val="22"/>
        </w:rPr>
        <w:t>5</w:t>
      </w:r>
      <w:r w:rsidRPr="00701300">
        <w:rPr>
          <w:rFonts w:ascii="Arial" w:hAnsi="Arial" w:cs="Arial"/>
          <w:b/>
          <w:sz w:val="22"/>
          <w:szCs w:val="22"/>
        </w:rPr>
        <w:t>. évben adóhiány megállapítás</w:t>
      </w:r>
      <w:r w:rsidR="00E978EE">
        <w:rPr>
          <w:rFonts w:ascii="Arial" w:hAnsi="Arial" w:cs="Arial"/>
          <w:b/>
          <w:sz w:val="22"/>
          <w:szCs w:val="22"/>
        </w:rPr>
        <w:t>á</w:t>
      </w:r>
      <w:r w:rsidRPr="00701300">
        <w:rPr>
          <w:rFonts w:ascii="Arial" w:hAnsi="Arial" w:cs="Arial"/>
          <w:b/>
          <w:sz w:val="22"/>
          <w:szCs w:val="22"/>
        </w:rPr>
        <w:t xml:space="preserve">ra </w:t>
      </w:r>
      <w:r w:rsidR="00E978EE">
        <w:rPr>
          <w:rFonts w:ascii="Arial" w:hAnsi="Arial" w:cs="Arial"/>
          <w:b/>
          <w:sz w:val="22"/>
          <w:szCs w:val="22"/>
        </w:rPr>
        <w:t>nem került sor.</w:t>
      </w:r>
      <w:r w:rsidR="006D00D3" w:rsidRPr="00701300">
        <w:rPr>
          <w:rFonts w:ascii="Arial" w:hAnsi="Arial" w:cs="Arial"/>
          <w:b/>
          <w:sz w:val="22"/>
          <w:szCs w:val="22"/>
        </w:rPr>
        <w:t xml:space="preserve"> 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Minden adóévben az adócsoport jogszabályi felhatalmazás alapján </w:t>
      </w:r>
      <w:r w:rsidRPr="00A92B45">
        <w:rPr>
          <w:rFonts w:ascii="Arial" w:hAnsi="Arial" w:cs="Arial"/>
          <w:i/>
          <w:sz w:val="22"/>
          <w:szCs w:val="22"/>
        </w:rPr>
        <w:t>a Földhivataltól</w:t>
      </w:r>
      <w:r w:rsidRPr="00A92B45">
        <w:rPr>
          <w:rFonts w:ascii="Arial" w:hAnsi="Arial" w:cs="Arial"/>
          <w:sz w:val="22"/>
          <w:szCs w:val="22"/>
        </w:rPr>
        <w:t xml:space="preserve"> egyszeri alkalommal megkéri adóellenőrzés végett a Bátaszék településhez tartozó földkönyvi adatokat. Ezen adatok alapján lehetséges az illetékességi területen lévő ingatlanok és egyben a </w:t>
      </w:r>
      <w:proofErr w:type="gramStart"/>
      <w:r w:rsidRPr="00A92B45">
        <w:rPr>
          <w:rFonts w:ascii="Arial" w:hAnsi="Arial" w:cs="Arial"/>
          <w:sz w:val="22"/>
          <w:szCs w:val="22"/>
        </w:rPr>
        <w:t>kommunális</w:t>
      </w:r>
      <w:proofErr w:type="gramEnd"/>
      <w:r w:rsidRPr="00A92B45">
        <w:rPr>
          <w:rFonts w:ascii="Arial" w:hAnsi="Arial" w:cs="Arial"/>
          <w:sz w:val="22"/>
          <w:szCs w:val="22"/>
        </w:rPr>
        <w:t xml:space="preserve"> adó megfizetésének ellenőrzése. Továbbá minden évben egyszeri alkalommal az adóbevallási időszak határidejének letelte után </w:t>
      </w:r>
      <w:r w:rsidRPr="00A92B45">
        <w:rPr>
          <w:rFonts w:ascii="Arial" w:hAnsi="Arial" w:cs="Arial"/>
          <w:i/>
          <w:sz w:val="22"/>
          <w:szCs w:val="22"/>
        </w:rPr>
        <w:t>a NAV-</w:t>
      </w:r>
      <w:proofErr w:type="spellStart"/>
      <w:r w:rsidRPr="00A92B45">
        <w:rPr>
          <w:rFonts w:ascii="Arial" w:hAnsi="Arial" w:cs="Arial"/>
          <w:i/>
          <w:sz w:val="22"/>
          <w:szCs w:val="22"/>
        </w:rPr>
        <w:t>tól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megkérjük iparűzési adó bejelentkezés és bevallás ellenőrzése céljából a Bátaszéki Közös Önkormányzati Hivatalhoz tartozó egyéni vállalkozók – </w:t>
      </w:r>
      <w:r w:rsidRPr="00B9477F">
        <w:rPr>
          <w:rFonts w:ascii="Arial" w:hAnsi="Arial" w:cs="Arial"/>
          <w:sz w:val="22"/>
          <w:szCs w:val="22"/>
        </w:rPr>
        <w:t>1.</w:t>
      </w:r>
      <w:r w:rsidR="00B9477F" w:rsidRPr="00B9477F">
        <w:rPr>
          <w:rFonts w:ascii="Arial" w:hAnsi="Arial" w:cs="Arial"/>
          <w:sz w:val="22"/>
          <w:szCs w:val="22"/>
        </w:rPr>
        <w:t>744.800</w:t>
      </w:r>
      <w:r w:rsidRPr="00A92B45">
        <w:rPr>
          <w:rFonts w:ascii="Arial" w:hAnsi="Arial" w:cs="Arial"/>
          <w:sz w:val="22"/>
          <w:szCs w:val="22"/>
        </w:rPr>
        <w:t xml:space="preserve"> forintot meghaladó őstermelők - családi vállalkozások – újonnan indult gazdasági társaságok névsorát.  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CC179C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C179C">
        <w:rPr>
          <w:rFonts w:ascii="Arial" w:hAnsi="Arial" w:cs="Arial"/>
          <w:b/>
          <w:sz w:val="22"/>
          <w:szCs w:val="22"/>
        </w:rPr>
        <w:t>Behajtás:</w:t>
      </w:r>
    </w:p>
    <w:p w:rsidR="00A92B45" w:rsidRPr="00CC179C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C179C">
        <w:rPr>
          <w:rFonts w:ascii="Arial" w:hAnsi="Arial" w:cs="Arial"/>
          <w:sz w:val="22"/>
          <w:szCs w:val="22"/>
        </w:rPr>
        <w:t xml:space="preserve">2017. 01.01.-től az adózás rendjéről szóló 2017. évi CL. törvény (Art) értelmében a fővárosi és megyei kormányhivatal vagy járási hivatal, rendőrség megkeresése alapján az adók módjára behajtandó köztartozás tekintetében az illetékes állami adóhatóság jár el. Így 2017.-től a </w:t>
      </w:r>
      <w:r w:rsidRPr="00CC179C">
        <w:rPr>
          <w:rFonts w:ascii="Arial" w:hAnsi="Arial" w:cs="Arial"/>
          <w:b/>
          <w:sz w:val="22"/>
          <w:szCs w:val="22"/>
        </w:rPr>
        <w:t>munkaügyi,</w:t>
      </w:r>
      <w:r w:rsidRPr="00CC179C">
        <w:rPr>
          <w:rFonts w:ascii="Arial" w:hAnsi="Arial" w:cs="Arial"/>
          <w:sz w:val="22"/>
          <w:szCs w:val="22"/>
        </w:rPr>
        <w:t xml:space="preserve"> </w:t>
      </w:r>
      <w:r w:rsidRPr="00CC179C">
        <w:rPr>
          <w:rFonts w:ascii="Arial" w:hAnsi="Arial" w:cs="Arial"/>
          <w:b/>
          <w:sz w:val="22"/>
          <w:szCs w:val="22"/>
        </w:rPr>
        <w:t>földhivatali, halvédelmi és gyámhatósági behajtások, rendőrségi közigazgatási bírságok</w:t>
      </w:r>
      <w:r w:rsidRPr="00CC179C">
        <w:rPr>
          <w:rFonts w:ascii="Arial" w:hAnsi="Arial" w:cs="Arial"/>
          <w:sz w:val="22"/>
          <w:szCs w:val="22"/>
        </w:rPr>
        <w:t xml:space="preserve"> átkerültek a NAV hatáskörébe.</w:t>
      </w:r>
    </w:p>
    <w:p w:rsidR="00CC179C" w:rsidRPr="00A92B45" w:rsidRDefault="00CC179C" w:rsidP="00CC179C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C179C">
        <w:rPr>
          <w:rFonts w:ascii="Arial" w:hAnsi="Arial" w:cs="Arial"/>
          <w:sz w:val="22"/>
          <w:szCs w:val="22"/>
        </w:rPr>
        <w:t>Fenti szervekkel napi kapcsolatban áll az adócsoport, melyek közül kiemelkednek a kormányablakok, állami adóhatóság (NAV), egészségbiztosítási pénztárak, pénzintézetek, bankok, Nyugdíjfolyósító Igazgatóság, végrehajtói irodák, föld rendőrkapitányságok, Magyar Államkincstár (MÁK), könyvelők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Az adócsoport munkatársai a 202</w:t>
      </w:r>
      <w:r w:rsidR="00EB1F45">
        <w:rPr>
          <w:rFonts w:ascii="Arial" w:hAnsi="Arial" w:cs="Arial"/>
          <w:sz w:val="22"/>
          <w:szCs w:val="22"/>
        </w:rPr>
        <w:t>5</w:t>
      </w:r>
      <w:r w:rsidRPr="00A92B45">
        <w:rPr>
          <w:rFonts w:ascii="Arial" w:hAnsi="Arial" w:cs="Arial"/>
          <w:sz w:val="22"/>
          <w:szCs w:val="22"/>
        </w:rPr>
        <w:t xml:space="preserve">. évben törekedtek arra, hogy minél nagyobb behajtás alá vont összeget tudjanak </w:t>
      </w:r>
      <w:r w:rsidR="004E1F50">
        <w:rPr>
          <w:rFonts w:ascii="Arial" w:hAnsi="Arial" w:cs="Arial"/>
          <w:sz w:val="22"/>
          <w:szCs w:val="22"/>
        </w:rPr>
        <w:t>az önkormányzat részére beszedni</w:t>
      </w:r>
      <w:r w:rsidRPr="00A92B45">
        <w:rPr>
          <w:rFonts w:ascii="Arial" w:hAnsi="Arial" w:cs="Arial"/>
          <w:sz w:val="22"/>
          <w:szCs w:val="22"/>
        </w:rPr>
        <w:t xml:space="preserve">. </w:t>
      </w:r>
    </w:p>
    <w:p w:rsidR="00F32A7A" w:rsidRDefault="00F32A7A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F32A7A" w:rsidRPr="00A92B45" w:rsidRDefault="00F32A7A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A92B45">
        <w:rPr>
          <w:rFonts w:ascii="Arial" w:hAnsi="Arial" w:cs="Arial"/>
          <w:b/>
          <w:sz w:val="22"/>
          <w:szCs w:val="22"/>
          <w:u w:val="single"/>
        </w:rPr>
        <w:t>ASP RENDSZER MŰKÖDÉSE AZ ÖNKORMÁNYZATI ADÓRENDSZERBEN</w:t>
      </w:r>
    </w:p>
    <w:p w:rsidR="00CC179C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A Magyarország helyi önkormányz</w:t>
      </w:r>
      <w:r w:rsidR="00CC179C">
        <w:rPr>
          <w:rFonts w:ascii="Arial" w:hAnsi="Arial" w:cs="Arial"/>
          <w:sz w:val="22"/>
          <w:szCs w:val="22"/>
        </w:rPr>
        <w:t xml:space="preserve">atairól </w:t>
      </w:r>
      <w:r w:rsidRPr="00A92B45">
        <w:rPr>
          <w:rFonts w:ascii="Arial" w:hAnsi="Arial" w:cs="Arial"/>
          <w:sz w:val="22"/>
          <w:szCs w:val="22"/>
        </w:rPr>
        <w:t>szóló 2011. évi CLXXXIX. törvény 114. §-a kötelező</w:t>
      </w:r>
      <w:r w:rsidR="00CC179C">
        <w:rPr>
          <w:rFonts w:ascii="Arial" w:hAnsi="Arial" w:cs="Arial"/>
          <w:sz w:val="22"/>
          <w:szCs w:val="22"/>
        </w:rPr>
        <w:t xml:space="preserve">vé teszi </w:t>
      </w:r>
      <w:r w:rsidRPr="00A92B45">
        <w:rPr>
          <w:rFonts w:ascii="Arial" w:hAnsi="Arial" w:cs="Arial"/>
          <w:sz w:val="22"/>
          <w:szCs w:val="22"/>
        </w:rPr>
        <w:t>az önkormányzati feladatok végzését segítő és s</w:t>
      </w:r>
      <w:r w:rsidR="00CC179C">
        <w:rPr>
          <w:rFonts w:ascii="Arial" w:hAnsi="Arial" w:cs="Arial"/>
          <w:sz w:val="22"/>
          <w:szCs w:val="22"/>
        </w:rPr>
        <w:t>zabályozó informatikai rendszer használatát</w:t>
      </w:r>
      <w:r w:rsidRPr="00A92B45">
        <w:rPr>
          <w:rFonts w:ascii="Arial" w:hAnsi="Arial" w:cs="Arial"/>
          <w:sz w:val="22"/>
          <w:szCs w:val="22"/>
        </w:rPr>
        <w:t>, az ASP-t (</w:t>
      </w:r>
      <w:proofErr w:type="spellStart"/>
      <w:r w:rsidRPr="00A92B45">
        <w:rPr>
          <w:rFonts w:ascii="Arial" w:hAnsi="Arial" w:cs="Arial"/>
          <w:sz w:val="22"/>
          <w:szCs w:val="22"/>
        </w:rPr>
        <w:t>Application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Service </w:t>
      </w:r>
      <w:proofErr w:type="spellStart"/>
      <w:r w:rsidRPr="00A92B45">
        <w:rPr>
          <w:rFonts w:ascii="Arial" w:hAnsi="Arial" w:cs="Arial"/>
          <w:sz w:val="22"/>
          <w:szCs w:val="22"/>
        </w:rPr>
        <w:t>Provider</w:t>
      </w:r>
      <w:proofErr w:type="spellEnd"/>
      <w:r w:rsidRPr="00A92B45">
        <w:rPr>
          <w:rFonts w:ascii="Arial" w:hAnsi="Arial" w:cs="Arial"/>
          <w:sz w:val="22"/>
          <w:szCs w:val="22"/>
        </w:rPr>
        <w:t>)</w:t>
      </w:r>
      <w:r w:rsidR="00CC179C">
        <w:rPr>
          <w:rFonts w:ascii="Arial" w:hAnsi="Arial" w:cs="Arial"/>
          <w:sz w:val="22"/>
          <w:szCs w:val="22"/>
        </w:rPr>
        <w:t xml:space="preserve">. </w:t>
      </w:r>
      <w:r w:rsidRPr="00A92B45">
        <w:rPr>
          <w:rFonts w:ascii="Arial" w:hAnsi="Arial" w:cs="Arial"/>
          <w:sz w:val="22"/>
          <w:szCs w:val="22"/>
        </w:rPr>
        <w:t xml:space="preserve">Cél az egységesített önkormányzati elektronikus ügyviteli megoldások </w:t>
      </w:r>
      <w:r w:rsidR="00CC179C">
        <w:rPr>
          <w:rFonts w:ascii="Arial" w:hAnsi="Arial" w:cs="Arial"/>
          <w:sz w:val="22"/>
          <w:szCs w:val="22"/>
        </w:rPr>
        <w:t>alkalmazása</w:t>
      </w:r>
      <w:r w:rsidRPr="00A92B45">
        <w:rPr>
          <w:rFonts w:ascii="Arial" w:hAnsi="Arial" w:cs="Arial"/>
          <w:sz w:val="22"/>
          <w:szCs w:val="22"/>
        </w:rPr>
        <w:t xml:space="preserve"> országos szinten az ASP-t</w:t>
      </w:r>
      <w:r w:rsidR="00CC179C">
        <w:rPr>
          <w:rFonts w:ascii="Arial" w:hAnsi="Arial" w:cs="Arial"/>
          <w:sz w:val="22"/>
          <w:szCs w:val="22"/>
        </w:rPr>
        <w:t xml:space="preserve">echnológia lehetőségeivel élve. </w:t>
      </w:r>
    </w:p>
    <w:p w:rsidR="00A92B45" w:rsidRDefault="00A92B45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Az elektronikus közigazgatás kiterjesztésének egyik fontos eleme az önkormányzatoknál folyó, lényegében a teljes lakosságot érintő közigazgatási munka informatikai eszközökkel történő támogatása. Az önkormányzati feladatellátás egységességének biztosítása, az ország és az önkormányzatok pénzügyi stabilitásának megőrzése érdekében a feladatellátáshoz az állam az ASP-n </w:t>
      </w:r>
      <w:proofErr w:type="gramStart"/>
      <w:r w:rsidRPr="00A92B45">
        <w:rPr>
          <w:rFonts w:ascii="Arial" w:hAnsi="Arial" w:cs="Arial"/>
          <w:sz w:val="22"/>
          <w:szCs w:val="22"/>
        </w:rPr>
        <w:t>keresztül támogatást</w:t>
      </w:r>
      <w:proofErr w:type="gramEnd"/>
      <w:r w:rsidRPr="00A92B45">
        <w:rPr>
          <w:rFonts w:ascii="Arial" w:hAnsi="Arial" w:cs="Arial"/>
          <w:sz w:val="22"/>
          <w:szCs w:val="22"/>
        </w:rPr>
        <w:t xml:space="preserve"> biztosít.</w:t>
      </w:r>
    </w:p>
    <w:p w:rsidR="00CC179C" w:rsidRPr="00A92B45" w:rsidRDefault="00CC179C" w:rsidP="00A92B45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 xml:space="preserve">Bátaszék Közös Önkormányzati Hivatal 2018.03.12-én sikeresen </w:t>
      </w:r>
      <w:proofErr w:type="spellStart"/>
      <w:r w:rsidRPr="00A92B45">
        <w:rPr>
          <w:rFonts w:ascii="Arial" w:hAnsi="Arial" w:cs="Arial"/>
          <w:sz w:val="22"/>
          <w:szCs w:val="22"/>
        </w:rPr>
        <w:t>átmigrálta</w:t>
      </w:r>
      <w:proofErr w:type="spellEnd"/>
      <w:r w:rsidRPr="00A92B45">
        <w:rPr>
          <w:rFonts w:ascii="Arial" w:hAnsi="Arial" w:cs="Arial"/>
          <w:sz w:val="22"/>
          <w:szCs w:val="22"/>
        </w:rPr>
        <w:t xml:space="preserve"> az adóügyi adatokat az országosan egységes ASP Adó szakrendszerbe. Ezen időpont óta ebben a rendszerben dolgozik az adócsoport.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sz w:val="22"/>
          <w:szCs w:val="22"/>
        </w:rPr>
        <w:t>Kér</w:t>
      </w:r>
      <w:r w:rsidR="00CC179C">
        <w:rPr>
          <w:rFonts w:ascii="Arial" w:hAnsi="Arial" w:cs="Arial"/>
          <w:sz w:val="22"/>
          <w:szCs w:val="22"/>
        </w:rPr>
        <w:t>jük a Tisztelt Képviselő-testületet</w:t>
      </w:r>
      <w:r w:rsidRPr="00A92B45">
        <w:rPr>
          <w:rFonts w:ascii="Arial" w:hAnsi="Arial" w:cs="Arial"/>
          <w:sz w:val="22"/>
          <w:szCs w:val="22"/>
        </w:rPr>
        <w:t>, hogy a beszámoló</w:t>
      </w:r>
      <w:r w:rsidR="00CC179C">
        <w:rPr>
          <w:rFonts w:ascii="Arial" w:hAnsi="Arial" w:cs="Arial"/>
          <w:sz w:val="22"/>
          <w:szCs w:val="22"/>
        </w:rPr>
        <w:t>t</w:t>
      </w:r>
      <w:r w:rsidRPr="00A92B45">
        <w:rPr>
          <w:rFonts w:ascii="Arial" w:hAnsi="Arial" w:cs="Arial"/>
          <w:sz w:val="22"/>
          <w:szCs w:val="22"/>
        </w:rPr>
        <w:t xml:space="preserve"> szíveskedjenek elfogadni.</w:t>
      </w:r>
    </w:p>
    <w:p w:rsidR="00A92B45" w:rsidRPr="00A92B45" w:rsidRDefault="00A92B45" w:rsidP="00A92B45">
      <w:pPr>
        <w:widowControl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A92B45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A92B45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A92B45">
        <w:rPr>
          <w:rFonts w:ascii="Arial" w:hAnsi="Arial" w:cs="Arial"/>
          <w:b/>
          <w:sz w:val="22"/>
          <w:szCs w:val="22"/>
          <w:u w:val="single"/>
        </w:rPr>
        <w:t>Tájékoztató a 202</w:t>
      </w:r>
      <w:r w:rsidR="00F07DA6">
        <w:rPr>
          <w:rFonts w:ascii="Arial" w:hAnsi="Arial" w:cs="Arial"/>
          <w:b/>
          <w:sz w:val="22"/>
          <w:szCs w:val="22"/>
          <w:u w:val="single"/>
        </w:rPr>
        <w:t>5</w:t>
      </w:r>
      <w:r w:rsidRPr="00A92B45">
        <w:rPr>
          <w:rFonts w:ascii="Arial" w:hAnsi="Arial" w:cs="Arial"/>
          <w:b/>
          <w:sz w:val="22"/>
          <w:szCs w:val="22"/>
          <w:u w:val="single"/>
        </w:rPr>
        <w:t>. évi adóigazgatási feladatok végrehajtásáról, az adóterv teljesüléséről</w:t>
      </w: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92B45">
        <w:rPr>
          <w:rFonts w:ascii="Arial" w:hAnsi="Arial" w:cs="Arial"/>
          <w:bCs/>
          <w:iCs/>
          <w:sz w:val="22"/>
          <w:szCs w:val="22"/>
        </w:rPr>
        <w:t>Bátaszék Város Önkormányzatának Képviselő-testülete a 202</w:t>
      </w:r>
      <w:r w:rsidR="00F07DA6">
        <w:rPr>
          <w:rFonts w:ascii="Arial" w:hAnsi="Arial" w:cs="Arial"/>
          <w:bCs/>
          <w:iCs/>
          <w:sz w:val="22"/>
          <w:szCs w:val="22"/>
        </w:rPr>
        <w:t>5</w:t>
      </w:r>
      <w:r w:rsidRPr="00A92B45">
        <w:rPr>
          <w:rFonts w:ascii="Arial" w:hAnsi="Arial" w:cs="Arial"/>
          <w:bCs/>
          <w:iCs/>
          <w:sz w:val="22"/>
          <w:szCs w:val="22"/>
        </w:rPr>
        <w:t>. évi adóigazgatási feladatok teljesítéséről szóló beszámolót elfogadja.</w:t>
      </w: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i/>
          <w:sz w:val="22"/>
          <w:szCs w:val="22"/>
        </w:rPr>
        <w:t>Határidő:</w:t>
      </w:r>
      <w:r w:rsidRPr="00A92B45">
        <w:rPr>
          <w:rFonts w:ascii="Arial" w:hAnsi="Arial" w:cs="Arial"/>
          <w:sz w:val="22"/>
          <w:szCs w:val="22"/>
        </w:rPr>
        <w:t xml:space="preserve"> </w:t>
      </w:r>
      <w:r w:rsidR="00061E60">
        <w:rPr>
          <w:rFonts w:ascii="Arial" w:hAnsi="Arial" w:cs="Arial"/>
          <w:sz w:val="22"/>
          <w:szCs w:val="22"/>
        </w:rPr>
        <w:t>2026. május 29.</w:t>
      </w: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92B45">
        <w:rPr>
          <w:rFonts w:ascii="Arial" w:hAnsi="Arial" w:cs="Arial"/>
          <w:bCs/>
          <w:i/>
          <w:iCs/>
          <w:sz w:val="22"/>
          <w:szCs w:val="22"/>
        </w:rPr>
        <w:t>Felelős</w:t>
      </w:r>
      <w:proofErr w:type="gramStart"/>
      <w:r w:rsidRPr="00A92B45">
        <w:rPr>
          <w:rFonts w:ascii="Arial" w:hAnsi="Arial" w:cs="Arial"/>
          <w:bCs/>
          <w:i/>
          <w:iCs/>
          <w:sz w:val="22"/>
          <w:szCs w:val="22"/>
        </w:rPr>
        <w:t>:</w:t>
      </w:r>
      <w:r w:rsidRPr="00A92B45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F07DA6">
        <w:rPr>
          <w:rFonts w:ascii="Arial" w:hAnsi="Arial" w:cs="Arial"/>
          <w:bCs/>
          <w:iCs/>
          <w:sz w:val="22"/>
          <w:szCs w:val="22"/>
        </w:rPr>
        <w:t>Kondriczné</w:t>
      </w:r>
      <w:proofErr w:type="gramEnd"/>
      <w:r w:rsidR="00F07DA6">
        <w:rPr>
          <w:rFonts w:ascii="Arial" w:hAnsi="Arial" w:cs="Arial"/>
          <w:bCs/>
          <w:iCs/>
          <w:sz w:val="22"/>
          <w:szCs w:val="22"/>
        </w:rPr>
        <w:t xml:space="preserve"> dr. Varga Erzsébet</w:t>
      </w: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92B45">
        <w:rPr>
          <w:rFonts w:ascii="Arial" w:hAnsi="Arial" w:cs="Arial"/>
          <w:bCs/>
          <w:iCs/>
          <w:sz w:val="22"/>
          <w:szCs w:val="22"/>
        </w:rPr>
        <w:t xml:space="preserve">               (a határozat megküldéséért)</w:t>
      </w: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A92B45" w:rsidRPr="00A92B45" w:rsidRDefault="00A92B45" w:rsidP="00A92B45">
      <w:pPr>
        <w:widowControl w:val="0"/>
        <w:overflowPunct w:val="0"/>
        <w:autoSpaceDE w:val="0"/>
        <w:ind w:left="2835"/>
        <w:jc w:val="both"/>
        <w:textAlignment w:val="baseline"/>
        <w:rPr>
          <w:rFonts w:ascii="Arial" w:hAnsi="Arial" w:cs="Arial"/>
          <w:sz w:val="22"/>
          <w:szCs w:val="22"/>
        </w:rPr>
      </w:pPr>
      <w:r w:rsidRPr="00A92B45">
        <w:rPr>
          <w:rFonts w:ascii="Arial" w:hAnsi="Arial" w:cs="Arial"/>
          <w:i/>
          <w:sz w:val="22"/>
          <w:szCs w:val="22"/>
        </w:rPr>
        <w:t>Határozatról értesül:</w:t>
      </w:r>
      <w:r w:rsidRPr="00A92B45">
        <w:rPr>
          <w:rFonts w:ascii="Arial" w:hAnsi="Arial" w:cs="Arial"/>
          <w:sz w:val="22"/>
          <w:szCs w:val="22"/>
        </w:rPr>
        <w:t xml:space="preserve"> irattár</w:t>
      </w:r>
    </w:p>
    <w:p w:rsidR="00A92B45" w:rsidRPr="00A92B45" w:rsidRDefault="00A92B45" w:rsidP="00902046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A92B45" w:rsidRDefault="00A92B45" w:rsidP="00902046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sectPr w:rsidR="00A92B45" w:rsidSect="0002160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4B" w:rsidRDefault="003F3B4B" w:rsidP="00F0219F">
      <w:r>
        <w:separator/>
      </w:r>
    </w:p>
  </w:endnote>
  <w:endnote w:type="continuationSeparator" w:id="0">
    <w:p w:rsidR="003F3B4B" w:rsidRDefault="003F3B4B" w:rsidP="00F0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395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22BC5" w:rsidRPr="00F0219F" w:rsidRDefault="00A22BC5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F0219F">
          <w:rPr>
            <w:rFonts w:ascii="Arial" w:hAnsi="Arial" w:cs="Arial"/>
            <w:sz w:val="20"/>
            <w:szCs w:val="20"/>
          </w:rPr>
          <w:fldChar w:fldCharType="begin"/>
        </w:r>
        <w:r w:rsidRPr="00F0219F">
          <w:rPr>
            <w:rFonts w:ascii="Arial" w:hAnsi="Arial" w:cs="Arial"/>
            <w:sz w:val="20"/>
            <w:szCs w:val="20"/>
          </w:rPr>
          <w:instrText>PAGE   \* MERGEFORMAT</w:instrText>
        </w:r>
        <w:r w:rsidRPr="00F0219F">
          <w:rPr>
            <w:rFonts w:ascii="Arial" w:hAnsi="Arial" w:cs="Arial"/>
            <w:sz w:val="20"/>
            <w:szCs w:val="20"/>
          </w:rPr>
          <w:fldChar w:fldCharType="separate"/>
        </w:r>
        <w:r w:rsidR="008D4030">
          <w:rPr>
            <w:rFonts w:ascii="Arial" w:hAnsi="Arial" w:cs="Arial"/>
            <w:noProof/>
            <w:sz w:val="20"/>
            <w:szCs w:val="20"/>
          </w:rPr>
          <w:t>5</w:t>
        </w:r>
        <w:r w:rsidRPr="00F0219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22BC5" w:rsidRDefault="00A22B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4B" w:rsidRDefault="003F3B4B" w:rsidP="00F0219F">
      <w:r>
        <w:separator/>
      </w:r>
    </w:p>
  </w:footnote>
  <w:footnote w:type="continuationSeparator" w:id="0">
    <w:p w:rsidR="003F3B4B" w:rsidRDefault="003F3B4B" w:rsidP="00F0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1A3039"/>
    <w:multiLevelType w:val="hybridMultilevel"/>
    <w:tmpl w:val="486A8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02F2D"/>
    <w:multiLevelType w:val="hybridMultilevel"/>
    <w:tmpl w:val="4DB6B558"/>
    <w:lvl w:ilvl="0" w:tplc="E5022D4E">
      <w:start w:val="201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69D1AE7"/>
    <w:multiLevelType w:val="hybridMultilevel"/>
    <w:tmpl w:val="593A7888"/>
    <w:lvl w:ilvl="0" w:tplc="3968A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34AB"/>
    <w:rsid w:val="0001648B"/>
    <w:rsid w:val="0002160A"/>
    <w:rsid w:val="00032A7E"/>
    <w:rsid w:val="00046BA8"/>
    <w:rsid w:val="00061E60"/>
    <w:rsid w:val="00070FCC"/>
    <w:rsid w:val="000820D4"/>
    <w:rsid w:val="00084B4A"/>
    <w:rsid w:val="000974E5"/>
    <w:rsid w:val="000A190D"/>
    <w:rsid w:val="000B204E"/>
    <w:rsid w:val="000B32BA"/>
    <w:rsid w:val="000B7D1B"/>
    <w:rsid w:val="000E1B63"/>
    <w:rsid w:val="000F0DF6"/>
    <w:rsid w:val="00101CDD"/>
    <w:rsid w:val="001644F0"/>
    <w:rsid w:val="001A5223"/>
    <w:rsid w:val="001D2D0E"/>
    <w:rsid w:val="001D3DD9"/>
    <w:rsid w:val="00204DD2"/>
    <w:rsid w:val="0021070F"/>
    <w:rsid w:val="00217B18"/>
    <w:rsid w:val="00224685"/>
    <w:rsid w:val="00224ABC"/>
    <w:rsid w:val="002260EF"/>
    <w:rsid w:val="00233259"/>
    <w:rsid w:val="002654BE"/>
    <w:rsid w:val="00290338"/>
    <w:rsid w:val="002B3C68"/>
    <w:rsid w:val="002C1D52"/>
    <w:rsid w:val="002E0E7B"/>
    <w:rsid w:val="00300C31"/>
    <w:rsid w:val="00310CE9"/>
    <w:rsid w:val="00314454"/>
    <w:rsid w:val="0032605A"/>
    <w:rsid w:val="00332C16"/>
    <w:rsid w:val="00350BDA"/>
    <w:rsid w:val="0037669E"/>
    <w:rsid w:val="003D6177"/>
    <w:rsid w:val="003E730F"/>
    <w:rsid w:val="003F3B4B"/>
    <w:rsid w:val="003F3BDB"/>
    <w:rsid w:val="003F5633"/>
    <w:rsid w:val="00401152"/>
    <w:rsid w:val="00405270"/>
    <w:rsid w:val="0042566B"/>
    <w:rsid w:val="004400D8"/>
    <w:rsid w:val="004856FA"/>
    <w:rsid w:val="00491F31"/>
    <w:rsid w:val="004E04CF"/>
    <w:rsid w:val="004E1F50"/>
    <w:rsid w:val="004F3D1A"/>
    <w:rsid w:val="005009E1"/>
    <w:rsid w:val="005157ED"/>
    <w:rsid w:val="00517148"/>
    <w:rsid w:val="00523FB3"/>
    <w:rsid w:val="00552B18"/>
    <w:rsid w:val="00583BCD"/>
    <w:rsid w:val="00593729"/>
    <w:rsid w:val="005A7549"/>
    <w:rsid w:val="005D48B8"/>
    <w:rsid w:val="005E220A"/>
    <w:rsid w:val="005E7A3E"/>
    <w:rsid w:val="005F683B"/>
    <w:rsid w:val="00645270"/>
    <w:rsid w:val="00682DC4"/>
    <w:rsid w:val="0068583F"/>
    <w:rsid w:val="006C1168"/>
    <w:rsid w:val="006C2F4C"/>
    <w:rsid w:val="006D00D3"/>
    <w:rsid w:val="006D5DC7"/>
    <w:rsid w:val="00701300"/>
    <w:rsid w:val="00706564"/>
    <w:rsid w:val="00730943"/>
    <w:rsid w:val="00754074"/>
    <w:rsid w:val="007557E4"/>
    <w:rsid w:val="00786378"/>
    <w:rsid w:val="00795983"/>
    <w:rsid w:val="00796729"/>
    <w:rsid w:val="007A6869"/>
    <w:rsid w:val="007B7C24"/>
    <w:rsid w:val="007E6D9E"/>
    <w:rsid w:val="007E6E97"/>
    <w:rsid w:val="00817F3D"/>
    <w:rsid w:val="00820415"/>
    <w:rsid w:val="0082618A"/>
    <w:rsid w:val="0083578A"/>
    <w:rsid w:val="00894CF3"/>
    <w:rsid w:val="008A797C"/>
    <w:rsid w:val="008B7944"/>
    <w:rsid w:val="008C0207"/>
    <w:rsid w:val="008D3905"/>
    <w:rsid w:val="008D4030"/>
    <w:rsid w:val="008D74BB"/>
    <w:rsid w:val="00902046"/>
    <w:rsid w:val="009071CA"/>
    <w:rsid w:val="009663F9"/>
    <w:rsid w:val="009E43A4"/>
    <w:rsid w:val="00A17F69"/>
    <w:rsid w:val="00A22BC5"/>
    <w:rsid w:val="00A45377"/>
    <w:rsid w:val="00A57DD6"/>
    <w:rsid w:val="00A73F9F"/>
    <w:rsid w:val="00A92805"/>
    <w:rsid w:val="00A92B45"/>
    <w:rsid w:val="00A939D7"/>
    <w:rsid w:val="00A9447E"/>
    <w:rsid w:val="00AA0629"/>
    <w:rsid w:val="00AA5D7E"/>
    <w:rsid w:val="00AC2A81"/>
    <w:rsid w:val="00B02407"/>
    <w:rsid w:val="00B03842"/>
    <w:rsid w:val="00B14725"/>
    <w:rsid w:val="00B6612A"/>
    <w:rsid w:val="00B75C1C"/>
    <w:rsid w:val="00B9477F"/>
    <w:rsid w:val="00B97235"/>
    <w:rsid w:val="00BB1F10"/>
    <w:rsid w:val="00BB6C6D"/>
    <w:rsid w:val="00BC7105"/>
    <w:rsid w:val="00BD12B9"/>
    <w:rsid w:val="00BD6991"/>
    <w:rsid w:val="00BE0B34"/>
    <w:rsid w:val="00BE4780"/>
    <w:rsid w:val="00C17CF5"/>
    <w:rsid w:val="00C21EFD"/>
    <w:rsid w:val="00C4593A"/>
    <w:rsid w:val="00C46705"/>
    <w:rsid w:val="00CC179C"/>
    <w:rsid w:val="00CC22B9"/>
    <w:rsid w:val="00CC4436"/>
    <w:rsid w:val="00CC6103"/>
    <w:rsid w:val="00CE1141"/>
    <w:rsid w:val="00CE4516"/>
    <w:rsid w:val="00CE6B55"/>
    <w:rsid w:val="00CE7ED4"/>
    <w:rsid w:val="00CF0BCE"/>
    <w:rsid w:val="00D04C18"/>
    <w:rsid w:val="00D453DA"/>
    <w:rsid w:val="00D84113"/>
    <w:rsid w:val="00DA5EEA"/>
    <w:rsid w:val="00E14821"/>
    <w:rsid w:val="00E23EDE"/>
    <w:rsid w:val="00E4783C"/>
    <w:rsid w:val="00E501F1"/>
    <w:rsid w:val="00E618C9"/>
    <w:rsid w:val="00E74413"/>
    <w:rsid w:val="00E9172D"/>
    <w:rsid w:val="00E97487"/>
    <w:rsid w:val="00E978EE"/>
    <w:rsid w:val="00EA1133"/>
    <w:rsid w:val="00EA48CD"/>
    <w:rsid w:val="00EB1A3C"/>
    <w:rsid w:val="00EB1F45"/>
    <w:rsid w:val="00EB5D06"/>
    <w:rsid w:val="00EC7FDF"/>
    <w:rsid w:val="00ED4DCE"/>
    <w:rsid w:val="00EF40BA"/>
    <w:rsid w:val="00F0219F"/>
    <w:rsid w:val="00F07DA6"/>
    <w:rsid w:val="00F1146B"/>
    <w:rsid w:val="00F274CA"/>
    <w:rsid w:val="00F32A7A"/>
    <w:rsid w:val="00F63453"/>
    <w:rsid w:val="00F8212F"/>
    <w:rsid w:val="00F86990"/>
    <w:rsid w:val="00FA472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24C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21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219F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F021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219F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7F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7F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0656-2AF1-4033-AF2C-E3135DB5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1873</Words>
  <Characters>12931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38</cp:revision>
  <cp:lastPrinted>2025-05-08T12:47:00Z</cp:lastPrinted>
  <dcterms:created xsi:type="dcterms:W3CDTF">2024-05-15T12:32:00Z</dcterms:created>
  <dcterms:modified xsi:type="dcterms:W3CDTF">2026-05-18T12:51:00Z</dcterms:modified>
</cp:coreProperties>
</file>