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94B" w:rsidRDefault="003372AA">
      <w:pPr>
        <w:pStyle w:val="Nincstrkz"/>
        <w:spacing w:before="1540" w:after="240" w:line="276" w:lineRule="auto"/>
        <w:jc w:val="center"/>
      </w:pPr>
      <w:bookmarkStart w:id="0" w:name="_GoBack"/>
      <w:bookmarkEnd w:id="0"/>
      <w:r>
        <w:rPr>
          <w:noProof/>
          <w:color w:val="4472C4"/>
        </w:rPr>
        <w:drawing>
          <wp:inline distT="0" distB="0" distL="0" distR="0">
            <wp:extent cx="1417320" cy="750896"/>
            <wp:effectExtent l="0" t="0" r="0" b="0"/>
            <wp:docPr id="1" name="Kép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7508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C594B" w:rsidRDefault="003372AA">
      <w:pPr>
        <w:pStyle w:val="Nincstrkz"/>
        <w:pBdr>
          <w:top w:val="single" w:sz="6" w:space="6" w:color="4472C4"/>
          <w:bottom w:val="single" w:sz="6" w:space="6" w:color="4472C4"/>
        </w:pBdr>
        <w:spacing w:after="240" w:line="276" w:lineRule="auto"/>
        <w:jc w:val="center"/>
      </w:pPr>
      <w:r>
        <w:rPr>
          <w:rFonts w:ascii="Calibri Light" w:hAnsi="Calibri Light"/>
          <w:caps/>
          <w:color w:val="4472C4"/>
          <w:sz w:val="72"/>
          <w:szCs w:val="72"/>
        </w:rPr>
        <w:t>IX. Bátaszéki Bornapok</w:t>
      </w:r>
    </w:p>
    <w:p w:rsidR="00EC594B" w:rsidRDefault="003372AA">
      <w:pPr>
        <w:pStyle w:val="Nincstrkz"/>
        <w:spacing w:line="276" w:lineRule="auto"/>
        <w:jc w:val="center"/>
      </w:pPr>
      <w:r>
        <w:rPr>
          <w:color w:val="4472C4"/>
          <w:sz w:val="52"/>
          <w:szCs w:val="52"/>
        </w:rPr>
        <w:t>RENDEZVÉNYBESZÁMOLÓ</w:t>
      </w:r>
    </w:p>
    <w:p w:rsidR="00EC594B" w:rsidRDefault="003372AA">
      <w:pPr>
        <w:pStyle w:val="Nincstrkz"/>
        <w:spacing w:before="480" w:line="276" w:lineRule="auto"/>
        <w:jc w:val="center"/>
      </w:pPr>
      <w:r>
        <w:rPr>
          <w:noProof/>
          <w:color w:val="4472C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899797</wp:posOffset>
                </wp:positionH>
                <wp:positionV relativeFrom="page">
                  <wp:posOffset>9088121</wp:posOffset>
                </wp:positionV>
                <wp:extent cx="5760720" cy="589916"/>
                <wp:effectExtent l="0" t="0" r="11430" b="634"/>
                <wp:wrapNone/>
                <wp:docPr id="2" name="Szövegdoboz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589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EC594B" w:rsidRDefault="003372AA">
                            <w:pPr>
                              <w:pStyle w:val="Nincstrkz"/>
                              <w:spacing w:after="40"/>
                              <w:jc w:val="center"/>
                            </w:pPr>
                            <w:r>
                              <w:rPr>
                                <w:caps/>
                                <w:color w:val="4472C4"/>
                                <w:sz w:val="28"/>
                                <w:szCs w:val="28"/>
                              </w:rPr>
                              <w:t>2026. október 19.</w:t>
                            </w:r>
                          </w:p>
                          <w:p w:rsidR="00EC594B" w:rsidRDefault="003372AA">
                            <w:pPr>
                              <w:pStyle w:val="Nincstrkz"/>
                              <w:jc w:val="center"/>
                            </w:pPr>
                            <w:r>
                              <w:rPr>
                                <w:caps/>
                                <w:color w:val="4472C4"/>
                              </w:rPr>
                              <w:t>Bátaszékért marketing nonprofit kft.</w:t>
                            </w:r>
                          </w:p>
                          <w:p w:rsidR="00EC594B" w:rsidRDefault="003372AA">
                            <w:pPr>
                              <w:pStyle w:val="Nincstrkz"/>
                            </w:pPr>
                            <w:r>
                              <w:rPr>
                                <w:color w:val="4472C4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vert="horz" wrap="square" lIns="0" tIns="0" rIns="0" bIns="0" anchor="b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46" o:spid="_x0000_s1026" type="#_x0000_t202" style="position:absolute;left:0;text-align:left;margin-left:70.85pt;margin-top:715.6pt;width:453.6pt;height:46.4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" filled="f" stroked="f">
                <v:textbox style="mso-fit-shape-to-text:t" inset="0,0,0,0">
                  <w:txbxContent>
                    <w:p w:rsidR="00EC594B" w:rsidRDefault="003372AA">
                      <w:pPr>
                        <w:pStyle w:val="Nincstrkz"/>
                        <w:spacing w:after="40"/>
                        <w:jc w:val="center"/>
                      </w:pPr>
                      <w:r>
                        <w:rPr>
                          <w:caps/>
                          <w:color w:val="4472C4"/>
                          <w:sz w:val="28"/>
                          <w:szCs w:val="28"/>
                        </w:rPr>
                        <w:t>2026. október 19.</w:t>
                      </w:r>
                    </w:p>
                    <w:p w:rsidR="00EC594B" w:rsidRDefault="003372AA">
                      <w:pPr>
                        <w:pStyle w:val="Nincstrkz"/>
                        <w:jc w:val="center"/>
                      </w:pPr>
                      <w:r>
                        <w:rPr>
                          <w:caps/>
                          <w:color w:val="4472C4"/>
                        </w:rPr>
                        <w:t>Bátaszékért marketing nonprofit kft.</w:t>
                      </w:r>
                    </w:p>
                    <w:p w:rsidR="00EC594B" w:rsidRDefault="003372AA">
                      <w:pPr>
                        <w:pStyle w:val="Nincstrkz"/>
                      </w:pPr>
                      <w:r>
                        <w:rPr>
                          <w:color w:val="4472C4"/>
                        </w:rPr>
                        <w:t xml:space="preserve">  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color w:val="4472C4"/>
        </w:rPr>
        <w:drawing>
          <wp:inline distT="0" distB="0" distL="0" distR="0">
            <wp:extent cx="758952" cy="478935"/>
            <wp:effectExtent l="0" t="0" r="3048" b="0"/>
            <wp:docPr id="3" name="Kép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4789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C594B" w:rsidRDefault="00EC594B">
      <w:pPr>
        <w:pageBreakBefore/>
        <w:spacing w:line="276" w:lineRule="auto"/>
        <w:jc w:val="center"/>
      </w:pPr>
    </w:p>
    <w:p w:rsidR="00EC594B" w:rsidRDefault="003372AA">
      <w:pPr>
        <w:spacing w:before="100" w:after="100" w:line="276" w:lineRule="auto"/>
        <w:jc w:val="center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RENDEZVÉNYBESZÁMOLÓ</w:t>
      </w:r>
    </w:p>
    <w:p w:rsidR="00EC594B" w:rsidRDefault="00EC594B">
      <w:pPr>
        <w:spacing w:before="100" w:after="100" w:line="276" w:lineRule="auto"/>
        <w:jc w:val="center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2026-os évben immár kilencedik alkalommal került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megrendezésre a Bátaszéki Bornapok. Az elmúlt évekhez hasonlóan a háromnapos rendezvénysorozat célja ezúttal is az volt, hogy a bátaszéki és térségi közönség számára olyan közösségi, kulturális és szórakoztató programot biztosítson, amely egyszerre őrzi 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helyi hagyományokat, bemutatja Bátaszék értékeit, teret ad a helyi közösségeknek és borászoknak, ugyanakkor korszerű, sokszínű programkínálattal képes megszólítani valamennyi korosztályt.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elmúlt kilenc év tapasztalata alapján egyértelműen kijelenthető,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hogy a Bátaszéki Bornapok mára túlnőtt egy egyszerű városi rendezvény keretein. A három nap alatt Bátaszék nemcsak a helyi lakosság, hanem a környező települések lakói és távolabbról érkező vendégek számára is találkozási ponttá válik. A rendezvény egysze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rre kulturális esemény, közösségi ünnep, hagyományőrző program, gasztronómiai és borászati bemutatkozási lehetőség, valamint jelentős városmarketing-eszköz.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2026-os Bornapok ezt a sokrétű szerepet tovább erősítette.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 Bornapok ma már Bátaszék egyik megh</w:t>
      </w: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atározó közösségi eseménye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legfontosabb értéke továbbra sem kizárólag a színpadi programokban vagy a látogatók számában mérhető. A Bornapok olyan alkalom, amely évről évre lehetőséget teremt arra, hogy a város közössége együtt legyen.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szüret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i felvonulásban részt vevő családok, civil szervezetek, intézmények és baráti közösségek, a helyi borászok, a színpadon fellépő bátaszéki és térségi előadók, a rendezvényen dolgozó vállalkozók és segítők, valamint a látogatók együtt alakítják a Bornapok ha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ngulatát.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Ez az a sajátosság, amelyet a rendezvény szervezése során a jövőben is meg kell őrizni: a Bornapoknak egyszerre kell szólnia a város lakosságáról, a helyi értékekről és a Bátaszékre érkező vendégekről.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Látogatottság és a rendezvény vonzereje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elmúlt években a látogatói érdeklődés tartósan magas szinten alakult. A rendezvény történetének 2017-ben megrendezett III. Bátaszéki Bornapokja bizonyult a leglátogatottabbnak, amikor a három nap alatt közel 12 ezer látogató fordult meg Bátaszéken. Ez jól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mutatta, hogy a rendezvény rövid idő alatt jelentős ismertségre és komoly vonzerőre tett szert.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koronavírus-járvány jelentős visszaesést okozott a rendezvények látogatottságában, ugyanakkor a Bornapok a pandémiát követően fokozatosan visszanyerte korábbi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népszerűségét.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>Az idei rendezvény ebből a szempontból különösen sikeresnek tekinthető: a három nap során közel 10 ezer látogató érkezett Bátaszékre. Ez az elmúlt évek egyik legjobb látogatottsági eredménye, és egyértelműen jelzi, hogy a Bornapok ismét sta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bil, nagy érdeklődésre számot tartó eseménnyé vált.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több ezer vendég érkezése nemcsak a programok és fellépők iránti érdeklődést jelzi, hanem hozzájárul Bátaszék turisztikai ismertségének növeléséhez, valamint a helyi vendéglátás és szolgáltatások forgal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mának élénkítéséhez is.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Péntek – a rocknap kiemelkedő sikere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pénteki nap hagyományosan a könnyűzenei, azon belül is a rockzenei programoké, amely az elmúlt években a Bornapok egyik meghatározó és a közönség által várt programelemévé vált.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2026-os pént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eki nap különösen sikeresnek bizonyult: az idei rocknap volt a Bornapok eddigi leglátogatottabb rocknapja. Ennek egyik legfontosabb oka, hogy olyan együttest sikerült Bátaszékre meghívni, amelyet a közönség már hosszabb ideje szeretett volna látni, valamin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 olyan, a magyar rockzenei életben meghatározó és széles körben ismert előadó is szerepelt a programban, amely önmagában is jelentős vonzerőt jelentett.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idei tapasztalat egyértelműen mutatja, hogy továbbra is jelentős igény van az ismert, magas színvon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alú élőzenei produkciókra. A nagyobb nevű fellépők nemcsak a program szakmai színvonalát emelik, hanem érdemben hozzájárulnak a rendezvény látogatottságához és térségi vonzerejéhez is.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Szombat – hagyomány, közösség és találkozás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szombati nap középpontjá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ban ezúttal is a szüreti felvonulás állt.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szüreti menet az elmúlt években a Bornapok egyik legfontosabb közösségi programelemévé vált. Jelentősége nem pusztán a hagyományőrzésben rejlik, hanem abban is, hogy egyetlen program képes megszólítani és közös 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zereplővé tenni a város különböző korosztályait és közösségeit.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felvonulásban családok, baráti társaságok, civil szervezetek, intézmények és hagyományőrző közösségek egyaránt részt vesznek. A feldíszített járművek, a zene, a tánc és a jókedv évről évre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látványos városi eseményt eredményeznek, amelyre a lakosság a felvonulás útvonalán is nagy számban kíváncsi.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szüreti felvonulás egyúttal jó példája annak, hogy a hagyományok akkor maradnak élők, ha azokat a jelen közösségei saját magukénak érzik és továb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balakítják.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szombati programok között a hagyományőrző produkciók mellett idén is helyet kaptak a különböző zenei és szórakoztató műfajok, így a nap folyamán a családoktól a fiatalokon át az idősebb korosztályig mindenki találhatott számára vonzó programo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lastRenderedPageBreak/>
        <w:t>Vasárnap – a családok, az idősebb korosztály és a civil közösségek napja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vasárnapi programok összeállításánál kiemelt szempont volt, hogy a Bornapok ne kizárólag a fiatalok és a koncertek iránt érdeklődők számára jelentsen vonzó programot. A nap foly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amán családi és gyermekprogramok, könnyűzenei produkciók, kulturális és közösségi elemek egyaránt helyet kaptak, miközben kiemelt szerepet kapott a helyi civil közösségek bemutatkozása is.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vasárnapi program egyik kiemelkedő eleme a magas színvonalú, élőz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enés zárókoncert volt. Az előadó minőségi produkciója jelentősen emelte a rendezvény szakmai színvonalát, és olyan koncertélményt biztosított, amely akár más, nagyobb fesztiválok programkínálatával összehasonlítva is figyelemre méltó. Az ilyen produkciók 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Bornapok szakmai megítélését és a fesztiválszakmában kialakított kapcsolatait, elismertségét is erősítik.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Külön öröm és büszkeség a város számára, hogy a fellépő személyes kötődése is van Bátaszékhez: anyósa bátaszéki. Ez a kapcsolódás külön értéket jelen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 a település számára, és tovább erősíti azt az üzenetet, hogy a Bornapok olyan ismert és magas színvonalú előadókat is képes Bátaszékre vonzani, akikhez személyes szálak is kapcsolódnak.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Civil Bemutatkozó – közösségek a közösségi ünnepen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2026-os Bornap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ok egyik fontos kezdeményezése volt a Civil Bemutatkozó, amely vasárnap délután adott lehetőséget a helyi civil szervezetek, egyesületek és közösségek számára a bemutatkozásra.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Bátaszéken számos olyan közösség működik, amely egész évben aktív szerepet váll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al a város életében, tevékenységükről azonban nem feltétlenül rendelkezik minden lakos megfelelő információval.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Bornapok ezért kiváló lehetőséget biztosított arra, hogy ezek a szervezetek közvetlenül találkozhassanak a lakossággal, bemutathassák tevékeny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ségüket, új tagokat és önkénteseket szólíthassanak meg, illetve kapcsolatokat építhessenek.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Egy mozdulat a környezetért és a Bornapokért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szervezői 2026-ban is fontosnak tartották, hogy a Bornapok a szórakozás mellett a közösségi felelősségvál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lalásra is felhívja a figyelmet.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Ennek részeként a rendezvény területén visszaváltható palackok gyűjtésére alkalmas konténer került kihelyezésre. A kezdeményezés egyszerre szolgálta a környezettudatosságot és a rendezvény támogatását, hiszen a visszaváltás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ból származó összeget a Bornapok megvalósítására fordítottuk.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kezdeményezés azt az egyszerű üzenetet közvetítette, hogy minden egyes apró gesztus hozzájárulhat ahhoz, hogy a közösség által fontosnak tartott rendezvény a következő években is létrejöhessen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Meglepetések és játékos közösségi elemek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korábbi években már kedvelt programelemként jelent meg a rendezvény területén elrejtett ajándékok keresése. A kezdeményezést 2026-ban is folytattuk.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ilyen apró, játékos programelemek hozzájárulnak ahhoz, hog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y a Bornapok ne kizárólag színpadi műsorok egymásutánja legyen, hanem olyan élmény, amelyben a látogató maga is aktív résztvevővé válik.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 Bornapok szakmai és városmarketing-értéke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elmúlt kilenc év tapasztalata alapján a Bátaszéki Bornapok ma már a vár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os egyik meghatározó rendezvénye.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Lehetőséget biztosít a helyi és térségi borászok számára a bemutatkozásra, erősíti Bátaszék szőlő- és borkultúrához kötődő identitását, teret ad a helyi közösségeknek, civil szervezeteknek és hagyományőrző csoportoknak,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valamint fontos lehetőséget jelent a helyi vállalkozások számára is.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rendezvény a város külső megítélésére is hatással van. Egy jól megszervezett, kulturált és magas szakmai színvonalú városi rendezvény azt az üzenetet közvetíti, hogy Bátaszék aktív,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működő és közösségeire büszke város.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Bornapok ennek megfelelően mára nemcsak egy rendezvény, hanem a város kommunikációjának és városmarketingjének egyik meghatározó eleme lett.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Szervezési és infrastrukturális tapasztalatok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Bornapok lebonyolítása évrő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 évre jelentős szervezési és technikai feladatot jelent. A rendezvény mérete, a látogatói létszám, a színpadi produkciók technikai igénye, az ideiglenes infrastruktúra folyamatos fejlesztése, a közművek, az egészségügyi és biztonsági háttér, valamint a ve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ndéglátók és árusok kiszolgálása együttesen komoly szervezői munkát igényel.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2026-os rendezvény során ismételten bebizonyosodott, hogy a hosszú évek alatt kialakított partneri kapcsolatok és a tapasztalt közreműködők munkája nélkül ilyen volumenű esemény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nem lenne biztonságosan és megfelelő színvonalon lebonyolítható.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2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 LEADER pályázat keretében megvalósított eszközbeszerzés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infrastrukturális és látogatói komfortjának emeléséhez jelentős mértékben hozzájárult a LEADER pályázat keretében megv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alósított eszközbeszerzés.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pályázati támogatásnak köszönhetően Bátaszék Város Önkormányzata 16 darab sörasztal-garnitúrát, valamint 160 darab kültéri, műanyag széket szerzett be. Az eszközök a Bornapok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>során közvetlenül a rendezvény látogatóinak kényelmé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 szolgálták, és hozzájárultak ahhoz, hogy megfelelő számú, kulturált és komfortos ülőhely álljon rendelkezésre.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fejlesztés különösen az idősebb korosztály és a kisgyermekes családok számára jelentett fontos könnyebbséget. A megfelelő ülőhelyek javítottá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 a látogatók komfortérzetét, és ezáltal a rendezvényen eltöltött idő minőségét is.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beszerzés ezért nem pusztán eszközfejlesztésként értékelhető, hanem a látogatói élmény és a rendezvény általános színvonalának javításához közvetlenül hozzájáruló beruház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ásként.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technikai háttér másik meghatározó eleme a színpad-, hang- és fénytechnika megfelelő biztosítása. Ugyanez igaz a biztonsági háttérre, az egészségügyi biztosításra, az elektromos energia biztosítására és a rendezvényterület infrastruktúrájára is.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jövőben ezeken a területeken a megfelelő kapacitás, a biztonságos működés és a látogatói komfort biztosításának kell elsődleges szempontnak lennie.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2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Pénzügyi helyzet és finanszírozási tapasztalatok</w:t>
      </w:r>
    </w:p>
    <w:p w:rsidR="00EC594B" w:rsidRDefault="003372AA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2026-os Bornapok tervezett költségvetése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42 968 665 Ft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volt. A jelenlegi adatok alapján a rendezvény megvalósult költsége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40 997 321 Ft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, azonban ez az összeg még nem végleges, mivel az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Artisjus díja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jelenleg nem áll rendelkezésre.</w:t>
      </w:r>
    </w:p>
    <w:p w:rsidR="00EC594B" w:rsidRDefault="003372AA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részletes költségvetési táblázat a beszámoló mellékletét képezi. Fontos kieme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lni, hogy a táblázatban szereplő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2 409 431 Ft értékű pályázati eszközbeszerzés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– a 16 darab sörasztal-garnitúra és 160 darab kültéri szék – nem a Bornapok eredeti költségvetésének része. Ez a rendezvény költségvetésének kialakítását követően elnyert pályáz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ati lehetőséghez kapcsolódó fejlesztés, ezért annak összege nem tekinthető a rendezvény tényleges költségének.</w:t>
      </w:r>
    </w:p>
    <w:p w:rsidR="00EC594B" w:rsidRDefault="003372AA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finanszírozási oldalon ugyanakkor jelentős eltérés mutatkozik a tervezett és a tényleges támogatói bevételek között. A rendezvény tervezésekor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15 millió Ft támogatói bevétellel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számoltunk, amelyből végül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12 091 950 Ft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realizálódott. A mintegy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2,9 millió Ft-os kiesést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a rendezvény megvalósítása érdekében a Bátaszékért Marketing Nonprofit Kft. saját forrásából kellett pótolni.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így a te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rvezett költségkereten belül megvalósult, ugyanakkor a 2026-os év pénzügyi tapasztalata egyértelműen azt mutatja, hogy a Bornapok jelenlegi színvonalának fenntartása csak megfelelően tervezhető és időben biztosított finanszírozás mellett vállalható. A támo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gatói források bizonytalansága ugyanis közvetlenül érinti a társaság saját gazdálkodását és az üzleti tervben meghatározott egyéb feladatok finanszírozását.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2026-os év ezért fontos tanulságot jelent a következő Bornapok előkészítése szempontjából: a prog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ramok és fellépők lekötése előtt szükséges meghatározni a rendezvény minimálisan szükséges költségvetését, valamint az önkormányzati és támogatói források reálisan biztosítható összegét. Csak megfelelő pénzügyi fedezet mellett biztosítható, hogy a rendezvé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ny a közönség által megszokott színvonalon, biztonságosan és a társaság egyéb feladatainak veszélyeztetése nélkül valósuljon meg.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Összegzés – a Bornapok mint városi érték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IX. Bátaszéki Bornapok látogatottságát, közösségi szerepét és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városmarketing-értékét tekintve sikeres rendezvénynek tekinthető. A közel 10 ezres látogatottság azt mutatja, hogy a Bornapok a pandémiát követően ismét jelentős vonzerővel rendelkezik, és a helyi lakosság mellett a térségből, illetve távolabbról is képes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vendégeket megszólítani.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közösségi értékét a szüreti felvonulás, a helyi civil közösségek, a borászok és előadók jelenléte, valamint a különböző korosztályokat megszólító programok egyaránt erősítették. A pénteki rocknap kiemelkedő látogatotts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ága és a vasárnapi magas színvonalú zárókoncert pedig azt igazolta, hogy a közönség továbbra is igényli a minőségi, ismert előadókat és produkciókat.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Bornapok mára Bátaszék városmárkájának meghatározó elemévé vált. Rendszeres megtartása ezért városmarket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ing- és közösségi szempontból indokolt. Ugyanakkor a 2026-os év pénzügyi tapasztalatai egyértelműen megmutatták, hogy a rendezvény megfelelő színvonalának fenntartása csak kiszámítható és előre biztosított finanszírozás mellett vállalható.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 xml:space="preserve">A X. Bátaszéki </w:t>
      </w: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Bornapok előkészítésének szükségessége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2027-ben megrendezésre kerülő X. Bátaszéki Bornapok különleges jelentőségű jubileumi esemény lesz. A tizedik alkalom lehetőséget ad arra, hogy az elmúlt évek eredményeit méltó módon megünnepeljük, és egyúttal kijelö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ljük a Bornapok következő időszakának irányát.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jubileumi rendezvény esetében indokolt lehet a megszokott éves színvonalon túlmutató, kiemelt programmal és megfelelő technikai, biztonsági és infrastrukturális háttérrel készülni. Nem önmagában a nagyobb kö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ltségvetés a cél, hanem egy olyan jubileumi rendezvény megvalósítása, amely méltó Bátaszékhez, a közönséghez és a Bornapok elmúlt tíz évéhez.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2027-es rendezvény előkészítését ezért – amennyiben a szükséges pénzügyi források biztosíthatók – már 2026 novem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berében célszerű megkezdeni. A jelentősebb fellépők és produkciók lekötése szempontjából ez az időpont már önmagában is későinek tekinthető.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jubileumi rendezvény előkészítése során kiemelten szükséges:</w:t>
      </w:r>
    </w:p>
    <w:p w:rsidR="00EC594B" w:rsidRDefault="003372AA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teljes rendezvényi költségvetés időben történő meg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határozása;</w:t>
      </w:r>
    </w:p>
    <w:p w:rsidR="00EC594B" w:rsidRDefault="003372AA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önkormányzati forrás mértékének egyértelmű rögzítése;</w:t>
      </w:r>
    </w:p>
    <w:p w:rsidR="00EC594B" w:rsidRDefault="003372AA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támogatói és vállalkozói források előzetes felmérése és lehetőség szerinti lekötése;</w:t>
      </w:r>
    </w:p>
    <w:p w:rsidR="00EC594B" w:rsidRDefault="003372AA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kiemelt fellépők és produkciók mielőbbi kiválasztása és lekötése;</w:t>
      </w:r>
    </w:p>
    <w:p w:rsidR="00EC594B" w:rsidRDefault="003372AA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technikai, biztonsági és infra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strukturális igények előzetes megtervezése;</w:t>
      </w:r>
    </w:p>
    <w:p w:rsidR="00EC594B" w:rsidRDefault="003372AA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annak biztosítása, hogy a rendezvény finanszírozása ne veszélyeztesse a Bátaszékért Marketing Nonprofit Kft. egyéb, üzleti tervben vállalt feladatainak teljesítését.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Záró szakmai álláspont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IX. Bátaszéki Born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apok szakmai, közösségi és városmarketing-szempontból eredményes rendezvény volt. A közel 10 ezres látogatottság, a programok sokszínűsége, a helyi közösségek aktív részvétele, a kiemelkedő pénteki rocknap és a magas színvonalú vasárnapi koncert egyaránt 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zt mutatják, hogy a Bornapok továbbra is jelentős érdeklődésre számot tartó esemény.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LEADER pályázat keretében megvalósított eszközbeszerzés – a 16 darab sörasztal-garnitúra és 160 darab kültéri műanyag szék – szintén hozzájárult a rendezvény látogatói k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omfortjának javításához.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pénzügyi tapasztalatai ugyanakkor azt mutatják, hogy a jelenlegi színvonal csak megfelelő és kiszámítható finanszírozási háttér mellett tartható fenn. A tervezett 15 millió forintos támogatói bevételből mintegy 12 mill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ió forint realizálódott, így hozzávetőleg 3 millió forintos finanszírozási hiány keletkezett, amelyet a Bátaszékért Marketing Nonprofit Kft. saját költségvetéséből kellett pótolni. Ennek az év végi gazdálkodásra és az üzleti terv teljesülésére gyakorolt po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ntos hatása a november elején rendelkezésre álló adatok alapján lesz megítélhető.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következő évek legfontosabb feladata ezért a rendezvény szakmai színvonalának és pénzügyi biztonságának összehangolása. A Bornapok évenkénti megtartása városmarketing- és k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özösségi szempontból indokolt, ugyanakkor csak olyan pénzügyi háttér mellett felelős döntés, amely biztosítja a rendezvény biztonságos, szakmailag megfelelő és a közönség által elvárt színvonalú megvalósítását.</w:t>
      </w: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Különösen fontos ez a 2027-es jubileumi, X. B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átaszéki Bornapok esetében. A jubileum megfelelő szakmai és pénzügyi előkészítése már 2026 őszén szükséges annak érdekében, hogy a rendezvény méltó módon valósulhasson meg, és a Bornapok a következő évtizedben is Bátaszék egyik meghatározó közösségi és vár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osmarketing-eseménye maradhasson.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Bátaszék, 2026. október 06.</w:t>
      </w:r>
    </w:p>
    <w:p w:rsidR="00EC594B" w:rsidRDefault="00EC594B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EC594B" w:rsidRDefault="003372AA">
      <w:pPr>
        <w:spacing w:before="100" w:after="100" w:line="276" w:lineRule="auto"/>
        <w:jc w:val="right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Ócsai Krisztina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ügyvezető igazgató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Bátaszékért Marketing Nonprofit Kft.</w:t>
      </w:r>
    </w:p>
    <w:sectPr w:rsidR="00EC594B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372AA">
      <w:pPr>
        <w:spacing w:after="0" w:line="240" w:lineRule="auto"/>
      </w:pPr>
      <w:r>
        <w:separator/>
      </w:r>
    </w:p>
  </w:endnote>
  <w:endnote w:type="continuationSeparator" w:id="0">
    <w:p w:rsidR="00000000" w:rsidRDefault="00337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D60" w:rsidRDefault="003372AA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  <w:p w:rsidR="008F6D60" w:rsidRDefault="003372A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372A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337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B2DE0"/>
    <w:multiLevelType w:val="multilevel"/>
    <w:tmpl w:val="322651B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C594B"/>
    <w:rsid w:val="003372AA"/>
    <w:rsid w:val="00EC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D936C7D-20E2-433E-98C8-FB4630E0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hu-HU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paragraph" w:styleId="Cmsor1">
    <w:name w:val="heading 1"/>
    <w:basedOn w:val="Norml"/>
    <w:next w:val="Norml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Cmsor5">
    <w:name w:val="heading 5"/>
    <w:basedOn w:val="Norml"/>
    <w:next w:val="Norml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Cmsor6">
    <w:name w:val="heading 6"/>
    <w:basedOn w:val="Norml"/>
    <w:next w:val="Norm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Cmsor7">
    <w:name w:val="heading 7"/>
    <w:basedOn w:val="Norml"/>
    <w:next w:val="Norm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Cmsor8">
    <w:name w:val="heading 8"/>
    <w:basedOn w:val="Norml"/>
    <w:next w:val="Norm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Cmsor9">
    <w:name w:val="heading 9"/>
    <w:basedOn w:val="Norml"/>
    <w:next w:val="Norm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Cmsor2Char">
    <w:name w:val="Címsor 2 Char"/>
    <w:basedOn w:val="Bekezdsalapbettpus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Cmsor3Char">
    <w:name w:val="Címsor 3 Char"/>
    <w:basedOn w:val="Bekezdsalapbettpusa"/>
    <w:rPr>
      <w:rFonts w:eastAsia="Times New Roman" w:cs="Times New Roman"/>
      <w:color w:val="2F5496"/>
      <w:sz w:val="28"/>
      <w:szCs w:val="28"/>
    </w:rPr>
  </w:style>
  <w:style w:type="character" w:customStyle="1" w:styleId="Cmsor4Char">
    <w:name w:val="Címsor 4 Char"/>
    <w:basedOn w:val="Bekezdsalapbettpusa"/>
    <w:rPr>
      <w:rFonts w:eastAsia="Times New Roman" w:cs="Times New Roman"/>
      <w:i/>
      <w:iCs/>
      <w:color w:val="2F5496"/>
    </w:rPr>
  </w:style>
  <w:style w:type="character" w:customStyle="1" w:styleId="Cmsor5Char">
    <w:name w:val="Címsor 5 Char"/>
    <w:basedOn w:val="Bekezdsalapbettpusa"/>
    <w:rPr>
      <w:rFonts w:eastAsia="Times New Roman" w:cs="Times New Roman"/>
      <w:color w:val="2F5496"/>
    </w:rPr>
  </w:style>
  <w:style w:type="character" w:customStyle="1" w:styleId="Cmsor6Char">
    <w:name w:val="Címsor 6 Char"/>
    <w:basedOn w:val="Bekezdsalapbettpusa"/>
    <w:rPr>
      <w:rFonts w:eastAsia="Times New Roman" w:cs="Times New Roman"/>
      <w:i/>
      <w:iCs/>
      <w:color w:val="595959"/>
    </w:rPr>
  </w:style>
  <w:style w:type="character" w:customStyle="1" w:styleId="Cmsor7Char">
    <w:name w:val="Címsor 7 Char"/>
    <w:basedOn w:val="Bekezdsalapbettpusa"/>
    <w:rPr>
      <w:rFonts w:eastAsia="Times New Roman" w:cs="Times New Roman"/>
      <w:color w:val="595959"/>
    </w:rPr>
  </w:style>
  <w:style w:type="character" w:customStyle="1" w:styleId="Cmsor8Char">
    <w:name w:val="Címsor 8 Char"/>
    <w:basedOn w:val="Bekezdsalapbettpusa"/>
    <w:rPr>
      <w:rFonts w:eastAsia="Times New Roman" w:cs="Times New Roman"/>
      <w:i/>
      <w:iCs/>
      <w:color w:val="272727"/>
    </w:rPr>
  </w:style>
  <w:style w:type="character" w:customStyle="1" w:styleId="Cmsor9Char">
    <w:name w:val="Címsor 9 Char"/>
    <w:basedOn w:val="Bekezdsalapbettpusa"/>
    <w:rPr>
      <w:rFonts w:eastAsia="Times New Roman" w:cs="Times New Roman"/>
      <w:color w:val="272727"/>
    </w:rPr>
  </w:style>
  <w:style w:type="paragraph" w:styleId="Cm">
    <w:name w:val="Title"/>
    <w:basedOn w:val="Norml"/>
    <w:next w:val="Norml"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CmChar">
    <w:name w:val="Cím Char"/>
    <w:basedOn w:val="Bekezdsalapbettpus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Alcm">
    <w:name w:val="Subtitle"/>
    <w:basedOn w:val="Norml"/>
    <w:next w:val="Norml"/>
    <w:rPr>
      <w:rFonts w:eastAsia="Times New Roman"/>
      <w:color w:val="595959"/>
      <w:spacing w:val="15"/>
      <w:sz w:val="28"/>
      <w:szCs w:val="28"/>
    </w:rPr>
  </w:style>
  <w:style w:type="character" w:customStyle="1" w:styleId="AlcmChar">
    <w:name w:val="Alcím Char"/>
    <w:basedOn w:val="Bekezdsalapbettpusa"/>
    <w:rPr>
      <w:rFonts w:eastAsia="Times New Roman" w:cs="Times New Roman"/>
      <w:color w:val="595959"/>
      <w:spacing w:val="15"/>
      <w:sz w:val="28"/>
      <w:szCs w:val="28"/>
    </w:rPr>
  </w:style>
  <w:style w:type="paragraph" w:styleId="Idzet">
    <w:name w:val="Quote"/>
    <w:basedOn w:val="Norml"/>
    <w:next w:val="Norml"/>
    <w:pPr>
      <w:spacing w:before="160"/>
      <w:jc w:val="center"/>
    </w:pPr>
    <w:rPr>
      <w:i/>
      <w:iCs/>
      <w:color w:val="404040"/>
    </w:rPr>
  </w:style>
  <w:style w:type="character" w:customStyle="1" w:styleId="IdzetChar">
    <w:name w:val="Idézet Char"/>
    <w:basedOn w:val="Bekezdsalapbettpusa"/>
    <w:rPr>
      <w:i/>
      <w:iCs/>
      <w:color w:val="404040"/>
    </w:rPr>
  </w:style>
  <w:style w:type="paragraph" w:styleId="Listaszerbekezds">
    <w:name w:val="List Paragraph"/>
    <w:basedOn w:val="Norml"/>
    <w:pPr>
      <w:ind w:left="720"/>
    </w:pPr>
  </w:style>
  <w:style w:type="character" w:styleId="Erskiemels">
    <w:name w:val="Intense Emphasis"/>
    <w:basedOn w:val="Bekezdsalapbettpusa"/>
    <w:rPr>
      <w:i/>
      <w:iCs/>
      <w:color w:val="2F5496"/>
    </w:rPr>
  </w:style>
  <w:style w:type="paragraph" w:styleId="Kiemeltidzet">
    <w:name w:val="Intense Quote"/>
    <w:basedOn w:val="Norml"/>
    <w:next w:val="Norm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KiemeltidzetChar">
    <w:name w:val="Kiemelt idézet Char"/>
    <w:basedOn w:val="Bekezdsalapbettpusa"/>
    <w:rPr>
      <w:i/>
      <w:iCs/>
      <w:color w:val="2F5496"/>
    </w:rPr>
  </w:style>
  <w:style w:type="character" w:styleId="Ershivatkozs">
    <w:name w:val="Intense Reference"/>
    <w:basedOn w:val="Bekezdsalapbettpusa"/>
    <w:rPr>
      <w:b/>
      <w:bCs/>
      <w:smallCaps/>
      <w:color w:val="2F5496"/>
      <w:spacing w:val="5"/>
    </w:rPr>
  </w:style>
  <w:style w:type="paragraph" w:customStyle="1" w:styleId="x1yc453h">
    <w:name w:val="x1yc453h"/>
    <w:basedOn w:val="Norml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hu-HU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</w:style>
  <w:style w:type="paragraph" w:styleId="Nincstrkz">
    <w:name w:val="No Spacing"/>
    <w:pPr>
      <w:suppressAutoHyphens/>
      <w:spacing w:after="0" w:line="240" w:lineRule="auto"/>
    </w:pPr>
    <w:rPr>
      <w:rFonts w:eastAsia="Times New Roman"/>
      <w:kern w:val="0"/>
      <w:lang w:eastAsia="hu-HU"/>
    </w:rPr>
  </w:style>
  <w:style w:type="character" w:customStyle="1" w:styleId="NincstrkzChar">
    <w:name w:val="Nincs térköz Char"/>
    <w:basedOn w:val="Bekezdsalapbettpusa"/>
    <w:rPr>
      <w:rFonts w:eastAsia="Times New Roman"/>
      <w:kern w:val="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2200</Words>
  <Characters>15182</Characters>
  <Application>Microsoft Office Word</Application>
  <DocSecurity>0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IX. Bátaszéki Bornapok</vt:lpstr>
    </vt:vector>
  </TitlesOfParts>
  <Company/>
  <LinksUpToDate>false</LinksUpToDate>
  <CharactersWithSpaces>17348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IX. Bátaszéki Bornapok</dc:title>
  <dc:subject>RENDEZVÉNYBESZÁMOLÓ</dc:subject>
  <dc:creator>Marketing Bátaszékért</dc:creator>
  <dc:description/>
  <cp:lastModifiedBy>Info</cp:lastModifiedBy>
  <cp:revision>2</cp:revision>
  <cp:lastPrinted>2026-10-06T11:46:00Z</cp:lastPrinted>
  <dcterms:created xsi:type="dcterms:W3CDTF">2026-10-22T08:44:00Z</dcterms:created>
  <dcterms:modified xsi:type="dcterms:W3CDTF">2026-10-22T08:44:00Z</dcterms:modified>
</cp:coreProperties>
</file>